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13CA" w:rsidRPr="0041652D" w:rsidRDefault="001713CA" w:rsidP="0041652D">
      <w:pPr>
        <w:spacing w:after="0"/>
        <w:jc w:val="center"/>
        <w:rPr>
          <w:rFonts w:asciiTheme="majorBidi" w:hAnsiTheme="majorBidi"/>
          <w:sz w:val="28"/>
        </w:rPr>
      </w:pPr>
      <w:r w:rsidRPr="0041652D">
        <w:rPr>
          <w:rFonts w:asciiTheme="majorBidi" w:hAnsiTheme="majorBidi"/>
          <w:sz w:val="28"/>
        </w:rPr>
        <w:t>République Algérienne Démocratique et populaire</w:t>
      </w:r>
    </w:p>
    <w:p w:rsidR="001713CA" w:rsidRPr="0041652D" w:rsidRDefault="001713CA" w:rsidP="0041652D">
      <w:pPr>
        <w:spacing w:after="0"/>
        <w:jc w:val="center"/>
        <w:rPr>
          <w:rFonts w:asciiTheme="majorBidi" w:hAnsiTheme="majorBidi"/>
          <w:sz w:val="28"/>
        </w:rPr>
      </w:pPr>
      <w:r w:rsidRPr="0041652D">
        <w:rPr>
          <w:rFonts w:asciiTheme="majorBidi" w:hAnsiTheme="majorBidi"/>
          <w:sz w:val="28"/>
        </w:rPr>
        <w:t>Ministère de l’enseignement Supérieur et de la Recherche</w:t>
      </w:r>
    </w:p>
    <w:p w:rsidR="0090368A" w:rsidRPr="0041652D" w:rsidRDefault="0090368A" w:rsidP="0041652D">
      <w:pPr>
        <w:spacing w:after="0"/>
        <w:jc w:val="center"/>
        <w:rPr>
          <w:rFonts w:asciiTheme="majorBidi" w:hAnsiTheme="majorBidi"/>
          <w:sz w:val="28"/>
        </w:rPr>
      </w:pPr>
      <w:r w:rsidRPr="0041652D">
        <w:rPr>
          <w:rFonts w:asciiTheme="majorBidi" w:hAnsiTheme="majorBidi"/>
          <w:sz w:val="28"/>
        </w:rPr>
        <w:t xml:space="preserve">Université Djilali </w:t>
      </w:r>
      <w:r w:rsidR="002317D4" w:rsidRPr="0041652D">
        <w:rPr>
          <w:rFonts w:asciiTheme="majorBidi" w:hAnsiTheme="majorBidi"/>
          <w:sz w:val="28"/>
        </w:rPr>
        <w:t>Bounaama Khemis Miliana</w:t>
      </w:r>
    </w:p>
    <w:p w:rsidR="0090368A" w:rsidRPr="0041652D" w:rsidRDefault="0090368A" w:rsidP="00184E23">
      <w:pPr>
        <w:spacing w:after="0"/>
        <w:jc w:val="center"/>
        <w:rPr>
          <w:rFonts w:asciiTheme="majorBidi" w:hAnsiTheme="majorBidi"/>
          <w:b/>
          <w:bCs/>
          <w:sz w:val="28"/>
        </w:rPr>
      </w:pPr>
      <w:r w:rsidRPr="0041652D">
        <w:rPr>
          <w:rFonts w:asciiTheme="majorBidi" w:hAnsiTheme="majorBidi"/>
          <w:b/>
          <w:noProof/>
          <w:sz w:val="28"/>
          <w:lang w:val="en-US"/>
        </w:rPr>
        <w:drawing>
          <wp:inline distT="0" distB="0" distL="0" distR="0">
            <wp:extent cx="1960307" cy="864158"/>
            <wp:effectExtent l="0" t="0" r="190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2003097" cy="883021"/>
                    </a:xfrm>
                    <a:prstGeom prst="rect">
                      <a:avLst/>
                    </a:prstGeom>
                    <a:noFill/>
                    <a:ln>
                      <a:noFill/>
                    </a:ln>
                  </pic:spPr>
                </pic:pic>
              </a:graphicData>
            </a:graphic>
          </wp:inline>
        </w:drawing>
      </w:r>
    </w:p>
    <w:p w:rsidR="0090368A" w:rsidRPr="0041652D" w:rsidRDefault="0090368A" w:rsidP="003F43FF">
      <w:pPr>
        <w:spacing w:after="0"/>
        <w:jc w:val="center"/>
        <w:rPr>
          <w:rFonts w:asciiTheme="majorBidi" w:hAnsiTheme="majorBidi"/>
          <w:sz w:val="28"/>
        </w:rPr>
      </w:pPr>
      <w:r w:rsidRPr="0041652D">
        <w:rPr>
          <w:rFonts w:asciiTheme="majorBidi" w:hAnsiTheme="majorBidi"/>
          <w:sz w:val="28"/>
        </w:rPr>
        <w:t xml:space="preserve">Faculté des Sciences </w:t>
      </w:r>
      <w:r w:rsidR="003F43FF" w:rsidRPr="0041652D">
        <w:rPr>
          <w:rFonts w:asciiTheme="majorBidi" w:hAnsiTheme="majorBidi"/>
          <w:sz w:val="28"/>
        </w:rPr>
        <w:t xml:space="preserve">de la nature et de la vie et des sciences de la terre </w:t>
      </w:r>
    </w:p>
    <w:p w:rsidR="0041652D" w:rsidRPr="0041652D" w:rsidRDefault="001713CA" w:rsidP="00184E23">
      <w:pPr>
        <w:spacing w:after="0"/>
        <w:jc w:val="center"/>
        <w:rPr>
          <w:rFonts w:asciiTheme="majorBidi" w:hAnsiTheme="majorBidi"/>
          <w:b/>
          <w:bCs/>
          <w:sz w:val="28"/>
        </w:rPr>
      </w:pPr>
      <w:r w:rsidRPr="0041652D">
        <w:rPr>
          <w:rFonts w:asciiTheme="majorBidi" w:hAnsiTheme="majorBidi"/>
          <w:b/>
          <w:bCs/>
          <w:sz w:val="28"/>
        </w:rPr>
        <w:t xml:space="preserve">Mémoire de fin d’étude </w:t>
      </w:r>
    </w:p>
    <w:p w:rsidR="0041652D" w:rsidRPr="0041652D" w:rsidRDefault="006E56D5" w:rsidP="0041652D">
      <w:pPr>
        <w:spacing w:after="0"/>
        <w:jc w:val="center"/>
        <w:rPr>
          <w:rFonts w:asciiTheme="majorBidi" w:hAnsiTheme="majorBidi"/>
          <w:b/>
          <w:bCs/>
          <w:sz w:val="28"/>
        </w:rPr>
      </w:pPr>
      <w:r>
        <w:rPr>
          <w:rFonts w:asciiTheme="majorBidi" w:hAnsiTheme="majorBidi"/>
          <w:b/>
          <w:bCs/>
          <w:sz w:val="28"/>
        </w:rPr>
        <w:t>En v</w:t>
      </w:r>
      <w:r w:rsidR="001713CA" w:rsidRPr="0041652D">
        <w:rPr>
          <w:rFonts w:asciiTheme="majorBidi" w:hAnsiTheme="majorBidi"/>
          <w:b/>
          <w:bCs/>
          <w:sz w:val="28"/>
        </w:rPr>
        <w:t xml:space="preserve">ue de l’obtention </w:t>
      </w:r>
    </w:p>
    <w:p w:rsidR="0041652D" w:rsidRPr="0041652D" w:rsidRDefault="0041652D" w:rsidP="00184E23">
      <w:pPr>
        <w:spacing w:after="0"/>
        <w:jc w:val="center"/>
        <w:rPr>
          <w:rFonts w:asciiTheme="majorBidi" w:hAnsiTheme="majorBidi"/>
          <w:b/>
          <w:bCs/>
          <w:sz w:val="28"/>
        </w:rPr>
      </w:pPr>
      <w:r w:rsidRPr="0041652D">
        <w:rPr>
          <w:rFonts w:asciiTheme="majorBidi" w:hAnsiTheme="majorBidi"/>
          <w:b/>
          <w:bCs/>
          <w:sz w:val="28"/>
        </w:rPr>
        <w:t>Du</w:t>
      </w:r>
      <w:r w:rsidR="001713CA" w:rsidRPr="0041652D">
        <w:rPr>
          <w:rFonts w:asciiTheme="majorBidi" w:hAnsiTheme="majorBidi"/>
          <w:b/>
          <w:bCs/>
          <w:sz w:val="28"/>
        </w:rPr>
        <w:t xml:space="preserve"> diplôme de </w:t>
      </w:r>
    </w:p>
    <w:p w:rsidR="001713CA" w:rsidRPr="0041652D" w:rsidRDefault="0041652D" w:rsidP="0041652D">
      <w:pPr>
        <w:spacing w:after="0"/>
        <w:jc w:val="center"/>
        <w:rPr>
          <w:rFonts w:asciiTheme="majorBidi" w:hAnsiTheme="majorBidi"/>
          <w:b/>
          <w:bCs/>
          <w:sz w:val="28"/>
        </w:rPr>
      </w:pPr>
      <w:r w:rsidRPr="0041652D">
        <w:rPr>
          <w:rFonts w:asciiTheme="majorBidi" w:hAnsiTheme="majorBidi"/>
          <w:b/>
          <w:bCs/>
          <w:sz w:val="28"/>
        </w:rPr>
        <w:t>Ma</w:t>
      </w:r>
      <w:r w:rsidR="001713CA" w:rsidRPr="0041652D">
        <w:rPr>
          <w:rFonts w:asciiTheme="majorBidi" w:hAnsiTheme="majorBidi"/>
          <w:b/>
          <w:bCs/>
          <w:sz w:val="28"/>
        </w:rPr>
        <w:t xml:space="preserve">ster </w:t>
      </w:r>
    </w:p>
    <w:p w:rsidR="001713CA" w:rsidRPr="0041652D" w:rsidRDefault="001713CA" w:rsidP="00184E23">
      <w:pPr>
        <w:spacing w:after="0"/>
        <w:jc w:val="center"/>
        <w:rPr>
          <w:rFonts w:asciiTheme="majorBidi" w:hAnsiTheme="majorBidi"/>
          <w:b/>
          <w:bCs/>
          <w:sz w:val="28"/>
        </w:rPr>
      </w:pPr>
      <w:r w:rsidRPr="0041652D">
        <w:rPr>
          <w:rFonts w:asciiTheme="majorBidi" w:hAnsiTheme="majorBidi"/>
          <w:b/>
          <w:bCs/>
          <w:sz w:val="28"/>
        </w:rPr>
        <w:t xml:space="preserve">Domaine : Science de la Nature et de la Vie </w:t>
      </w:r>
    </w:p>
    <w:p w:rsidR="001713CA" w:rsidRPr="0041652D" w:rsidRDefault="001713CA" w:rsidP="00184E23">
      <w:pPr>
        <w:spacing w:after="0"/>
        <w:jc w:val="center"/>
        <w:rPr>
          <w:rFonts w:asciiTheme="majorBidi" w:hAnsiTheme="majorBidi"/>
          <w:b/>
          <w:bCs/>
          <w:sz w:val="28"/>
        </w:rPr>
      </w:pPr>
      <w:r w:rsidRPr="0041652D">
        <w:rPr>
          <w:rFonts w:asciiTheme="majorBidi" w:hAnsiTheme="majorBidi"/>
          <w:b/>
          <w:bCs/>
          <w:sz w:val="28"/>
        </w:rPr>
        <w:t>Filière : Sciences agronomiques</w:t>
      </w:r>
    </w:p>
    <w:p w:rsidR="001713CA" w:rsidRPr="0041652D" w:rsidRDefault="001713CA" w:rsidP="00184E23">
      <w:pPr>
        <w:spacing w:after="0"/>
        <w:jc w:val="center"/>
        <w:rPr>
          <w:rFonts w:asciiTheme="majorBidi" w:hAnsiTheme="majorBidi"/>
          <w:b/>
          <w:bCs/>
          <w:sz w:val="28"/>
        </w:rPr>
      </w:pPr>
      <w:r w:rsidRPr="0041652D">
        <w:rPr>
          <w:rFonts w:asciiTheme="majorBidi" w:hAnsiTheme="majorBidi"/>
          <w:b/>
          <w:bCs/>
          <w:sz w:val="28"/>
        </w:rPr>
        <w:t xml:space="preserve"> Spécialité : production Végétale </w:t>
      </w:r>
    </w:p>
    <w:p w:rsidR="0090368A" w:rsidRPr="0041652D" w:rsidRDefault="0090368A" w:rsidP="00184E23">
      <w:pPr>
        <w:spacing w:after="0"/>
        <w:jc w:val="center"/>
        <w:rPr>
          <w:rFonts w:asciiTheme="majorBidi" w:hAnsiTheme="majorBidi"/>
          <w:b/>
          <w:bCs/>
          <w:sz w:val="28"/>
        </w:rPr>
      </w:pPr>
      <w:r w:rsidRPr="0041652D">
        <w:rPr>
          <w:rFonts w:asciiTheme="majorBidi" w:hAnsiTheme="majorBidi"/>
          <w:b/>
          <w:bCs/>
          <w:sz w:val="28"/>
        </w:rPr>
        <w:t>Thème :</w:t>
      </w:r>
    </w:p>
    <w:p w:rsidR="0090368A" w:rsidRPr="000B5505" w:rsidRDefault="00B22E0D" w:rsidP="0090368A">
      <w:pPr>
        <w:jc w:val="center"/>
        <w:rPr>
          <w:rFonts w:asciiTheme="majorBidi" w:hAnsiTheme="majorBidi"/>
          <w:sz w:val="24"/>
          <w:szCs w:val="24"/>
        </w:rPr>
      </w:pPr>
      <w:r>
        <w:rPr>
          <w:rFonts w:asciiTheme="majorBidi" w:hAnsiTheme="majorBidi"/>
          <w:b/>
          <w:bCs/>
          <w:noProof/>
          <w:sz w:val="32"/>
          <w:szCs w:val="32"/>
          <w:lang w:val="en-US"/>
        </w:rPr>
        <mc:AlternateContent>
          <mc:Choice Requires="wps">
            <w:drawing>
              <wp:anchor distT="0" distB="0" distL="114300" distR="114300" simplePos="0" relativeHeight="251651072" behindDoc="0" locked="0" layoutInCell="1" allowOverlap="1">
                <wp:simplePos x="0" y="0"/>
                <wp:positionH relativeFrom="margin">
                  <wp:posOffset>-177165</wp:posOffset>
                </wp:positionH>
                <wp:positionV relativeFrom="paragraph">
                  <wp:posOffset>48260</wp:posOffset>
                </wp:positionV>
                <wp:extent cx="6249670" cy="1264920"/>
                <wp:effectExtent l="0" t="0" r="17780" b="11430"/>
                <wp:wrapNone/>
                <wp:docPr id="54" name="Rectangle à coins arrondi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49670" cy="1264920"/>
                        </a:xfrm>
                        <a:prstGeom prst="roundRect">
                          <a:avLst>
                            <a:gd name="adj" fmla="val 16667"/>
                          </a:avLst>
                        </a:prstGeom>
                        <a:ln>
                          <a:headEnd/>
                          <a:tailEnd/>
                        </a:ln>
                      </wps:spPr>
                      <wps:style>
                        <a:lnRef idx="2">
                          <a:schemeClr val="dk1"/>
                        </a:lnRef>
                        <a:fillRef idx="1">
                          <a:schemeClr val="lt1"/>
                        </a:fillRef>
                        <a:effectRef idx="0">
                          <a:schemeClr val="dk1"/>
                        </a:effectRef>
                        <a:fontRef idx="minor">
                          <a:schemeClr val="dk1"/>
                        </a:fontRef>
                      </wps:style>
                      <wps:txbx>
                        <w:txbxContent>
                          <w:p w:rsidR="003E6CDE" w:rsidRPr="0004302D" w:rsidRDefault="003E6CDE" w:rsidP="003C4424">
                            <w:pPr>
                              <w:spacing w:after="0" w:line="240" w:lineRule="auto"/>
                              <w:jc w:val="center"/>
                              <w:rPr>
                                <w:rFonts w:asciiTheme="majorBidi" w:hAnsiTheme="majorBidi"/>
                                <w:sz w:val="48"/>
                                <w:szCs w:val="48"/>
                              </w:rPr>
                            </w:pPr>
                            <w:r>
                              <w:rPr>
                                <w:rFonts w:asciiTheme="majorBidi" w:hAnsiTheme="majorBidi"/>
                                <w:sz w:val="48"/>
                                <w:szCs w:val="48"/>
                              </w:rPr>
                              <w:t>Etude de la dynamique de débourrement de la variété Golden Delicious du pommier dans le périmètre du Haut Chéllif d’Ain Defla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8" o:spid="_x0000_s1026" style="position:absolute;left:0;text-align:left;margin-left:-13.95pt;margin-top:3.8pt;width:492.1pt;height:99.6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" fillcolor="white [3201]" strokecolor="black [3200]" strokeweight="2pt">
                <v:textbox>
                  <w:txbxContent>
                    <w:p w:rsidR="003E6CDE" w:rsidRPr="0004302D" w:rsidRDefault="003E6CDE" w:rsidP="003C4424">
                      <w:pPr>
                        <w:spacing w:after="0" w:line="240" w:lineRule="auto"/>
                        <w:jc w:val="center"/>
                        <w:rPr>
                          <w:rFonts w:asciiTheme="majorBidi" w:hAnsiTheme="majorBidi"/>
                          <w:sz w:val="48"/>
                          <w:szCs w:val="48"/>
                        </w:rPr>
                      </w:pPr>
                      <w:r>
                        <w:rPr>
                          <w:rFonts w:asciiTheme="majorBidi" w:hAnsiTheme="majorBidi"/>
                          <w:sz w:val="48"/>
                          <w:szCs w:val="48"/>
                        </w:rPr>
                        <w:t>Etude de la dynamique de débourrement de la variété Golden Delicious du pommier dans le périmètre du Haut Chéllif d’Ain Defla</w:t>
                      </w:r>
                    </w:p>
                  </w:txbxContent>
                </v:textbox>
                <w10:wrap anchorx="margin"/>
              </v:roundrect>
            </w:pict>
          </mc:Fallback>
        </mc:AlternateContent>
      </w:r>
    </w:p>
    <w:p w:rsidR="0090368A" w:rsidRPr="000B5505" w:rsidRDefault="0090368A" w:rsidP="0090368A">
      <w:pPr>
        <w:spacing w:line="360" w:lineRule="auto"/>
        <w:jc w:val="center"/>
        <w:rPr>
          <w:rFonts w:asciiTheme="majorBidi" w:hAnsiTheme="majorBidi"/>
          <w:sz w:val="24"/>
          <w:szCs w:val="24"/>
        </w:rPr>
      </w:pPr>
    </w:p>
    <w:p w:rsidR="0090368A" w:rsidRPr="000B5505" w:rsidRDefault="0090368A" w:rsidP="0090368A">
      <w:pPr>
        <w:spacing w:line="360" w:lineRule="auto"/>
        <w:jc w:val="both"/>
        <w:rPr>
          <w:rFonts w:asciiTheme="majorBidi" w:hAnsiTheme="majorBidi"/>
          <w:sz w:val="24"/>
          <w:szCs w:val="24"/>
        </w:rPr>
      </w:pPr>
    </w:p>
    <w:p w:rsidR="0090368A" w:rsidRPr="0041652D" w:rsidRDefault="0090368A" w:rsidP="003F43FF">
      <w:pPr>
        <w:spacing w:line="360" w:lineRule="auto"/>
        <w:rPr>
          <w:rFonts w:asciiTheme="majorBidi" w:hAnsiTheme="majorBidi"/>
          <w:sz w:val="24"/>
          <w:szCs w:val="24"/>
        </w:rPr>
      </w:pPr>
      <w:r w:rsidRPr="0041652D">
        <w:rPr>
          <w:rFonts w:asciiTheme="majorBidi" w:hAnsiTheme="majorBidi"/>
          <w:sz w:val="24"/>
          <w:szCs w:val="24"/>
        </w:rPr>
        <w:t xml:space="preserve">Soutenue le : </w:t>
      </w:r>
      <w:r w:rsidR="00F5323E">
        <w:rPr>
          <w:rFonts w:asciiTheme="majorBidi" w:hAnsiTheme="majorBidi"/>
          <w:sz w:val="24"/>
          <w:szCs w:val="24"/>
        </w:rPr>
        <w:t>09</w:t>
      </w:r>
      <w:r w:rsidR="00737123">
        <w:rPr>
          <w:rFonts w:asciiTheme="majorBidi" w:hAnsiTheme="majorBidi"/>
          <w:sz w:val="24"/>
          <w:szCs w:val="24"/>
        </w:rPr>
        <w:t>/07</w:t>
      </w:r>
      <w:r w:rsidRPr="0041652D">
        <w:rPr>
          <w:rFonts w:asciiTheme="majorBidi" w:hAnsiTheme="majorBidi"/>
          <w:sz w:val="24"/>
          <w:szCs w:val="24"/>
        </w:rPr>
        <w:t>/</w:t>
      </w:r>
      <w:r w:rsidR="0004302D" w:rsidRPr="0041652D">
        <w:rPr>
          <w:rFonts w:asciiTheme="majorBidi" w:hAnsiTheme="majorBidi"/>
          <w:sz w:val="24"/>
          <w:szCs w:val="24"/>
        </w:rPr>
        <w:t>2019</w:t>
      </w:r>
      <w:r w:rsidRPr="0041652D">
        <w:rPr>
          <w:rFonts w:asciiTheme="majorBidi" w:hAnsiTheme="majorBidi"/>
          <w:sz w:val="24"/>
          <w:szCs w:val="24"/>
        </w:rPr>
        <w:t>, devant le jury composé de :</w:t>
      </w:r>
    </w:p>
    <w:tbl>
      <w:tblPr>
        <w:tblW w:w="9147" w:type="dxa"/>
        <w:tblLook w:val="04A0" w:firstRow="1" w:lastRow="0" w:firstColumn="1" w:lastColumn="0" w:noHBand="0" w:noVBand="1"/>
      </w:tblPr>
      <w:tblGrid>
        <w:gridCol w:w="5750"/>
        <w:gridCol w:w="3397"/>
      </w:tblGrid>
      <w:tr w:rsidR="006E56D5" w:rsidRPr="0041652D" w:rsidTr="006E56D5">
        <w:tc>
          <w:tcPr>
            <w:tcW w:w="4395" w:type="dxa"/>
            <w:vAlign w:val="center"/>
          </w:tcPr>
          <w:p w:rsidR="00C5321F" w:rsidRDefault="00C5321F" w:rsidP="006E56D5">
            <w:pPr>
              <w:rPr>
                <w:rFonts w:asciiTheme="majorBidi" w:hAnsiTheme="majorBidi"/>
                <w:b/>
                <w:bCs/>
                <w:sz w:val="24"/>
                <w:szCs w:val="24"/>
              </w:rPr>
            </w:pPr>
          </w:p>
          <w:p w:rsidR="00C5321F" w:rsidRDefault="00C5321F" w:rsidP="006E56D5">
            <w:pPr>
              <w:rPr>
                <w:rFonts w:asciiTheme="majorBidi" w:hAnsiTheme="majorBidi"/>
                <w:b/>
                <w:bCs/>
                <w:sz w:val="24"/>
                <w:szCs w:val="24"/>
              </w:rPr>
            </w:pPr>
          </w:p>
          <w:p w:rsidR="00C5321F" w:rsidRDefault="00C5321F" w:rsidP="006E56D5">
            <w:pPr>
              <w:rPr>
                <w:rFonts w:asciiTheme="majorBidi" w:hAnsiTheme="majorBidi"/>
                <w:b/>
                <w:bCs/>
                <w:sz w:val="24"/>
                <w:szCs w:val="24"/>
              </w:rPr>
            </w:pPr>
          </w:p>
          <w:p w:rsidR="00C5321F" w:rsidRDefault="00C5321F" w:rsidP="006E56D5">
            <w:pPr>
              <w:rPr>
                <w:rFonts w:asciiTheme="majorBidi" w:hAnsiTheme="majorBidi"/>
                <w:b/>
                <w:bCs/>
                <w:sz w:val="24"/>
                <w:szCs w:val="24"/>
              </w:rPr>
            </w:pPr>
          </w:p>
          <w:p w:rsidR="00C5321F" w:rsidRDefault="00C5321F" w:rsidP="00C5321F">
            <w:pPr>
              <w:rPr>
                <w:rFonts w:asciiTheme="majorBidi" w:hAnsiTheme="majorBidi"/>
                <w:sz w:val="24"/>
                <w:szCs w:val="24"/>
              </w:rPr>
            </w:pPr>
          </w:p>
          <w:p w:rsidR="00C5321F" w:rsidRPr="00C5321F" w:rsidRDefault="00C5321F" w:rsidP="00C5321F">
            <w:pPr>
              <w:rPr>
                <w:rFonts w:asciiTheme="majorBidi" w:hAnsiTheme="majorBidi"/>
                <w:sz w:val="24"/>
                <w:szCs w:val="24"/>
              </w:rPr>
            </w:pPr>
            <w:r w:rsidRPr="00C5321F">
              <w:rPr>
                <w:rFonts w:asciiTheme="majorBidi" w:hAnsiTheme="majorBidi"/>
                <w:sz w:val="24"/>
                <w:szCs w:val="24"/>
              </w:rPr>
              <w:t>Soutenue le 09/07/1019 Devant le jury composé de :</w:t>
            </w:r>
          </w:p>
          <w:p w:rsidR="0041652D" w:rsidRPr="0041652D" w:rsidRDefault="003E6CDE" w:rsidP="006E56D5">
            <w:pPr>
              <w:rPr>
                <w:rFonts w:asciiTheme="majorBidi" w:hAnsiTheme="majorBidi"/>
                <w:b/>
                <w:bCs/>
                <w:sz w:val="24"/>
                <w:szCs w:val="24"/>
              </w:rPr>
            </w:pPr>
            <w:r>
              <w:rPr>
                <w:rFonts w:asciiTheme="majorBidi" w:hAnsiTheme="majorBidi"/>
                <w:b/>
                <w:bCs/>
                <w:sz w:val="24"/>
                <w:szCs w:val="24"/>
              </w:rPr>
              <w:t>Président :</w:t>
            </w:r>
            <w:r w:rsidR="0041652D" w:rsidRPr="0041652D">
              <w:rPr>
                <w:rFonts w:asciiTheme="majorBidi" w:hAnsiTheme="majorBidi"/>
                <w:b/>
                <w:bCs/>
                <w:sz w:val="24"/>
                <w:szCs w:val="24"/>
              </w:rPr>
              <w:t>Mme.Chouchane</w:t>
            </w:r>
            <w:r>
              <w:rPr>
                <w:rFonts w:asciiTheme="majorBidi" w:hAnsiTheme="majorBidi"/>
                <w:b/>
                <w:bCs/>
                <w:sz w:val="24"/>
                <w:szCs w:val="24"/>
              </w:rPr>
              <w:t>…………………..UDBKN</w:t>
            </w:r>
          </w:p>
        </w:tc>
        <w:tc>
          <w:tcPr>
            <w:tcW w:w="4752" w:type="dxa"/>
            <w:shd w:val="clear" w:color="auto" w:fill="auto"/>
            <w:vAlign w:val="center"/>
          </w:tcPr>
          <w:p w:rsidR="0041652D" w:rsidRDefault="00C5321F" w:rsidP="0041652D">
            <w:pPr>
              <w:rPr>
                <w:rFonts w:asciiTheme="majorBidi" w:hAnsiTheme="majorBidi"/>
                <w:b/>
                <w:bCs/>
                <w:sz w:val="24"/>
                <w:szCs w:val="24"/>
              </w:rPr>
            </w:pPr>
            <w:r>
              <w:rPr>
                <w:rFonts w:asciiTheme="majorBidi" w:hAnsiTheme="majorBidi"/>
                <w:b/>
                <w:bCs/>
                <w:sz w:val="24"/>
                <w:szCs w:val="24"/>
              </w:rPr>
              <w:t>Réalisé par :</w:t>
            </w:r>
          </w:p>
          <w:p w:rsidR="00C5321F" w:rsidRPr="00C5321F" w:rsidRDefault="00C5321F" w:rsidP="0041652D">
            <w:pPr>
              <w:rPr>
                <w:rFonts w:asciiTheme="majorBidi" w:hAnsiTheme="majorBidi"/>
                <w:sz w:val="24"/>
                <w:szCs w:val="24"/>
              </w:rPr>
            </w:pPr>
            <w:r w:rsidRPr="00C5321F">
              <w:rPr>
                <w:rFonts w:asciiTheme="majorBidi" w:hAnsiTheme="majorBidi"/>
                <w:sz w:val="24"/>
                <w:szCs w:val="24"/>
              </w:rPr>
              <w:t xml:space="preserve">Atba ben atba fatima zahra </w:t>
            </w:r>
          </w:p>
          <w:p w:rsidR="00C5321F" w:rsidRPr="0041652D" w:rsidRDefault="00C5321F" w:rsidP="0041652D">
            <w:pPr>
              <w:rPr>
                <w:rFonts w:asciiTheme="majorBidi" w:hAnsiTheme="majorBidi"/>
                <w:b/>
                <w:bCs/>
                <w:sz w:val="24"/>
                <w:szCs w:val="24"/>
              </w:rPr>
            </w:pPr>
            <w:r w:rsidRPr="00C5321F">
              <w:rPr>
                <w:rFonts w:asciiTheme="majorBidi" w:hAnsiTheme="majorBidi"/>
                <w:sz w:val="24"/>
                <w:szCs w:val="24"/>
              </w:rPr>
              <w:t>Hachman Somia</w:t>
            </w:r>
          </w:p>
        </w:tc>
      </w:tr>
      <w:tr w:rsidR="006E56D5" w:rsidRPr="0041652D" w:rsidTr="006E56D5">
        <w:tc>
          <w:tcPr>
            <w:tcW w:w="4395" w:type="dxa"/>
            <w:vAlign w:val="center"/>
          </w:tcPr>
          <w:p w:rsidR="0041652D" w:rsidRPr="0041652D" w:rsidRDefault="003E6CDE" w:rsidP="003E6CDE">
            <w:pPr>
              <w:ind w:right="-4680"/>
              <w:rPr>
                <w:rFonts w:asciiTheme="majorBidi" w:hAnsiTheme="majorBidi"/>
                <w:b/>
                <w:bCs/>
                <w:sz w:val="24"/>
                <w:szCs w:val="24"/>
              </w:rPr>
            </w:pPr>
            <w:r>
              <w:rPr>
                <w:rFonts w:asciiTheme="majorBidi" w:hAnsiTheme="majorBidi"/>
                <w:b/>
                <w:bCs/>
                <w:sz w:val="24"/>
                <w:szCs w:val="24"/>
              </w:rPr>
              <w:t>Examinatrice : Mme.</w:t>
            </w:r>
            <w:r w:rsidR="0041652D" w:rsidRPr="0041652D">
              <w:rPr>
                <w:rFonts w:asciiTheme="majorBidi" w:hAnsiTheme="majorBidi"/>
                <w:b/>
                <w:bCs/>
                <w:sz w:val="24"/>
                <w:szCs w:val="24"/>
              </w:rPr>
              <w:t>Khouatmian</w:t>
            </w:r>
            <w:r w:rsidR="006E56D5">
              <w:rPr>
                <w:rFonts w:asciiTheme="majorBidi" w:hAnsiTheme="majorBidi"/>
                <w:b/>
                <w:bCs/>
                <w:sz w:val="24"/>
                <w:szCs w:val="24"/>
              </w:rPr>
              <w:t>i</w:t>
            </w:r>
            <w:r>
              <w:rPr>
                <w:rFonts w:asciiTheme="majorBidi" w:hAnsiTheme="majorBidi"/>
                <w:b/>
                <w:bCs/>
                <w:sz w:val="24"/>
                <w:szCs w:val="24"/>
              </w:rPr>
              <w:t>……………UDBKN</w:t>
            </w:r>
          </w:p>
        </w:tc>
        <w:tc>
          <w:tcPr>
            <w:tcW w:w="4752" w:type="dxa"/>
            <w:shd w:val="clear" w:color="auto" w:fill="auto"/>
            <w:vAlign w:val="center"/>
          </w:tcPr>
          <w:p w:rsidR="0041652D" w:rsidRPr="0041652D" w:rsidRDefault="0041652D" w:rsidP="0041652D">
            <w:pPr>
              <w:rPr>
                <w:rFonts w:asciiTheme="majorBidi" w:hAnsiTheme="majorBidi"/>
                <w:b/>
                <w:bCs/>
                <w:sz w:val="24"/>
                <w:szCs w:val="24"/>
              </w:rPr>
            </w:pPr>
          </w:p>
        </w:tc>
      </w:tr>
      <w:tr w:rsidR="006E56D5" w:rsidRPr="0041652D" w:rsidTr="006E56D5">
        <w:tc>
          <w:tcPr>
            <w:tcW w:w="4395" w:type="dxa"/>
            <w:vAlign w:val="center"/>
          </w:tcPr>
          <w:p w:rsidR="0041652D" w:rsidRPr="0041652D" w:rsidRDefault="0041652D" w:rsidP="0041652D">
            <w:pPr>
              <w:rPr>
                <w:rFonts w:asciiTheme="majorBidi" w:hAnsiTheme="majorBidi"/>
                <w:b/>
                <w:bCs/>
                <w:sz w:val="24"/>
                <w:szCs w:val="24"/>
              </w:rPr>
            </w:pPr>
            <w:r w:rsidRPr="0041652D">
              <w:rPr>
                <w:rFonts w:asciiTheme="majorBidi" w:hAnsiTheme="majorBidi"/>
                <w:b/>
                <w:bCs/>
                <w:sz w:val="24"/>
                <w:szCs w:val="24"/>
              </w:rPr>
              <w:t xml:space="preserve">Examinatrice : </w:t>
            </w:r>
            <w:r w:rsidR="003E6CDE">
              <w:rPr>
                <w:rFonts w:asciiTheme="majorBidi" w:hAnsiTheme="majorBidi"/>
                <w:b/>
                <w:bCs/>
                <w:sz w:val="24"/>
                <w:szCs w:val="24"/>
              </w:rPr>
              <w:t>Mme.Kaci…………………….UDBKN</w:t>
            </w:r>
          </w:p>
        </w:tc>
        <w:tc>
          <w:tcPr>
            <w:tcW w:w="4752" w:type="dxa"/>
            <w:shd w:val="clear" w:color="auto" w:fill="auto"/>
            <w:vAlign w:val="center"/>
          </w:tcPr>
          <w:p w:rsidR="0041652D" w:rsidRPr="0041652D" w:rsidRDefault="0041652D" w:rsidP="0041652D">
            <w:pPr>
              <w:rPr>
                <w:rFonts w:asciiTheme="majorBidi" w:hAnsiTheme="majorBidi"/>
                <w:b/>
                <w:bCs/>
                <w:sz w:val="24"/>
                <w:szCs w:val="24"/>
              </w:rPr>
            </w:pPr>
          </w:p>
        </w:tc>
      </w:tr>
    </w:tbl>
    <w:p w:rsidR="003E6CDE" w:rsidRPr="003E6CDE" w:rsidRDefault="003E6CDE" w:rsidP="003E6CDE">
      <w:pPr>
        <w:rPr>
          <w:rFonts w:asciiTheme="majorBidi" w:hAnsiTheme="majorBidi"/>
          <w:b/>
          <w:bCs/>
          <w:sz w:val="28"/>
        </w:rPr>
      </w:pPr>
      <w:r w:rsidRPr="003E6CDE">
        <w:rPr>
          <w:rFonts w:asciiTheme="majorBidi" w:hAnsiTheme="majorBidi"/>
          <w:b/>
          <w:bCs/>
          <w:sz w:val="24"/>
          <w:szCs w:val="24"/>
        </w:rPr>
        <w:t>Promotrice : Mme.Abed lila……………</w:t>
      </w:r>
      <w:r>
        <w:rPr>
          <w:rFonts w:asciiTheme="majorBidi" w:hAnsiTheme="majorBidi"/>
          <w:b/>
          <w:bCs/>
          <w:sz w:val="24"/>
          <w:szCs w:val="24"/>
        </w:rPr>
        <w:t>……….</w:t>
      </w:r>
      <w:r w:rsidRPr="003E6CDE">
        <w:rPr>
          <w:rFonts w:asciiTheme="majorBidi" w:hAnsiTheme="majorBidi"/>
          <w:b/>
          <w:bCs/>
          <w:sz w:val="24"/>
          <w:szCs w:val="24"/>
        </w:rPr>
        <w:t>UDBKN</w:t>
      </w:r>
    </w:p>
    <w:p w:rsidR="0041652D" w:rsidRDefault="0041652D" w:rsidP="003F43FF">
      <w:pPr>
        <w:rPr>
          <w:rFonts w:asciiTheme="majorBidi" w:hAnsiTheme="majorBidi"/>
          <w:sz w:val="24"/>
          <w:szCs w:val="24"/>
        </w:rPr>
      </w:pPr>
    </w:p>
    <w:p w:rsidR="0090368A" w:rsidRPr="0004302D" w:rsidRDefault="00C5321F" w:rsidP="00C5321F">
      <w:pPr>
        <w:rPr>
          <w:rFonts w:asciiTheme="majorBidi" w:hAnsiTheme="majorBidi"/>
          <w:b/>
          <w:bCs/>
          <w:sz w:val="28"/>
        </w:rPr>
        <w:sectPr w:rsidR="0090368A" w:rsidRPr="0004302D" w:rsidSect="00473F1A">
          <w:pgSz w:w="11906" w:h="16838" w:code="9"/>
          <w:pgMar w:top="1134" w:right="851" w:bottom="1134" w:left="1418" w:header="709" w:footer="709" w:gutter="0"/>
          <w:cols w:space="708"/>
          <w:docGrid w:linePitch="360"/>
        </w:sectPr>
      </w:pPr>
      <w:r>
        <w:rPr>
          <w:rFonts w:asciiTheme="majorBidi" w:hAnsiTheme="majorBidi"/>
          <w:b/>
          <w:bCs/>
          <w:sz w:val="28"/>
        </w:rPr>
        <w:t xml:space="preserve">                            </w:t>
      </w:r>
      <w:bookmarkStart w:id="0" w:name="_GoBack"/>
      <w:bookmarkEnd w:id="0"/>
      <w:r w:rsidR="0090368A" w:rsidRPr="0004302D">
        <w:rPr>
          <w:rFonts w:asciiTheme="majorBidi" w:hAnsiTheme="majorBidi"/>
          <w:b/>
          <w:bCs/>
          <w:sz w:val="28"/>
        </w:rPr>
        <w:t xml:space="preserve">Année </w:t>
      </w:r>
      <w:r w:rsidR="0004302D" w:rsidRPr="0004302D">
        <w:rPr>
          <w:rFonts w:asciiTheme="majorBidi" w:hAnsiTheme="majorBidi"/>
          <w:b/>
          <w:bCs/>
          <w:sz w:val="28"/>
        </w:rPr>
        <w:t>Universitaire </w:t>
      </w:r>
      <w:r w:rsidR="00780E9C" w:rsidRPr="0004302D">
        <w:rPr>
          <w:rFonts w:asciiTheme="majorBidi" w:hAnsiTheme="majorBidi"/>
          <w:b/>
          <w:bCs/>
          <w:sz w:val="28"/>
        </w:rPr>
        <w:t>: 2018</w:t>
      </w:r>
      <w:r w:rsidR="0004302D" w:rsidRPr="0004302D">
        <w:rPr>
          <w:rFonts w:asciiTheme="majorBidi" w:hAnsiTheme="majorBidi"/>
          <w:b/>
          <w:bCs/>
          <w:sz w:val="28"/>
        </w:rPr>
        <w:t>-2019</w:t>
      </w:r>
    </w:p>
    <w:p w:rsidR="00D1378F" w:rsidRDefault="00D1378F" w:rsidP="00D1378F">
      <w:pPr>
        <w:ind w:right="565"/>
        <w:jc w:val="center"/>
        <w:rPr>
          <w:rFonts w:ascii="Lucida Bright" w:hAnsi="Lucida Bright"/>
          <w:b/>
          <w:bCs/>
          <w:sz w:val="36"/>
          <w:szCs w:val="36"/>
        </w:rPr>
      </w:pPr>
    </w:p>
    <w:p w:rsidR="00073C5B" w:rsidRPr="00D1378F" w:rsidRDefault="00073C5B" w:rsidP="00D1378F">
      <w:pPr>
        <w:ind w:right="565"/>
        <w:jc w:val="center"/>
        <w:rPr>
          <w:rFonts w:ascii="Lucida Calligraphy" w:hAnsi="Lucida Calligraphy"/>
          <w:b/>
          <w:bCs/>
          <w:sz w:val="24"/>
          <w:szCs w:val="24"/>
        </w:rPr>
      </w:pPr>
      <w:r w:rsidRPr="00D1378F">
        <w:rPr>
          <w:rFonts w:ascii="Lucida Calligraphy" w:hAnsi="Lucida Calligraphy"/>
          <w:b/>
          <w:bCs/>
          <w:sz w:val="36"/>
          <w:szCs w:val="36"/>
        </w:rPr>
        <w:t>Remerciements</w:t>
      </w:r>
    </w:p>
    <w:p w:rsidR="00073C5B" w:rsidRPr="00D1378F" w:rsidRDefault="00073C5B" w:rsidP="00D1378F">
      <w:pPr>
        <w:ind w:right="565"/>
        <w:jc w:val="center"/>
        <w:rPr>
          <w:rFonts w:ascii="Lucida Calligraphy" w:hAnsi="Lucida Calligraphy"/>
          <w:sz w:val="24"/>
          <w:szCs w:val="24"/>
        </w:rPr>
      </w:pPr>
      <w:r w:rsidRPr="00D1378F">
        <w:rPr>
          <w:rFonts w:ascii="Lucida Calligraphy" w:hAnsi="Lucida Calligraphy"/>
          <w:sz w:val="24"/>
          <w:szCs w:val="24"/>
        </w:rPr>
        <w:t xml:space="preserve">Avant tout, Nous tenons en premier à remercier </w:t>
      </w:r>
      <w:r w:rsidRPr="00D1378F">
        <w:rPr>
          <w:rFonts w:ascii="Lucida Calligraphy" w:hAnsi="Lucida Calligraphy"/>
          <w:b/>
          <w:bCs/>
          <w:sz w:val="24"/>
          <w:szCs w:val="24"/>
        </w:rPr>
        <w:t>Allah</w:t>
      </w:r>
      <w:r w:rsidRPr="00D1378F">
        <w:rPr>
          <w:rFonts w:ascii="Lucida Calligraphy" w:hAnsi="Lucida Calligraphy"/>
          <w:sz w:val="24"/>
          <w:szCs w:val="24"/>
        </w:rPr>
        <w:t xml:space="preserve"> le tout puissant de nous avoir donné le courage, la volonté, </w:t>
      </w:r>
      <w:r w:rsidR="003C4424" w:rsidRPr="00D1378F">
        <w:rPr>
          <w:rFonts w:ascii="Lucida Calligraphy" w:hAnsi="Lucida Calligraphy"/>
          <w:sz w:val="24"/>
          <w:szCs w:val="24"/>
        </w:rPr>
        <w:t>l</w:t>
      </w:r>
      <w:r w:rsidRPr="00D1378F">
        <w:rPr>
          <w:rFonts w:ascii="Lucida Calligraphy" w:hAnsi="Lucida Calligraphy"/>
          <w:sz w:val="24"/>
          <w:szCs w:val="24"/>
        </w:rPr>
        <w:t>e savoir et la patience pour pouvoir produire ce modeste travail.</w:t>
      </w:r>
    </w:p>
    <w:p w:rsidR="00073C5B" w:rsidRPr="00D1378F" w:rsidRDefault="00073C5B" w:rsidP="00D1378F">
      <w:pPr>
        <w:ind w:right="565"/>
        <w:jc w:val="center"/>
        <w:rPr>
          <w:rFonts w:ascii="Lucida Calligraphy" w:hAnsi="Lucida Calligraphy"/>
          <w:sz w:val="24"/>
          <w:szCs w:val="24"/>
        </w:rPr>
      </w:pPr>
      <w:r w:rsidRPr="00D1378F">
        <w:rPr>
          <w:rFonts w:ascii="Lucida Calligraphy" w:hAnsi="Lucida Calligraphy"/>
          <w:sz w:val="24"/>
          <w:szCs w:val="24"/>
        </w:rPr>
        <w:t xml:space="preserve">Nous tenons à exprimer notre profonde gratitude et nos vifs remerciements à notre promotrice </w:t>
      </w:r>
      <w:r w:rsidRPr="00D1378F">
        <w:rPr>
          <w:rFonts w:ascii="Lucida Calligraphy" w:hAnsi="Lucida Calligraphy"/>
          <w:b/>
          <w:bCs/>
          <w:sz w:val="24"/>
          <w:szCs w:val="24"/>
        </w:rPr>
        <w:t>Même Abed Lila,</w:t>
      </w:r>
      <w:r w:rsidRPr="00D1378F">
        <w:rPr>
          <w:rFonts w:ascii="Lucida Calligraphy" w:hAnsi="Lucida Calligraphy"/>
          <w:sz w:val="24"/>
          <w:szCs w:val="24"/>
        </w:rPr>
        <w:t xml:space="preserve"> qui nous a fait l’honneur de diriger notre projet de fin d’étude, pour ses aides, ces orientations et ces conseils judicieux pour l’élaboration de ce modeste travail.</w:t>
      </w:r>
    </w:p>
    <w:p w:rsidR="00073C5B" w:rsidRPr="00D1378F" w:rsidRDefault="00073C5B" w:rsidP="00D1378F">
      <w:pPr>
        <w:ind w:right="565"/>
        <w:jc w:val="center"/>
        <w:rPr>
          <w:rFonts w:ascii="Lucida Calligraphy" w:hAnsi="Lucida Calligraphy"/>
          <w:sz w:val="24"/>
          <w:szCs w:val="24"/>
        </w:rPr>
      </w:pPr>
      <w:r w:rsidRPr="00D1378F">
        <w:rPr>
          <w:rFonts w:ascii="Lucida Calligraphy" w:hAnsi="Lucida Calligraphy"/>
          <w:sz w:val="24"/>
          <w:szCs w:val="24"/>
        </w:rPr>
        <w:t>Nos remerciements à toute l’équipe de l’institut technique régi</w:t>
      </w:r>
      <w:r w:rsidR="003C4424" w:rsidRPr="00D1378F">
        <w:rPr>
          <w:rFonts w:ascii="Lucida Calligraphy" w:hAnsi="Lucida Calligraphy"/>
          <w:sz w:val="24"/>
          <w:szCs w:val="24"/>
        </w:rPr>
        <w:t>onal d</w:t>
      </w:r>
      <w:r w:rsidR="00220E95" w:rsidRPr="00D1378F">
        <w:rPr>
          <w:rFonts w:ascii="Lucida Calligraphy" w:hAnsi="Lucida Calligraphy"/>
          <w:sz w:val="24"/>
          <w:szCs w:val="24"/>
        </w:rPr>
        <w:t>e protection des végétaux de la</w:t>
      </w:r>
      <w:r w:rsidRPr="00D1378F">
        <w:rPr>
          <w:rFonts w:ascii="Lucida Calligraphy" w:hAnsi="Lucida Calligraphy"/>
          <w:sz w:val="24"/>
          <w:szCs w:val="24"/>
        </w:rPr>
        <w:t xml:space="preserve"> wilaya de </w:t>
      </w:r>
      <w:r w:rsidR="00487E40" w:rsidRPr="00D1378F">
        <w:rPr>
          <w:rFonts w:ascii="Lucida Calligraphy" w:hAnsi="Lucida Calligraphy"/>
          <w:sz w:val="24"/>
          <w:szCs w:val="24"/>
        </w:rPr>
        <w:t>Chlef</w:t>
      </w:r>
      <w:r w:rsidRPr="00D1378F">
        <w:rPr>
          <w:rFonts w:ascii="Lucida Calligraphy" w:hAnsi="Lucida Calligraphy"/>
          <w:sz w:val="24"/>
          <w:szCs w:val="24"/>
        </w:rPr>
        <w:t>, et</w:t>
      </w:r>
      <w:r w:rsidR="00780E9C" w:rsidRPr="00D1378F">
        <w:rPr>
          <w:rFonts w:ascii="Lucida Calligraphy" w:hAnsi="Lucida Calligraphy"/>
          <w:sz w:val="24"/>
          <w:szCs w:val="24"/>
        </w:rPr>
        <w:t xml:space="preserve"> particulièrement le directeur </w:t>
      </w:r>
      <w:r w:rsidRPr="00D1378F">
        <w:rPr>
          <w:rFonts w:ascii="Lucida Calligraphy" w:hAnsi="Lucida Calligraphy"/>
          <w:b/>
          <w:bCs/>
          <w:sz w:val="24"/>
          <w:szCs w:val="24"/>
        </w:rPr>
        <w:t>Mr Boualem</w:t>
      </w:r>
      <w:r w:rsidR="008203BD" w:rsidRPr="00D1378F">
        <w:rPr>
          <w:rFonts w:ascii="Lucida Calligraphy" w:hAnsi="Lucida Calligraphy"/>
          <w:b/>
          <w:bCs/>
          <w:sz w:val="24"/>
          <w:szCs w:val="24"/>
        </w:rPr>
        <w:t xml:space="preserve"> </w:t>
      </w:r>
      <w:r w:rsidRPr="00D1378F">
        <w:rPr>
          <w:rFonts w:ascii="Lucida Calligraphy" w:hAnsi="Lucida Calligraphy"/>
          <w:b/>
          <w:bCs/>
          <w:sz w:val="24"/>
          <w:szCs w:val="24"/>
        </w:rPr>
        <w:t>Mkhanegue</w:t>
      </w:r>
      <w:r w:rsidRPr="00D1378F">
        <w:rPr>
          <w:rFonts w:ascii="Lucida Calligraphy" w:hAnsi="Lucida Calligraphy"/>
          <w:sz w:val="24"/>
          <w:szCs w:val="24"/>
        </w:rPr>
        <w:t>, pour nous avoir facilité les manipulations au sein de la chambre contrôlée de l’institut et pour sa présence permanente et ces orientations.</w:t>
      </w:r>
    </w:p>
    <w:p w:rsidR="00073C5B" w:rsidRPr="00D1378F" w:rsidRDefault="00073C5B" w:rsidP="00D1378F">
      <w:pPr>
        <w:ind w:right="565"/>
        <w:jc w:val="center"/>
        <w:rPr>
          <w:rFonts w:ascii="Lucida Calligraphy" w:hAnsi="Lucida Calligraphy"/>
          <w:sz w:val="24"/>
          <w:szCs w:val="24"/>
        </w:rPr>
      </w:pPr>
      <w:r w:rsidRPr="00D1378F">
        <w:rPr>
          <w:rFonts w:ascii="Lucida Calligraphy" w:hAnsi="Lucida Calligraphy"/>
          <w:sz w:val="24"/>
          <w:szCs w:val="24"/>
        </w:rPr>
        <w:t xml:space="preserve">Nous remercions vivement </w:t>
      </w:r>
      <w:r w:rsidRPr="00D1378F">
        <w:rPr>
          <w:rFonts w:ascii="Lucida Calligraphy" w:hAnsi="Lucida Calligraphy"/>
          <w:b/>
          <w:bCs/>
          <w:sz w:val="24"/>
          <w:szCs w:val="24"/>
        </w:rPr>
        <w:t>le Propriétaire du verger de pommier</w:t>
      </w:r>
      <w:r w:rsidRPr="00D1378F">
        <w:rPr>
          <w:rFonts w:ascii="Lucida Calligraphy" w:hAnsi="Lucida Calligraphy"/>
          <w:sz w:val="24"/>
          <w:szCs w:val="24"/>
        </w:rPr>
        <w:t>, pour son consentement qu’il nous a accordé pour réaliser la partie expérimental</w:t>
      </w:r>
      <w:r w:rsidR="003C4424" w:rsidRPr="00D1378F">
        <w:rPr>
          <w:rFonts w:ascii="Lucida Calligraphy" w:hAnsi="Lucida Calligraphy"/>
          <w:sz w:val="24"/>
          <w:szCs w:val="24"/>
        </w:rPr>
        <w:t>e</w:t>
      </w:r>
      <w:r w:rsidRPr="00D1378F">
        <w:rPr>
          <w:rFonts w:ascii="Lucida Calligraphy" w:hAnsi="Lucida Calligraphy"/>
          <w:sz w:val="24"/>
          <w:szCs w:val="24"/>
        </w:rPr>
        <w:t>.</w:t>
      </w:r>
    </w:p>
    <w:p w:rsidR="00073C5B" w:rsidRPr="00D1378F" w:rsidRDefault="00073C5B" w:rsidP="00D1378F">
      <w:pPr>
        <w:ind w:right="565"/>
        <w:jc w:val="center"/>
        <w:rPr>
          <w:rFonts w:ascii="Lucida Calligraphy" w:hAnsi="Lucida Calligraphy"/>
          <w:sz w:val="24"/>
          <w:szCs w:val="24"/>
        </w:rPr>
      </w:pPr>
      <w:r w:rsidRPr="00D1378F">
        <w:rPr>
          <w:rFonts w:ascii="Lucida Calligraphy" w:hAnsi="Lucida Calligraphy"/>
          <w:sz w:val="24"/>
          <w:szCs w:val="24"/>
        </w:rPr>
        <w:t>Nous remercions très sincèrement tous les membres de jury qui ont accepté d’enrichir le travail ;</w:t>
      </w:r>
    </w:p>
    <w:p w:rsidR="00073C5B" w:rsidRPr="00D1378F" w:rsidRDefault="00073C5B" w:rsidP="00D1378F">
      <w:pPr>
        <w:ind w:right="565"/>
        <w:jc w:val="center"/>
        <w:rPr>
          <w:rFonts w:ascii="Lucida Calligraphy" w:hAnsi="Lucida Calligraphy"/>
          <w:sz w:val="24"/>
          <w:szCs w:val="24"/>
        </w:rPr>
      </w:pPr>
      <w:r w:rsidRPr="00D1378F">
        <w:rPr>
          <w:rFonts w:ascii="Lucida Calligraphy" w:hAnsi="Lucida Calligraphy"/>
          <w:b/>
          <w:bCs/>
          <w:sz w:val="24"/>
          <w:szCs w:val="24"/>
        </w:rPr>
        <w:t>Madame chouchane</w:t>
      </w:r>
      <w:r w:rsidRPr="00D1378F">
        <w:rPr>
          <w:rFonts w:ascii="Lucida Calligraphy" w:hAnsi="Lucida Calligraphy"/>
          <w:sz w:val="24"/>
          <w:szCs w:val="24"/>
        </w:rPr>
        <w:t xml:space="preserve"> de nous donner l’honneur de présider le jury ainsi ses orientations vont surement enrichir notre travail.</w:t>
      </w:r>
    </w:p>
    <w:p w:rsidR="00073C5B" w:rsidRPr="00D1378F" w:rsidRDefault="00073C5B" w:rsidP="00D1378F">
      <w:pPr>
        <w:ind w:right="565"/>
        <w:jc w:val="center"/>
        <w:rPr>
          <w:rFonts w:ascii="Lucida Calligraphy" w:hAnsi="Lucida Calligraphy"/>
          <w:sz w:val="24"/>
          <w:szCs w:val="24"/>
        </w:rPr>
      </w:pPr>
      <w:r w:rsidRPr="00D1378F">
        <w:rPr>
          <w:rFonts w:ascii="Lucida Calligraphy" w:hAnsi="Lucida Calligraphy"/>
          <w:b/>
          <w:bCs/>
          <w:sz w:val="24"/>
          <w:szCs w:val="24"/>
        </w:rPr>
        <w:t>Madame Khouatmiani et madame Kaci</w:t>
      </w:r>
      <w:r w:rsidRPr="00D1378F">
        <w:rPr>
          <w:rFonts w:ascii="Lucida Calligraphy" w:hAnsi="Lucida Calligraphy"/>
          <w:sz w:val="24"/>
          <w:szCs w:val="24"/>
        </w:rPr>
        <w:t xml:space="preserve"> d’avoir accepté d’examiner et d’enrichir ce document par leurs orientations qui seront très fructueux.</w:t>
      </w:r>
    </w:p>
    <w:p w:rsidR="00C67B90" w:rsidRPr="00D1378F" w:rsidRDefault="00073C5B" w:rsidP="00D1378F">
      <w:pPr>
        <w:ind w:right="565"/>
        <w:jc w:val="center"/>
        <w:rPr>
          <w:rFonts w:ascii="Lucida Calligraphy" w:hAnsi="Lucida Calligraphy"/>
          <w:sz w:val="24"/>
          <w:szCs w:val="24"/>
        </w:rPr>
      </w:pPr>
      <w:r w:rsidRPr="00D1378F">
        <w:rPr>
          <w:rFonts w:ascii="Lucida Calligraphy" w:hAnsi="Lucida Calligraphy"/>
          <w:sz w:val="24"/>
          <w:szCs w:val="24"/>
        </w:rPr>
        <w:t>Enfin, un grand remerciement à to</w:t>
      </w:r>
      <w:r w:rsidR="003C4424" w:rsidRPr="00D1378F">
        <w:rPr>
          <w:rFonts w:ascii="Lucida Calligraphy" w:hAnsi="Lucida Calligraphy"/>
          <w:sz w:val="24"/>
          <w:szCs w:val="24"/>
        </w:rPr>
        <w:t>ute personne qui nous a</w:t>
      </w:r>
      <w:r w:rsidR="00780E9C" w:rsidRPr="00D1378F">
        <w:rPr>
          <w:rFonts w:ascii="Lucida Calligraphy" w:hAnsi="Lucida Calligraphy"/>
          <w:sz w:val="24"/>
          <w:szCs w:val="24"/>
        </w:rPr>
        <w:t xml:space="preserve"> aidé </w:t>
      </w:r>
      <w:r w:rsidRPr="00D1378F">
        <w:rPr>
          <w:rFonts w:ascii="Lucida Calligraphy" w:hAnsi="Lucida Calligraphy"/>
          <w:sz w:val="24"/>
          <w:szCs w:val="24"/>
        </w:rPr>
        <w:t>de près ou de loin, à la réussite de ce travail pour lequel nous avons tant consacré en y mettant aussi tout notre cœur.</w:t>
      </w:r>
    </w:p>
    <w:p w:rsidR="0090368A" w:rsidRPr="00C67B90" w:rsidRDefault="00073C5B" w:rsidP="00D1378F">
      <w:pPr>
        <w:ind w:right="565"/>
        <w:jc w:val="center"/>
        <w:rPr>
          <w:rFonts w:ascii="Lucida Calligraphy" w:hAnsi="Lucida Calligraphy"/>
          <w:sz w:val="24"/>
          <w:szCs w:val="24"/>
        </w:rPr>
      </w:pPr>
      <w:r w:rsidRPr="00D1378F">
        <w:rPr>
          <w:rFonts w:ascii="Lucida Calligraphy" w:hAnsi="Lucida Calligraphy"/>
          <w:b/>
          <w:bCs/>
          <w:sz w:val="24"/>
          <w:szCs w:val="24"/>
        </w:rPr>
        <w:t>Merci</w:t>
      </w:r>
      <w:r w:rsidR="0090368A" w:rsidRPr="00073C5B">
        <w:rPr>
          <w:rFonts w:ascii="Lucida Bright" w:hAnsi="Lucida Bright"/>
          <w:b/>
          <w:bCs/>
          <w:sz w:val="24"/>
          <w:szCs w:val="24"/>
        </w:rPr>
        <w:br w:type="page"/>
      </w:r>
    </w:p>
    <w:p w:rsidR="00073C5B" w:rsidRPr="00D1378F" w:rsidRDefault="00073C5B" w:rsidP="00D1378F">
      <w:pPr>
        <w:tabs>
          <w:tab w:val="right" w:pos="8647"/>
        </w:tabs>
        <w:ind w:right="565"/>
        <w:jc w:val="center"/>
        <w:rPr>
          <w:rFonts w:ascii="Lucida Calligraphy" w:hAnsi="Lucida Calligraphy"/>
          <w:sz w:val="24"/>
          <w:szCs w:val="24"/>
        </w:rPr>
      </w:pPr>
      <w:r w:rsidRPr="00D1378F">
        <w:rPr>
          <w:rFonts w:ascii="Lucida Calligraphy" w:hAnsi="Lucida Calligraphy"/>
          <w:b/>
          <w:bCs/>
          <w:sz w:val="36"/>
          <w:szCs w:val="36"/>
        </w:rPr>
        <w:lastRenderedPageBreak/>
        <w:t>Dédicaces</w:t>
      </w:r>
    </w:p>
    <w:p w:rsidR="00073C5B" w:rsidRPr="00D1378F" w:rsidRDefault="00073C5B" w:rsidP="00D1378F">
      <w:pPr>
        <w:tabs>
          <w:tab w:val="right" w:pos="8647"/>
        </w:tabs>
        <w:ind w:right="565"/>
        <w:jc w:val="center"/>
        <w:rPr>
          <w:rFonts w:ascii="Lucida Calligraphy" w:hAnsi="Lucida Calligraphy"/>
          <w:sz w:val="24"/>
          <w:szCs w:val="24"/>
        </w:rPr>
      </w:pP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Au nom d’Allah le clément et le miséricordieux ; Je dédie ce modeste travail :</w:t>
      </w: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A la fleur de ma vie, ma très chère </w:t>
      </w:r>
      <w:r w:rsidRPr="00D1378F">
        <w:rPr>
          <w:rFonts w:ascii="Lucida Calligraphy" w:hAnsi="Lucida Calligraphy"/>
          <w:b/>
          <w:bCs/>
          <w:sz w:val="24"/>
          <w:szCs w:val="24"/>
        </w:rPr>
        <w:t>mère</w:t>
      </w:r>
      <w:r w:rsidRPr="00D1378F">
        <w:rPr>
          <w:rFonts w:ascii="Lucida Calligraphy" w:hAnsi="Lucida Calligraphy"/>
          <w:sz w:val="24"/>
          <w:szCs w:val="24"/>
        </w:rPr>
        <w:t xml:space="preserve"> ; à qui je dois la réussite, pour l'éducation qu’elle m'a </w:t>
      </w:r>
      <w:r w:rsidR="0041652D" w:rsidRPr="00D1378F">
        <w:rPr>
          <w:rFonts w:ascii="Lucida Calligraphy" w:hAnsi="Lucida Calligraphy"/>
          <w:sz w:val="24"/>
          <w:szCs w:val="24"/>
        </w:rPr>
        <w:t>prodigué ;</w:t>
      </w:r>
      <w:r w:rsidRPr="00D1378F">
        <w:rPr>
          <w:rFonts w:ascii="Lucida Calligraphy" w:hAnsi="Lucida Calligraphy"/>
          <w:sz w:val="24"/>
          <w:szCs w:val="24"/>
        </w:rPr>
        <w:t xml:space="preserve"> avec tous les moyens et au prix de toutes les sacrifices qu'elle a consentis à mon égard, pour le sens du devoir qu'elle m’a enseigné depuis mon enfance.</w:t>
      </w: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A Mon honorable et très cher </w:t>
      </w:r>
      <w:r w:rsidRPr="00D1378F">
        <w:rPr>
          <w:rFonts w:ascii="Lucida Calligraphy" w:hAnsi="Lucida Calligraphy"/>
          <w:b/>
          <w:bCs/>
          <w:sz w:val="24"/>
          <w:szCs w:val="24"/>
        </w:rPr>
        <w:t>père</w:t>
      </w:r>
      <w:r w:rsidRPr="00D1378F">
        <w:rPr>
          <w:rFonts w:ascii="Lucida Calligraphy" w:hAnsi="Lucida Calligraphy"/>
          <w:sz w:val="24"/>
          <w:szCs w:val="24"/>
        </w:rPr>
        <w:t xml:space="preserve"> ;</w:t>
      </w:r>
    </w:p>
    <w:p w:rsidR="00073C5B" w:rsidRPr="00D1378F" w:rsidRDefault="00D933E9"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Qui</w:t>
      </w:r>
      <w:r w:rsidR="00073C5B" w:rsidRPr="00D1378F">
        <w:rPr>
          <w:rFonts w:ascii="Lucida Calligraphy" w:hAnsi="Lucida Calligraphy"/>
          <w:sz w:val="24"/>
          <w:szCs w:val="24"/>
        </w:rPr>
        <w:t xml:space="preserve"> m’a aidé à devenir ce que je suis aujourd’hui, et qui m'a été source de réussite. </w:t>
      </w:r>
      <w:r w:rsidRPr="00D1378F">
        <w:rPr>
          <w:rFonts w:ascii="Lucida Calligraphy" w:hAnsi="Lucida Calligraphy"/>
          <w:sz w:val="24"/>
          <w:szCs w:val="24"/>
        </w:rPr>
        <w:t>Que</w:t>
      </w:r>
      <w:r w:rsidR="00073C5B" w:rsidRPr="00D1378F">
        <w:rPr>
          <w:rFonts w:ascii="Lucida Calligraphy" w:hAnsi="Lucida Calligraphy"/>
          <w:sz w:val="24"/>
          <w:szCs w:val="24"/>
        </w:rPr>
        <w:t xml:space="preserve"> dieu le garde et le protège</w:t>
      </w: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A mon frère : </w:t>
      </w:r>
      <w:r w:rsidRPr="00D1378F">
        <w:rPr>
          <w:rFonts w:ascii="Lucida Calligraphy" w:hAnsi="Lucida Calligraphy"/>
          <w:b/>
          <w:bCs/>
          <w:sz w:val="24"/>
          <w:szCs w:val="24"/>
        </w:rPr>
        <w:t>Ayoub</w:t>
      </w: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A ma sœur : </w:t>
      </w:r>
      <w:r w:rsidRPr="00D1378F">
        <w:rPr>
          <w:rFonts w:ascii="Lucida Calligraphy" w:hAnsi="Lucida Calligraphy"/>
          <w:b/>
          <w:bCs/>
          <w:sz w:val="24"/>
          <w:szCs w:val="24"/>
        </w:rPr>
        <w:t>Khouloud</w:t>
      </w: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b/>
          <w:bCs/>
          <w:sz w:val="24"/>
          <w:szCs w:val="24"/>
        </w:rPr>
      </w:pPr>
      <w:r w:rsidRPr="00D1378F">
        <w:rPr>
          <w:rFonts w:ascii="Lucida Calligraphy" w:hAnsi="Lucida Calligraphy"/>
          <w:sz w:val="24"/>
          <w:szCs w:val="24"/>
        </w:rPr>
        <w:t xml:space="preserve">A toute ma grande famille : </w:t>
      </w:r>
      <w:r w:rsidR="00D933E9" w:rsidRPr="00D1378F">
        <w:rPr>
          <w:rFonts w:ascii="Lucida Calligraphy" w:hAnsi="Lucida Calligraphy"/>
          <w:b/>
          <w:bCs/>
          <w:sz w:val="24"/>
          <w:szCs w:val="24"/>
        </w:rPr>
        <w:t>Atbaben</w:t>
      </w:r>
      <w:r w:rsidRPr="00D1378F">
        <w:rPr>
          <w:rFonts w:ascii="Lucida Calligraphy" w:hAnsi="Lucida Calligraphy"/>
          <w:b/>
          <w:bCs/>
          <w:sz w:val="24"/>
          <w:szCs w:val="24"/>
        </w:rPr>
        <w:t>atba</w:t>
      </w: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b/>
          <w:bCs/>
          <w:sz w:val="24"/>
          <w:szCs w:val="24"/>
        </w:rPr>
      </w:pPr>
      <w:r w:rsidRPr="00D1378F">
        <w:rPr>
          <w:rFonts w:ascii="Lucida Calligraphy" w:hAnsi="Lucida Calligraphy"/>
          <w:sz w:val="24"/>
          <w:szCs w:val="24"/>
        </w:rPr>
        <w:t xml:space="preserve">A mes chères cousines : Romanet : </w:t>
      </w:r>
      <w:r w:rsidRPr="00D1378F">
        <w:rPr>
          <w:rFonts w:ascii="Lucida Calligraphy" w:hAnsi="Lucida Calligraphy"/>
          <w:b/>
          <w:bCs/>
          <w:sz w:val="24"/>
          <w:szCs w:val="24"/>
        </w:rPr>
        <w:t>Ahlem,</w:t>
      </w:r>
      <w:r w:rsidR="008203BD" w:rsidRPr="00D1378F">
        <w:rPr>
          <w:rFonts w:ascii="Lucida Calligraphy" w:hAnsi="Lucida Calligraphy"/>
          <w:b/>
          <w:bCs/>
          <w:sz w:val="24"/>
          <w:szCs w:val="24"/>
        </w:rPr>
        <w:t xml:space="preserve"> </w:t>
      </w:r>
      <w:r w:rsidRPr="00D1378F">
        <w:rPr>
          <w:rFonts w:ascii="Lucida Calligraphy" w:hAnsi="Lucida Calligraphy"/>
          <w:b/>
          <w:bCs/>
          <w:sz w:val="24"/>
          <w:szCs w:val="24"/>
        </w:rPr>
        <w:t>asma,</w:t>
      </w:r>
      <w:r w:rsidR="008203BD" w:rsidRPr="00D1378F">
        <w:rPr>
          <w:rFonts w:ascii="Lucida Calligraphy" w:hAnsi="Lucida Calligraphy"/>
          <w:b/>
          <w:bCs/>
          <w:sz w:val="24"/>
          <w:szCs w:val="24"/>
        </w:rPr>
        <w:t xml:space="preserve"> </w:t>
      </w:r>
      <w:r w:rsidRPr="00D1378F">
        <w:rPr>
          <w:rFonts w:ascii="Lucida Calligraphy" w:hAnsi="Lucida Calligraphy"/>
          <w:b/>
          <w:bCs/>
          <w:sz w:val="24"/>
          <w:szCs w:val="24"/>
        </w:rPr>
        <w:t>djahida ,zahra ,fatiha,</w:t>
      </w:r>
      <w:r w:rsidR="008203BD" w:rsidRPr="00D1378F">
        <w:rPr>
          <w:rFonts w:ascii="Lucida Calligraphy" w:hAnsi="Lucida Calligraphy"/>
          <w:b/>
          <w:bCs/>
          <w:sz w:val="24"/>
          <w:szCs w:val="24"/>
        </w:rPr>
        <w:t xml:space="preserve"> </w:t>
      </w:r>
      <w:r w:rsidRPr="00D1378F">
        <w:rPr>
          <w:rFonts w:ascii="Lucida Calligraphy" w:hAnsi="Lucida Calligraphy"/>
          <w:b/>
          <w:bCs/>
          <w:sz w:val="24"/>
          <w:szCs w:val="24"/>
        </w:rPr>
        <w:t>samia</w:t>
      </w: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b/>
          <w:bCs/>
          <w:sz w:val="24"/>
          <w:szCs w:val="24"/>
        </w:rPr>
      </w:pPr>
      <w:r w:rsidRPr="00D1378F">
        <w:rPr>
          <w:rFonts w:ascii="Lucida Calligraphy" w:hAnsi="Lucida Calligraphy"/>
          <w:sz w:val="24"/>
          <w:szCs w:val="24"/>
        </w:rPr>
        <w:t xml:space="preserve">A mes meilleurs amies : </w:t>
      </w:r>
      <w:r w:rsidRPr="00D1378F">
        <w:rPr>
          <w:rFonts w:ascii="Lucida Calligraphy" w:hAnsi="Lucida Calligraphy"/>
          <w:b/>
          <w:bCs/>
          <w:sz w:val="24"/>
          <w:szCs w:val="24"/>
        </w:rPr>
        <w:t>Nor</w:t>
      </w:r>
      <w:r w:rsidR="00D933E9" w:rsidRPr="00D1378F">
        <w:rPr>
          <w:rFonts w:ascii="Lucida Calligraphy" w:hAnsi="Lucida Calligraphy"/>
          <w:b/>
          <w:bCs/>
          <w:sz w:val="24"/>
          <w:szCs w:val="24"/>
        </w:rPr>
        <w:t>elhouda, Fatima</w:t>
      </w:r>
      <w:r w:rsidRPr="00D1378F">
        <w:rPr>
          <w:rFonts w:ascii="Lucida Calligraphy" w:hAnsi="Lucida Calligraphy"/>
          <w:b/>
          <w:bCs/>
          <w:sz w:val="24"/>
          <w:szCs w:val="24"/>
        </w:rPr>
        <w:t>zahra,</w:t>
      </w:r>
      <w:r w:rsidR="008203BD" w:rsidRPr="00D1378F">
        <w:rPr>
          <w:rFonts w:ascii="Lucida Calligraphy" w:hAnsi="Lucida Calligraphy"/>
          <w:b/>
          <w:bCs/>
          <w:sz w:val="24"/>
          <w:szCs w:val="24"/>
        </w:rPr>
        <w:t xml:space="preserve"> </w:t>
      </w:r>
      <w:r w:rsidRPr="00D1378F">
        <w:rPr>
          <w:rFonts w:ascii="Lucida Calligraphy" w:hAnsi="Lucida Calligraphy"/>
          <w:b/>
          <w:bCs/>
          <w:sz w:val="24"/>
          <w:szCs w:val="24"/>
        </w:rPr>
        <w:t>Manel</w:t>
      </w: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A mon cher ami : </w:t>
      </w:r>
      <w:r w:rsidRPr="00D1378F">
        <w:rPr>
          <w:rFonts w:ascii="Lucida Calligraphy" w:hAnsi="Lucida Calligraphy"/>
          <w:b/>
          <w:bCs/>
          <w:sz w:val="24"/>
          <w:szCs w:val="24"/>
        </w:rPr>
        <w:t>Abdenour,</w:t>
      </w:r>
    </w:p>
    <w:p w:rsidR="00073C5B" w:rsidRPr="00D1378F" w:rsidRDefault="003C4424"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Qui ont</w:t>
      </w:r>
      <w:r w:rsidR="00780E9C" w:rsidRPr="00D1378F">
        <w:rPr>
          <w:rFonts w:ascii="Lucida Calligraphy" w:hAnsi="Lucida Calligraphy"/>
          <w:sz w:val="24"/>
          <w:szCs w:val="24"/>
        </w:rPr>
        <w:t xml:space="preserve"> été toujours </w:t>
      </w:r>
      <w:r w:rsidRPr="00D1378F">
        <w:rPr>
          <w:rFonts w:ascii="Lucida Calligraphy" w:hAnsi="Lucida Calligraphy"/>
          <w:sz w:val="24"/>
          <w:szCs w:val="24"/>
        </w:rPr>
        <w:t>près de moi. Je leur</w:t>
      </w:r>
      <w:r w:rsidR="00073C5B" w:rsidRPr="00D1378F">
        <w:rPr>
          <w:rFonts w:ascii="Lucida Calligraphy" w:hAnsi="Lucida Calligraphy"/>
          <w:sz w:val="24"/>
          <w:szCs w:val="24"/>
        </w:rPr>
        <w:t xml:space="preserve"> souhaite tout le bonheur durant leur vie.</w:t>
      </w: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Sans oublié mon binôme :</w:t>
      </w:r>
      <w:r w:rsidR="00E51EFD" w:rsidRPr="00D1378F">
        <w:rPr>
          <w:rFonts w:ascii="Lucida Calligraphy" w:hAnsi="Lucida Calligraphy"/>
          <w:b/>
          <w:bCs/>
          <w:sz w:val="24"/>
          <w:szCs w:val="24"/>
        </w:rPr>
        <w:t>So</w:t>
      </w:r>
      <w:r w:rsidRPr="00D1378F">
        <w:rPr>
          <w:rFonts w:ascii="Lucida Calligraphy" w:hAnsi="Lucida Calligraphy"/>
          <w:b/>
          <w:bCs/>
          <w:sz w:val="24"/>
          <w:szCs w:val="24"/>
        </w:rPr>
        <w:t>mia</w:t>
      </w: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A tous mes enseignants, je leur exprime Ma profonde gratitude.</w:t>
      </w:r>
    </w:p>
    <w:p w:rsidR="00073C5B" w:rsidRPr="00D1378F" w:rsidRDefault="00073C5B" w:rsidP="00D1378F">
      <w:pPr>
        <w:tabs>
          <w:tab w:val="right" w:pos="8647"/>
        </w:tabs>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A tous </w:t>
      </w:r>
      <w:r w:rsidRPr="00D1378F">
        <w:rPr>
          <w:rFonts w:ascii="Lucida Calligraphy" w:hAnsi="Lucida Calligraphy"/>
          <w:b/>
          <w:bCs/>
          <w:sz w:val="24"/>
          <w:szCs w:val="24"/>
        </w:rPr>
        <w:t>les étudiants de la promotion Production végétale</w:t>
      </w:r>
      <w:r w:rsidRPr="00D1378F">
        <w:rPr>
          <w:rFonts w:ascii="Lucida Calligraphy" w:hAnsi="Lucida Calligraphy"/>
          <w:sz w:val="24"/>
          <w:szCs w:val="24"/>
        </w:rPr>
        <w:t xml:space="preserve"> sans exception</w:t>
      </w:r>
    </w:p>
    <w:p w:rsidR="00073C5B" w:rsidRPr="00D1378F" w:rsidRDefault="00073C5B" w:rsidP="00D1378F">
      <w:pPr>
        <w:tabs>
          <w:tab w:val="right" w:pos="8647"/>
        </w:tabs>
        <w:autoSpaceDE w:val="0"/>
        <w:autoSpaceDN w:val="0"/>
        <w:adjustRightInd w:val="0"/>
        <w:spacing w:after="0" w:line="240" w:lineRule="auto"/>
        <w:ind w:right="565"/>
        <w:jc w:val="center"/>
        <w:rPr>
          <w:rFonts w:ascii="Lucida Calligraphy" w:hAnsi="Lucida Calligraphy"/>
          <w:sz w:val="24"/>
          <w:szCs w:val="24"/>
        </w:rPr>
      </w:pPr>
    </w:p>
    <w:p w:rsidR="00073C5B" w:rsidRPr="00D1378F" w:rsidRDefault="00073C5B" w:rsidP="00D1378F">
      <w:pPr>
        <w:tabs>
          <w:tab w:val="right" w:pos="8647"/>
        </w:tabs>
        <w:autoSpaceDE w:val="0"/>
        <w:autoSpaceDN w:val="0"/>
        <w:adjustRightInd w:val="0"/>
        <w:spacing w:after="0" w:line="240" w:lineRule="auto"/>
        <w:ind w:right="565"/>
        <w:jc w:val="center"/>
        <w:rPr>
          <w:rFonts w:ascii="Lucida Calligraphy" w:hAnsi="Lucida Calligraphy"/>
          <w:sz w:val="24"/>
          <w:szCs w:val="24"/>
        </w:rPr>
      </w:pPr>
    </w:p>
    <w:p w:rsidR="00073C5B" w:rsidRPr="00D1378F" w:rsidRDefault="00D933E9" w:rsidP="00D1378F">
      <w:pPr>
        <w:tabs>
          <w:tab w:val="right" w:pos="8647"/>
        </w:tabs>
        <w:autoSpaceDE w:val="0"/>
        <w:autoSpaceDN w:val="0"/>
        <w:adjustRightInd w:val="0"/>
        <w:spacing w:after="0" w:line="240" w:lineRule="auto"/>
        <w:ind w:right="565"/>
        <w:jc w:val="right"/>
        <w:rPr>
          <w:rFonts w:ascii="Lucida Calligraphy" w:hAnsi="Lucida Calligraphy"/>
          <w:sz w:val="24"/>
          <w:szCs w:val="24"/>
        </w:rPr>
        <w:sectPr w:rsidR="00073C5B" w:rsidRPr="00D1378F" w:rsidSect="00473F1A">
          <w:pgSz w:w="11906" w:h="16838" w:code="9"/>
          <w:pgMar w:top="1134" w:right="851" w:bottom="1134" w:left="1418" w:header="709" w:footer="709" w:gutter="0"/>
          <w:pgBorders w:offsetFrom="page">
            <w:top w:val="handmade2" w:sz="31" w:space="24" w:color="auto"/>
            <w:left w:val="handmade2" w:sz="31" w:space="24" w:color="auto"/>
            <w:bottom w:val="handmade2" w:sz="31" w:space="24" w:color="auto"/>
            <w:right w:val="handmade2" w:sz="31" w:space="24" w:color="auto"/>
          </w:pgBorders>
          <w:cols w:space="708"/>
          <w:docGrid w:linePitch="360"/>
        </w:sectPr>
      </w:pPr>
      <w:r w:rsidRPr="00D1378F">
        <w:rPr>
          <w:rFonts w:ascii="Lucida Calligraphy" w:hAnsi="Lucida Calligraphy"/>
          <w:b/>
          <w:bCs/>
          <w:sz w:val="24"/>
          <w:szCs w:val="24"/>
        </w:rPr>
        <w:t xml:space="preserve">Fatima Zahra </w:t>
      </w:r>
    </w:p>
    <w:p w:rsidR="00073C5B" w:rsidRPr="00D1378F" w:rsidRDefault="00073C5B" w:rsidP="00D1378F">
      <w:pPr>
        <w:ind w:right="565"/>
        <w:jc w:val="center"/>
        <w:rPr>
          <w:rFonts w:ascii="Lucida Calligraphy" w:hAnsi="Lucida Calligraphy"/>
          <w:sz w:val="36"/>
          <w:szCs w:val="36"/>
        </w:rPr>
      </w:pPr>
      <w:r w:rsidRPr="00D1378F">
        <w:rPr>
          <w:rFonts w:ascii="Lucida Calligraphy" w:hAnsi="Lucida Calligraphy"/>
          <w:b/>
          <w:bCs/>
          <w:sz w:val="36"/>
          <w:szCs w:val="36"/>
        </w:rPr>
        <w:lastRenderedPageBreak/>
        <w:t>Dédicaces</w:t>
      </w:r>
    </w:p>
    <w:p w:rsidR="00073C5B" w:rsidRPr="00D1378F" w:rsidRDefault="00073C5B" w:rsidP="00D1378F">
      <w:pPr>
        <w:autoSpaceDE w:val="0"/>
        <w:autoSpaceDN w:val="0"/>
        <w:adjustRightInd w:val="0"/>
        <w:spacing w:after="0" w:line="240" w:lineRule="auto"/>
        <w:ind w:right="565"/>
        <w:jc w:val="center"/>
        <w:rPr>
          <w:rFonts w:ascii="Lucida Calligraphy" w:hAnsi="Lucida Calligraphy"/>
          <w:sz w:val="24"/>
          <w:szCs w:val="24"/>
        </w:rPr>
      </w:pP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  Au nom d’Allah le clément et le miséricordieux</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Je dédie ce mémoire :</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A ma très chère </w:t>
      </w:r>
      <w:r w:rsidRPr="00D1378F">
        <w:rPr>
          <w:rFonts w:ascii="Lucida Calligraphy" w:hAnsi="Lucida Calligraphy"/>
          <w:b/>
          <w:bCs/>
          <w:sz w:val="24"/>
          <w:szCs w:val="24"/>
        </w:rPr>
        <w:t>mère</w:t>
      </w:r>
      <w:r w:rsidRPr="00D1378F">
        <w:rPr>
          <w:rFonts w:ascii="Lucida Calligraphy" w:hAnsi="Lucida Calligraphy"/>
          <w:sz w:val="24"/>
          <w:szCs w:val="24"/>
        </w:rPr>
        <w:t>, qui a œuvré pour ma réussite, de par son amour, son soutien, tous les sacrifices consentis et ses précieux conseils, pour toute son assistance et sa présence dans ma vie, reçois à travers ce travail aussi modeste soit-il, l'expression de mes sentiments et de mon éternelle gratitude.</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A mon très cher </w:t>
      </w:r>
      <w:r w:rsidRPr="00D1378F">
        <w:rPr>
          <w:rFonts w:ascii="Lucida Calligraphy" w:hAnsi="Lucida Calligraphy"/>
          <w:b/>
          <w:bCs/>
          <w:sz w:val="24"/>
          <w:szCs w:val="24"/>
        </w:rPr>
        <w:t>père</w:t>
      </w:r>
      <w:r w:rsidRPr="00D1378F">
        <w:rPr>
          <w:rFonts w:ascii="Lucida Calligraphy" w:hAnsi="Lucida Calligraphy"/>
          <w:sz w:val="24"/>
          <w:szCs w:val="24"/>
        </w:rPr>
        <w:t>, qui peut être fier et trouver ici le résultat de longues années de sacrifices et de privations pour m'aider à avancer dans la vie. Puisse Dieu faire en sorte que ce travail porte son fruit ; Merci pour les valeurs nobles, l'éducation et le soutient permanent venu de toi.</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     A mon chère mari : </w:t>
      </w:r>
      <w:r w:rsidRPr="00D1378F">
        <w:rPr>
          <w:rFonts w:ascii="Lucida Calligraphy" w:hAnsi="Lucida Calligraphy"/>
          <w:b/>
          <w:bCs/>
          <w:sz w:val="24"/>
          <w:szCs w:val="24"/>
        </w:rPr>
        <w:t>Amine</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    A mes chères sœurs : </w:t>
      </w:r>
      <w:r w:rsidRPr="00D1378F">
        <w:rPr>
          <w:rFonts w:ascii="Lucida Calligraphy" w:hAnsi="Lucida Calligraphy"/>
          <w:b/>
          <w:bCs/>
          <w:sz w:val="24"/>
          <w:szCs w:val="24"/>
        </w:rPr>
        <w:t>Khawla et Amina</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   A mes chères frères : </w:t>
      </w:r>
      <w:r w:rsidRPr="00D1378F">
        <w:rPr>
          <w:rFonts w:ascii="Lucida Calligraphy" w:hAnsi="Lucida Calligraphy"/>
          <w:b/>
          <w:bCs/>
          <w:sz w:val="24"/>
          <w:szCs w:val="24"/>
        </w:rPr>
        <w:t>Ali et Abdelrzaak</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  A toute ma famille : </w:t>
      </w:r>
      <w:r w:rsidRPr="00D1378F">
        <w:rPr>
          <w:rFonts w:ascii="Lucida Calligraphy" w:hAnsi="Lucida Calligraphy"/>
          <w:b/>
          <w:bCs/>
          <w:sz w:val="24"/>
          <w:szCs w:val="24"/>
        </w:rPr>
        <w:t>Hachman</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 A tous mes amis surtout : </w:t>
      </w:r>
      <w:r w:rsidRPr="00D1378F">
        <w:rPr>
          <w:rFonts w:ascii="Lucida Calligraphy" w:hAnsi="Lucida Calligraphy"/>
          <w:b/>
          <w:bCs/>
          <w:sz w:val="24"/>
          <w:szCs w:val="24"/>
        </w:rPr>
        <w:t>Manel, Friel, NourElhouda, Fatima Zahra</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                   Sans oublier mon binôme : </w:t>
      </w:r>
      <w:r w:rsidRPr="00D1378F">
        <w:rPr>
          <w:rFonts w:ascii="Lucida Calligraphy" w:hAnsi="Lucida Calligraphy"/>
          <w:b/>
          <w:bCs/>
          <w:sz w:val="24"/>
          <w:szCs w:val="24"/>
        </w:rPr>
        <w:t>Fatima Zahra</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 A tous </w:t>
      </w:r>
      <w:r w:rsidRPr="00D1378F">
        <w:rPr>
          <w:rFonts w:ascii="Lucida Calligraphy" w:hAnsi="Lucida Calligraphy"/>
          <w:b/>
          <w:bCs/>
          <w:sz w:val="24"/>
          <w:szCs w:val="24"/>
        </w:rPr>
        <w:t>mes enseignants</w:t>
      </w:r>
      <w:r w:rsidR="00780E9C" w:rsidRPr="00D1378F">
        <w:rPr>
          <w:rFonts w:ascii="Lucida Calligraphy" w:hAnsi="Lucida Calligraphy"/>
          <w:sz w:val="24"/>
          <w:szCs w:val="24"/>
        </w:rPr>
        <w:t xml:space="preserve"> de l’école primaire jusqu’à </w:t>
      </w:r>
      <w:r w:rsidRPr="00D1378F">
        <w:rPr>
          <w:rFonts w:ascii="Lucida Calligraphy" w:hAnsi="Lucida Calligraphy"/>
          <w:sz w:val="24"/>
          <w:szCs w:val="24"/>
        </w:rPr>
        <w:t>l’université</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r w:rsidRPr="00D1378F">
        <w:rPr>
          <w:rFonts w:ascii="Lucida Calligraphy" w:hAnsi="Lucida Calligraphy"/>
          <w:sz w:val="24"/>
          <w:szCs w:val="24"/>
        </w:rPr>
        <w:t xml:space="preserve">A toute les étudiants de </w:t>
      </w:r>
      <w:r w:rsidR="00780E9C" w:rsidRPr="00D1378F">
        <w:rPr>
          <w:rFonts w:ascii="Lucida Calligraphy" w:hAnsi="Lucida Calligraphy"/>
          <w:b/>
          <w:bCs/>
          <w:sz w:val="24"/>
          <w:szCs w:val="24"/>
        </w:rPr>
        <w:t xml:space="preserve">la </w:t>
      </w:r>
      <w:r w:rsidRPr="00D1378F">
        <w:rPr>
          <w:rFonts w:ascii="Lucida Calligraphy" w:hAnsi="Lucida Calligraphy"/>
          <w:b/>
          <w:bCs/>
          <w:sz w:val="24"/>
          <w:szCs w:val="24"/>
        </w:rPr>
        <w:t>promotion production végétale</w:t>
      </w:r>
      <w:r w:rsidRPr="00D1378F">
        <w:rPr>
          <w:rFonts w:ascii="Lucida Calligraphy" w:hAnsi="Lucida Calligraphy"/>
          <w:sz w:val="24"/>
          <w:szCs w:val="24"/>
        </w:rPr>
        <w:t>2018-2019 sans exception.</w:t>
      </w:r>
    </w:p>
    <w:p w:rsidR="00073C5B" w:rsidRPr="00D1378F" w:rsidRDefault="00073C5B" w:rsidP="00D1378F">
      <w:pPr>
        <w:autoSpaceDE w:val="0"/>
        <w:autoSpaceDN w:val="0"/>
        <w:adjustRightInd w:val="0"/>
        <w:spacing w:after="0" w:line="360" w:lineRule="auto"/>
        <w:ind w:right="565"/>
        <w:jc w:val="center"/>
        <w:rPr>
          <w:rFonts w:ascii="Lucida Calligraphy" w:hAnsi="Lucida Calligraphy"/>
          <w:sz w:val="24"/>
          <w:szCs w:val="24"/>
        </w:rPr>
      </w:pPr>
    </w:p>
    <w:p w:rsidR="0090368A" w:rsidRPr="00D1378F" w:rsidRDefault="00073C5B" w:rsidP="00D1378F">
      <w:pPr>
        <w:autoSpaceDE w:val="0"/>
        <w:autoSpaceDN w:val="0"/>
        <w:adjustRightInd w:val="0"/>
        <w:spacing w:after="0" w:line="360" w:lineRule="auto"/>
        <w:ind w:right="565"/>
        <w:jc w:val="right"/>
        <w:rPr>
          <w:rFonts w:ascii="Lucida Calligraphy" w:hAnsi="Lucida Calligraphy"/>
          <w:sz w:val="24"/>
          <w:szCs w:val="24"/>
        </w:rPr>
      </w:pPr>
      <w:r w:rsidRPr="00D1378F">
        <w:rPr>
          <w:rFonts w:ascii="Lucida Calligraphy" w:hAnsi="Lucida Calligraphy"/>
          <w:b/>
          <w:bCs/>
          <w:sz w:val="24"/>
          <w:szCs w:val="24"/>
        </w:rPr>
        <w:t>Somia</w:t>
      </w:r>
    </w:p>
    <w:p w:rsidR="00073C5B" w:rsidRPr="003C4424" w:rsidRDefault="00073C5B" w:rsidP="00073C5B">
      <w:pPr>
        <w:autoSpaceDE w:val="0"/>
        <w:autoSpaceDN w:val="0"/>
        <w:adjustRightInd w:val="0"/>
        <w:spacing w:after="0" w:line="240" w:lineRule="auto"/>
        <w:jc w:val="center"/>
        <w:rPr>
          <w:rFonts w:asciiTheme="majorBidi" w:hAnsiTheme="majorBidi"/>
          <w:sz w:val="24"/>
          <w:szCs w:val="24"/>
        </w:rPr>
        <w:sectPr w:rsidR="00073C5B" w:rsidRPr="003C4424" w:rsidSect="00473F1A">
          <w:pgSz w:w="11906" w:h="16838" w:code="9"/>
          <w:pgMar w:top="1134" w:right="851" w:bottom="1134" w:left="1418" w:header="709" w:footer="709" w:gutter="0"/>
          <w:pgBorders w:offsetFrom="page">
            <w:top w:val="handmade2" w:sz="31" w:space="24" w:color="auto"/>
            <w:left w:val="handmade2" w:sz="31" w:space="24" w:color="auto"/>
            <w:bottom w:val="handmade2" w:sz="31" w:space="24" w:color="auto"/>
            <w:right w:val="handmade2" w:sz="31" w:space="24" w:color="auto"/>
          </w:pgBorders>
          <w:cols w:space="708"/>
          <w:docGrid w:linePitch="360"/>
        </w:sectPr>
      </w:pPr>
    </w:p>
    <w:p w:rsidR="00C85F09" w:rsidRPr="001411DD" w:rsidRDefault="00C85F09" w:rsidP="001411DD">
      <w:bookmarkStart w:id="1" w:name="_Toc11259287"/>
    </w:p>
    <w:p w:rsidR="00F47E59" w:rsidRPr="00D1378F" w:rsidRDefault="0090368A" w:rsidP="00D1378F">
      <w:pPr>
        <w:pStyle w:val="Titre1"/>
        <w:bidi/>
        <w:rPr>
          <w:rtl/>
          <w:lang w:bidi="ar-DZ"/>
        </w:rPr>
      </w:pPr>
      <w:bookmarkStart w:id="2" w:name="_Toc12535318"/>
      <w:bookmarkStart w:id="3" w:name="_Toc12703151"/>
      <w:r w:rsidRPr="00AD72B3">
        <w:rPr>
          <w:rtl/>
        </w:rPr>
        <w:t>ملخ</w:t>
      </w:r>
      <w:bookmarkEnd w:id="1"/>
      <w:bookmarkEnd w:id="2"/>
      <w:r w:rsidR="00D1378F">
        <w:rPr>
          <w:rFonts w:hint="cs"/>
          <w:rtl/>
          <w:lang w:bidi="ar-DZ"/>
        </w:rPr>
        <w:t>ص:</w:t>
      </w:r>
      <w:bookmarkEnd w:id="3"/>
    </w:p>
    <w:p w:rsidR="00016599" w:rsidRPr="00D1378F" w:rsidRDefault="00F47E59" w:rsidP="006E56D5">
      <w:pPr>
        <w:bidi/>
        <w:spacing w:line="360" w:lineRule="auto"/>
        <w:jc w:val="both"/>
        <w:rPr>
          <w:rFonts w:asciiTheme="majorBidi" w:hAnsiTheme="majorBidi"/>
          <w:sz w:val="28"/>
          <w:rtl/>
          <w:lang w:bidi="ar-DZ"/>
        </w:rPr>
      </w:pPr>
      <w:r w:rsidRPr="00D1378F">
        <w:rPr>
          <w:rFonts w:asciiTheme="majorBidi" w:hAnsiTheme="majorBidi"/>
          <w:color w:val="000000" w:themeColor="text1"/>
          <w:sz w:val="28"/>
          <w:rtl/>
          <w:lang w:bidi="ar-DZ"/>
        </w:rPr>
        <w:t xml:space="preserve">      </w:t>
      </w:r>
      <w:bookmarkStart w:id="4" w:name="_Toc11259285"/>
      <w:r w:rsidR="00016599" w:rsidRPr="00D1378F">
        <w:rPr>
          <w:rFonts w:asciiTheme="majorBidi" w:hAnsiTheme="majorBidi"/>
          <w:sz w:val="28"/>
          <w:rtl/>
        </w:rPr>
        <w:t>من أجل تسليط الضوء على تطور حالة ال</w:t>
      </w:r>
      <w:r w:rsidR="006E56D5">
        <w:rPr>
          <w:rFonts w:asciiTheme="majorBidi" w:hAnsiTheme="majorBidi"/>
          <w:sz w:val="28"/>
          <w:rtl/>
        </w:rPr>
        <w:t xml:space="preserve">سبات لبراعم </w:t>
      </w:r>
      <w:r w:rsidR="006E56D5" w:rsidRPr="00D1378F">
        <w:rPr>
          <w:rFonts w:asciiTheme="majorBidi" w:hAnsiTheme="majorBidi"/>
          <w:sz w:val="28"/>
          <w:rtl/>
        </w:rPr>
        <w:t>من</w:t>
      </w:r>
      <w:r w:rsidR="006E56D5">
        <w:rPr>
          <w:rFonts w:asciiTheme="majorBidi" w:hAnsiTheme="majorBidi"/>
          <w:sz w:val="28"/>
          <w:rtl/>
        </w:rPr>
        <w:t xml:space="preserve"> نوع من أشجار التفاح</w:t>
      </w:r>
      <w:r w:rsidR="006E56D5">
        <w:rPr>
          <w:rFonts w:asciiTheme="majorBidi" w:hAnsiTheme="majorBidi" w:hint="cs"/>
          <w:sz w:val="28"/>
          <w:rtl/>
          <w:lang w:bidi="ar-DZ"/>
        </w:rPr>
        <w:t xml:space="preserve"> </w:t>
      </w:r>
      <w:r w:rsidR="00D1378F">
        <w:rPr>
          <w:rFonts w:asciiTheme="majorBidi" w:hAnsiTheme="majorBidi" w:hint="cs"/>
          <w:sz w:val="28"/>
          <w:rtl/>
          <w:lang w:bidi="ar-DZ"/>
        </w:rPr>
        <w:t xml:space="preserve"> </w:t>
      </w:r>
      <w:r w:rsidR="00016599" w:rsidRPr="00D1378F">
        <w:rPr>
          <w:rFonts w:asciiTheme="majorBidi" w:hAnsiTheme="majorBidi"/>
          <w:sz w:val="28"/>
          <w:rtl/>
        </w:rPr>
        <w:t xml:space="preserve"> </w:t>
      </w:r>
      <w:r w:rsidR="006E56D5" w:rsidRPr="00D1378F">
        <w:rPr>
          <w:rFonts w:asciiTheme="majorBidi" w:hAnsiTheme="majorBidi"/>
          <w:sz w:val="28"/>
        </w:rPr>
        <w:t xml:space="preserve">Golden </w:t>
      </w:r>
      <w:r w:rsidR="006E56D5">
        <w:rPr>
          <w:rFonts w:asciiTheme="majorBidi" w:hAnsiTheme="majorBidi"/>
          <w:sz w:val="28"/>
        </w:rPr>
        <w:t>Delicious</w:t>
      </w:r>
      <w:r w:rsidR="00D1378F">
        <w:rPr>
          <w:rFonts w:asciiTheme="majorBidi" w:hAnsiTheme="majorBidi" w:hint="cs"/>
          <w:sz w:val="28"/>
          <w:rtl/>
        </w:rPr>
        <w:t xml:space="preserve"> </w:t>
      </w:r>
      <w:r w:rsidR="00016599" w:rsidRPr="00D1378F">
        <w:rPr>
          <w:rFonts w:asciiTheme="majorBidi" w:hAnsiTheme="majorBidi"/>
          <w:sz w:val="28"/>
          <w:rtl/>
        </w:rPr>
        <w:t>وم</w:t>
      </w:r>
      <w:r w:rsidR="00EC2DF3">
        <w:rPr>
          <w:rFonts w:asciiTheme="majorBidi" w:hAnsiTheme="majorBidi"/>
          <w:sz w:val="28"/>
          <w:rtl/>
        </w:rPr>
        <w:t>تابعة معدل تبرعم براعمها</w:t>
      </w:r>
      <w:r w:rsidR="00EC2DF3">
        <w:rPr>
          <w:rFonts w:asciiTheme="majorBidi" w:hAnsiTheme="majorBidi" w:hint="cs"/>
          <w:sz w:val="28"/>
          <w:rtl/>
        </w:rPr>
        <w:t xml:space="preserve"> تحت تأثير البرودة</w:t>
      </w:r>
      <w:r w:rsidR="00016599" w:rsidRPr="00D1378F">
        <w:rPr>
          <w:rFonts w:asciiTheme="majorBidi" w:hAnsiTheme="majorBidi"/>
          <w:sz w:val="28"/>
          <w:rtl/>
        </w:rPr>
        <w:t>، أجريت دراسة في بستان تفاح يقع في محيط</w:t>
      </w:r>
      <w:r w:rsidR="00016599" w:rsidRPr="00D1378F">
        <w:rPr>
          <w:rFonts w:asciiTheme="majorBidi" w:hAnsiTheme="majorBidi"/>
          <w:sz w:val="28"/>
        </w:rPr>
        <w:t xml:space="preserve"> haut </w:t>
      </w:r>
      <w:r w:rsidR="006E56D5" w:rsidRPr="00D1378F">
        <w:rPr>
          <w:rFonts w:asciiTheme="majorBidi" w:hAnsiTheme="majorBidi"/>
          <w:sz w:val="28"/>
        </w:rPr>
        <w:t xml:space="preserve">chéllif </w:t>
      </w:r>
      <w:r w:rsidR="006E56D5" w:rsidRPr="00D1378F">
        <w:rPr>
          <w:rFonts w:asciiTheme="majorBidi" w:hAnsiTheme="majorBidi"/>
          <w:sz w:val="28"/>
          <w:rtl/>
        </w:rPr>
        <w:t>بولاية</w:t>
      </w:r>
      <w:r w:rsidR="00016599" w:rsidRPr="00D1378F">
        <w:rPr>
          <w:rFonts w:asciiTheme="majorBidi" w:hAnsiTheme="majorBidi"/>
          <w:sz w:val="28"/>
          <w:rtl/>
        </w:rPr>
        <w:t xml:space="preserve"> عين الدفلى خلال موسم2019/2018. تم أخذ عينات من </w:t>
      </w:r>
      <w:r w:rsidR="006E56D5" w:rsidRPr="00D1378F">
        <w:rPr>
          <w:rFonts w:asciiTheme="majorBidi" w:hAnsiTheme="majorBidi" w:hint="cs"/>
          <w:sz w:val="28"/>
          <w:rtl/>
        </w:rPr>
        <w:t>نهاية</w:t>
      </w:r>
      <w:r w:rsidR="006E56D5">
        <w:rPr>
          <w:rFonts w:asciiTheme="majorBidi" w:hAnsiTheme="majorBidi" w:hint="cs"/>
          <w:sz w:val="28"/>
          <w:rtl/>
        </w:rPr>
        <w:t xml:space="preserve"> شهر </w:t>
      </w:r>
      <w:r w:rsidR="006E56D5" w:rsidRPr="00D1378F">
        <w:rPr>
          <w:rFonts w:asciiTheme="majorBidi" w:hAnsiTheme="majorBidi" w:hint="cs"/>
          <w:sz w:val="28"/>
          <w:rtl/>
        </w:rPr>
        <w:t>نوفمبر</w:t>
      </w:r>
      <w:r w:rsidR="00016599" w:rsidRPr="00D1378F">
        <w:rPr>
          <w:rFonts w:asciiTheme="majorBidi" w:hAnsiTheme="majorBidi"/>
          <w:sz w:val="28"/>
          <w:rtl/>
        </w:rPr>
        <w:t xml:space="preserve"> </w:t>
      </w:r>
      <w:r w:rsidR="006E56D5" w:rsidRPr="00D1378F">
        <w:rPr>
          <w:rFonts w:asciiTheme="majorBidi" w:hAnsiTheme="majorBidi" w:hint="cs"/>
          <w:sz w:val="28"/>
          <w:rtl/>
        </w:rPr>
        <w:t xml:space="preserve">إلى </w:t>
      </w:r>
      <w:r w:rsidR="006E56D5">
        <w:rPr>
          <w:rFonts w:asciiTheme="majorBidi" w:hAnsiTheme="majorBidi" w:hint="cs"/>
          <w:sz w:val="28"/>
          <w:rtl/>
        </w:rPr>
        <w:t xml:space="preserve">غاية </w:t>
      </w:r>
      <w:r w:rsidR="006E56D5" w:rsidRPr="00D1378F">
        <w:rPr>
          <w:rFonts w:asciiTheme="majorBidi" w:hAnsiTheme="majorBidi" w:hint="cs"/>
          <w:sz w:val="28"/>
          <w:rtl/>
        </w:rPr>
        <w:t xml:space="preserve">نهاية </w:t>
      </w:r>
      <w:r w:rsidR="006E56D5">
        <w:rPr>
          <w:rFonts w:asciiTheme="majorBidi" w:hAnsiTheme="majorBidi" w:hint="cs"/>
          <w:sz w:val="28"/>
          <w:rtl/>
        </w:rPr>
        <w:t>شهر فبراير</w:t>
      </w:r>
      <w:r w:rsidR="00016599" w:rsidRPr="00D1378F">
        <w:rPr>
          <w:rFonts w:asciiTheme="majorBidi" w:hAnsiTheme="majorBidi"/>
          <w:sz w:val="28"/>
          <w:rtl/>
        </w:rPr>
        <w:t xml:space="preserve"> من أغصان عمرها عامين خلال فترة الخريف والشتاء، بهدف استخراج شتلات بعقد معزولة من اجل تعريضها للتأثير الحراري ومتابعة تبرعمها على مستوى المخبر. </w:t>
      </w:r>
      <w:r w:rsidR="006E56D5">
        <w:rPr>
          <w:rFonts w:asciiTheme="majorBidi" w:hAnsiTheme="majorBidi" w:hint="cs"/>
          <w:sz w:val="28"/>
          <w:rtl/>
        </w:rPr>
        <w:t>لوحظ من خلال حساب الساعات الباردة</w:t>
      </w:r>
      <w:r w:rsidR="003E6CDE">
        <w:rPr>
          <w:rFonts w:asciiTheme="majorBidi" w:hAnsiTheme="majorBidi" w:hint="cs"/>
          <w:sz w:val="28"/>
          <w:rtl/>
        </w:rPr>
        <w:t xml:space="preserve"> </w:t>
      </w:r>
      <w:r w:rsidR="003E6CDE">
        <w:rPr>
          <w:rFonts w:asciiTheme="majorBidi" w:hAnsiTheme="majorBidi" w:hint="cs"/>
          <w:sz w:val="28"/>
          <w:rtl/>
          <w:lang w:bidi="ar-DZ"/>
        </w:rPr>
        <w:t>في المخبر</w:t>
      </w:r>
      <w:r w:rsidR="006E56D5">
        <w:rPr>
          <w:rFonts w:asciiTheme="majorBidi" w:hAnsiTheme="majorBidi" w:hint="cs"/>
          <w:sz w:val="28"/>
          <w:rtl/>
        </w:rPr>
        <w:t xml:space="preserve"> </w:t>
      </w:r>
      <w:r w:rsidR="00016599" w:rsidRPr="00D1378F">
        <w:rPr>
          <w:rFonts w:asciiTheme="majorBidi" w:hAnsiTheme="majorBidi"/>
          <w:sz w:val="28"/>
          <w:rtl/>
        </w:rPr>
        <w:t>تراجعًا كبيرًا لهذا العام مقارنةً بالعام السابق مما أدى إلى حدوث تأخير كبير في تاريخ التبرعم في الحقل</w:t>
      </w:r>
      <w:r w:rsidR="00D1378F">
        <w:rPr>
          <w:rFonts w:asciiTheme="majorBidi" w:hAnsiTheme="majorBidi" w:hint="cs"/>
          <w:sz w:val="28"/>
          <w:rtl/>
        </w:rPr>
        <w:t>.</w:t>
      </w:r>
      <w:r w:rsidR="00016599" w:rsidRPr="00D1378F">
        <w:rPr>
          <w:rFonts w:asciiTheme="majorBidi" w:hAnsiTheme="majorBidi"/>
          <w:sz w:val="28"/>
          <w:rtl/>
        </w:rPr>
        <w:t xml:space="preserve"> بالإضافة إلى ذلك، فإن متوسط ​​وقت التبرعم لجميع أنواع البراعم أتاح ظهور حالتي سبات للبراعم، واحدة ضعيفة وواحدة عميقة. ومع ذلك، فقد تم توضيح </w:t>
      </w:r>
      <w:r w:rsidR="00EC2DF3">
        <w:rPr>
          <w:rFonts w:asciiTheme="majorBidi" w:hAnsiTheme="majorBidi" w:hint="cs"/>
          <w:sz w:val="28"/>
          <w:rtl/>
        </w:rPr>
        <w:t>مستوى البرودة</w:t>
      </w:r>
      <w:r w:rsidR="00016599" w:rsidRPr="00D1378F">
        <w:rPr>
          <w:rFonts w:asciiTheme="majorBidi" w:hAnsiTheme="majorBidi"/>
          <w:sz w:val="28"/>
          <w:rtl/>
        </w:rPr>
        <w:t>، وذلك في شهر فبراير لمناخ الشتاء المعتدل مثل مناخ منطقة عين الدفلى</w:t>
      </w:r>
      <w:r w:rsidR="00016599" w:rsidRPr="00D1378F">
        <w:rPr>
          <w:rFonts w:asciiTheme="majorBidi" w:hAnsiTheme="majorBidi"/>
          <w:sz w:val="28"/>
        </w:rPr>
        <w:t>.</w:t>
      </w:r>
    </w:p>
    <w:p w:rsidR="00F47E59" w:rsidRPr="00D1378F" w:rsidRDefault="00016599" w:rsidP="00D1378F">
      <w:pPr>
        <w:bidi/>
        <w:rPr>
          <w:rtl/>
          <w:lang w:bidi="ar-DZ"/>
        </w:rPr>
      </w:pPr>
      <w:r w:rsidRPr="00D1378F">
        <w:rPr>
          <w:rFonts w:hint="cs"/>
          <w:b/>
          <w:bCs/>
          <w:rtl/>
        </w:rPr>
        <w:t>الكلمات</w:t>
      </w:r>
      <w:r w:rsidRPr="00D1378F">
        <w:rPr>
          <w:b/>
          <w:bCs/>
          <w:rtl/>
        </w:rPr>
        <w:t xml:space="preserve"> </w:t>
      </w:r>
      <w:r w:rsidR="00D1378F" w:rsidRPr="00D1378F">
        <w:rPr>
          <w:rFonts w:hint="cs"/>
          <w:b/>
          <w:bCs/>
          <w:rtl/>
        </w:rPr>
        <w:t>المفتاحية</w:t>
      </w:r>
      <w:r w:rsidR="00D1378F" w:rsidRPr="00D1378F">
        <w:rPr>
          <w:rFonts w:hint="cs"/>
          <w:b/>
          <w:bCs/>
          <w:rtl/>
          <w:lang w:bidi="ar-DZ"/>
        </w:rPr>
        <w:t>:</w:t>
      </w:r>
      <w:r w:rsidR="00D1378F" w:rsidRPr="00D1378F">
        <w:rPr>
          <w:rFonts w:hint="cs"/>
          <w:rtl/>
          <w:lang w:bidi="ar-DZ"/>
        </w:rPr>
        <w:t xml:space="preserve"> </w:t>
      </w:r>
      <w:r w:rsidRPr="00D1378F">
        <w:rPr>
          <w:rFonts w:hint="cs"/>
          <w:rtl/>
        </w:rPr>
        <w:t>تفاح،</w:t>
      </w:r>
      <w:r w:rsidRPr="00D1378F">
        <w:rPr>
          <w:rtl/>
        </w:rPr>
        <w:t xml:space="preserve"> </w:t>
      </w:r>
      <w:r w:rsidRPr="00D1378F">
        <w:rPr>
          <w:rFonts w:hint="cs"/>
          <w:rtl/>
        </w:rPr>
        <w:t>تبرعم،</w:t>
      </w:r>
      <w:r w:rsidR="00D1378F" w:rsidRPr="00D1378F">
        <w:rPr>
          <w:rFonts w:hint="cs"/>
          <w:rtl/>
        </w:rPr>
        <w:t xml:space="preserve"> </w:t>
      </w:r>
      <w:r w:rsidRPr="00D1378F">
        <w:rPr>
          <w:rFonts w:hint="cs"/>
          <w:rtl/>
        </w:rPr>
        <w:t>سبات،</w:t>
      </w:r>
      <w:r w:rsidRPr="00D1378F">
        <w:rPr>
          <w:rtl/>
        </w:rPr>
        <w:t xml:space="preserve"> </w:t>
      </w:r>
      <w:r w:rsidRPr="00D1378F">
        <w:rPr>
          <w:rFonts w:hint="cs"/>
          <w:rtl/>
        </w:rPr>
        <w:t>ساعات</w:t>
      </w:r>
      <w:r w:rsidR="00D1378F" w:rsidRPr="00D1378F">
        <w:rPr>
          <w:rFonts w:hint="cs"/>
          <w:rtl/>
        </w:rPr>
        <w:t xml:space="preserve"> </w:t>
      </w:r>
      <w:r w:rsidRPr="00D1378F">
        <w:rPr>
          <w:rFonts w:hint="cs"/>
          <w:rtl/>
        </w:rPr>
        <w:t>البرودة،</w:t>
      </w:r>
      <w:r w:rsidR="00D1378F" w:rsidRPr="00D1378F">
        <w:rPr>
          <w:rFonts w:hint="cs"/>
          <w:rtl/>
        </w:rPr>
        <w:t xml:space="preserve"> </w:t>
      </w:r>
      <w:r w:rsidRPr="00D1378F">
        <w:rPr>
          <w:rFonts w:hint="cs"/>
          <w:rtl/>
        </w:rPr>
        <w:t>التأثير</w:t>
      </w:r>
      <w:r w:rsidRPr="00D1378F">
        <w:rPr>
          <w:rtl/>
        </w:rPr>
        <w:t xml:space="preserve"> </w:t>
      </w:r>
      <w:r w:rsidRPr="00D1378F">
        <w:rPr>
          <w:rFonts w:hint="cs"/>
          <w:rtl/>
        </w:rPr>
        <w:t>الحراري</w:t>
      </w:r>
      <w:r w:rsidRPr="00D1378F">
        <w:t xml:space="preserve">           </w:t>
      </w:r>
    </w:p>
    <w:p w:rsidR="00D1378F" w:rsidRDefault="00D1378F">
      <w:pPr>
        <w:rPr>
          <w:rFonts w:ascii="Times New Roman" w:eastAsia="Times New Roman" w:hAnsi="Times New Roman" w:cs="Times New Roman"/>
          <w:b/>
          <w:bCs/>
          <w:kern w:val="36"/>
          <w:sz w:val="24"/>
          <w:szCs w:val="24"/>
          <w:lang w:eastAsia="fr-FR"/>
        </w:rPr>
      </w:pPr>
      <w:r>
        <w:rPr>
          <w:sz w:val="24"/>
          <w:szCs w:val="24"/>
        </w:rPr>
        <w:br w:type="page"/>
      </w:r>
    </w:p>
    <w:p w:rsidR="00F47E59" w:rsidRPr="00F47E59" w:rsidRDefault="00F47E59" w:rsidP="00F47E59">
      <w:pPr>
        <w:pStyle w:val="Titre1"/>
        <w:spacing w:line="360" w:lineRule="auto"/>
        <w:rPr>
          <w:sz w:val="24"/>
          <w:szCs w:val="24"/>
        </w:rPr>
      </w:pPr>
      <w:bookmarkStart w:id="5" w:name="_Toc12703152"/>
      <w:r w:rsidRPr="00F47E59">
        <w:rPr>
          <w:sz w:val="24"/>
          <w:szCs w:val="24"/>
        </w:rPr>
        <w:lastRenderedPageBreak/>
        <w:t>Résumé</w:t>
      </w:r>
      <w:bookmarkEnd w:id="4"/>
      <w:bookmarkEnd w:id="5"/>
    </w:p>
    <w:p w:rsidR="00F47E59" w:rsidRPr="00F47E59" w:rsidRDefault="00F47E59" w:rsidP="00D1378F">
      <w:pPr>
        <w:spacing w:line="360" w:lineRule="auto"/>
        <w:jc w:val="both"/>
        <w:rPr>
          <w:rFonts w:ascii="Times New Roman" w:hAnsi="Times New Roman" w:cs="Times New Roman"/>
          <w:sz w:val="24"/>
          <w:szCs w:val="24"/>
        </w:rPr>
      </w:pPr>
      <w:r w:rsidRPr="00F47E59">
        <w:rPr>
          <w:rFonts w:ascii="Times New Roman" w:hAnsi="Times New Roman" w:cs="Times New Roman"/>
          <w:sz w:val="24"/>
          <w:szCs w:val="24"/>
        </w:rPr>
        <w:t xml:space="preserve">Afin de mettre la lumière sur l’évolution de l’état d’inertie des bourgeons d’une variété de pommier, </w:t>
      </w:r>
      <w:r w:rsidRPr="00B21FC4">
        <w:rPr>
          <w:rFonts w:ascii="Times New Roman" w:hAnsi="Times New Roman" w:cs="Times New Roman"/>
          <w:b/>
          <w:bCs/>
          <w:sz w:val="24"/>
          <w:szCs w:val="24"/>
        </w:rPr>
        <w:t>Golden Delicious</w:t>
      </w:r>
      <w:r w:rsidRPr="00F47E59">
        <w:rPr>
          <w:rFonts w:ascii="Times New Roman" w:hAnsi="Times New Roman" w:cs="Times New Roman"/>
          <w:sz w:val="24"/>
          <w:szCs w:val="24"/>
        </w:rPr>
        <w:t xml:space="preserve"> et suivre leur vitesse de débourrement en fonction de froid, une étude a été réalisée dans un verger de pommier situé dans le périmètre du Haut Chéllif de la wilaya d’Ain Defla au cours de l’année 2018/2019. Des prélèvements échelonnés à partir du fin novembre jusqu’au fin février ont été effectués de rameaux de deux ans durant la période automno-hivernale</w:t>
      </w:r>
      <w:r w:rsidR="00FA4A3D">
        <w:rPr>
          <w:rFonts w:ascii="Times New Roman" w:hAnsi="Times New Roman" w:cs="Times New Roman"/>
          <w:sz w:val="24"/>
          <w:szCs w:val="24"/>
        </w:rPr>
        <w:t>,</w:t>
      </w:r>
      <w:r w:rsidRPr="00F47E59">
        <w:rPr>
          <w:rFonts w:ascii="Times New Roman" w:hAnsi="Times New Roman" w:cs="Times New Roman"/>
          <w:sz w:val="24"/>
          <w:szCs w:val="24"/>
        </w:rPr>
        <w:t xml:space="preserve"> dans le but d’extraire des boutures à nœuds isolés </w:t>
      </w:r>
      <w:r w:rsidR="00FA4A3D">
        <w:rPr>
          <w:rFonts w:ascii="Times New Roman" w:hAnsi="Times New Roman" w:cs="Times New Roman"/>
          <w:sz w:val="24"/>
          <w:szCs w:val="24"/>
        </w:rPr>
        <w:t xml:space="preserve">et </w:t>
      </w:r>
      <w:r w:rsidRPr="00F47E59">
        <w:rPr>
          <w:rFonts w:ascii="Times New Roman" w:hAnsi="Times New Roman" w:cs="Times New Roman"/>
          <w:sz w:val="24"/>
          <w:szCs w:val="24"/>
        </w:rPr>
        <w:t xml:space="preserve">les exposés à un forçage thermique et suivre ultérieurement leur débourrement au laboratoire. Les résultats obtenus ont reflété une régression notable dans la somme des heures de froid pour cette année par rapport à l’année précédente ce qui en résulte, un retard important dans la date de débourrement sur </w:t>
      </w:r>
      <w:r w:rsidR="00FA4A3D">
        <w:rPr>
          <w:rFonts w:ascii="Times New Roman" w:hAnsi="Times New Roman" w:cs="Times New Roman"/>
          <w:sz w:val="24"/>
          <w:szCs w:val="24"/>
        </w:rPr>
        <w:t>pieds</w:t>
      </w:r>
      <w:r w:rsidRPr="00F47E59">
        <w:rPr>
          <w:rFonts w:ascii="Times New Roman" w:hAnsi="Times New Roman" w:cs="Times New Roman"/>
          <w:sz w:val="24"/>
          <w:szCs w:val="24"/>
        </w:rPr>
        <w:t>.</w:t>
      </w:r>
      <w:r w:rsidR="006223AF">
        <w:rPr>
          <w:rFonts w:ascii="Times New Roman" w:hAnsi="Times New Roman" w:cs="Times New Roman"/>
          <w:sz w:val="24"/>
          <w:szCs w:val="24"/>
        </w:rPr>
        <w:t xml:space="preserve"> De même</w:t>
      </w:r>
      <w:r w:rsidRPr="00F47E59">
        <w:rPr>
          <w:rFonts w:ascii="Times New Roman" w:hAnsi="Times New Roman" w:cs="Times New Roman"/>
          <w:sz w:val="24"/>
          <w:szCs w:val="24"/>
        </w:rPr>
        <w:t xml:space="preserve">, les valeurs de temps moyens de débourrement des bourgeons à types confondus, ont laissé surgir deux états de dormance des bourgeons celui faible et un autre profond. Cependant, l’importance des dates d’accumulation des besoins en froid a été nettement démontrée, c’est celle du mois de février pour un climat à hiver doux comme celui de la région </w:t>
      </w:r>
      <w:r w:rsidR="00BB3C58" w:rsidRPr="00F47E59">
        <w:rPr>
          <w:rFonts w:ascii="Times New Roman" w:hAnsi="Times New Roman" w:cs="Times New Roman"/>
          <w:sz w:val="24"/>
          <w:szCs w:val="24"/>
        </w:rPr>
        <w:t>d’Ain</w:t>
      </w:r>
      <w:r w:rsidR="00954014">
        <w:rPr>
          <w:rFonts w:ascii="Times New Roman" w:hAnsi="Times New Roman" w:cs="Times New Roman"/>
          <w:sz w:val="24"/>
          <w:szCs w:val="24"/>
        </w:rPr>
        <w:t xml:space="preserve"> </w:t>
      </w:r>
      <w:r w:rsidRPr="00F47E59">
        <w:rPr>
          <w:rFonts w:ascii="Times New Roman" w:hAnsi="Times New Roman" w:cs="Times New Roman"/>
          <w:sz w:val="24"/>
          <w:szCs w:val="24"/>
        </w:rPr>
        <w:t>Defla.</w:t>
      </w:r>
    </w:p>
    <w:p w:rsidR="00F47E59" w:rsidRPr="00F47E59" w:rsidRDefault="00F47E59" w:rsidP="00F47E59">
      <w:pPr>
        <w:tabs>
          <w:tab w:val="right" w:pos="9072"/>
        </w:tabs>
        <w:spacing w:line="360" w:lineRule="auto"/>
        <w:rPr>
          <w:rFonts w:ascii="Times New Roman" w:hAnsi="Times New Roman" w:cs="Times New Roman"/>
          <w:b/>
          <w:bCs/>
          <w:color w:val="000000" w:themeColor="text1"/>
          <w:sz w:val="24"/>
          <w:szCs w:val="24"/>
        </w:rPr>
      </w:pPr>
      <w:r w:rsidRPr="00F47E59">
        <w:rPr>
          <w:rFonts w:ascii="Times New Roman" w:hAnsi="Times New Roman" w:cs="Times New Roman"/>
          <w:b/>
          <w:bCs/>
          <w:color w:val="000000" w:themeColor="text1"/>
          <w:sz w:val="24"/>
          <w:szCs w:val="24"/>
        </w:rPr>
        <w:t xml:space="preserve">Mots clés </w:t>
      </w:r>
    </w:p>
    <w:p w:rsidR="00F47E59" w:rsidRPr="00F47E59" w:rsidRDefault="00F47E59" w:rsidP="006223AF">
      <w:pPr>
        <w:tabs>
          <w:tab w:val="right" w:pos="9072"/>
        </w:tabs>
        <w:spacing w:line="360" w:lineRule="auto"/>
        <w:rPr>
          <w:rFonts w:ascii="Times New Roman" w:hAnsi="Times New Roman" w:cs="Times New Roman"/>
          <w:bCs/>
          <w:sz w:val="24"/>
          <w:szCs w:val="24"/>
        </w:rPr>
      </w:pPr>
      <w:r w:rsidRPr="00F47E59">
        <w:rPr>
          <w:rFonts w:ascii="Times New Roman" w:hAnsi="Times New Roman" w:cs="Times New Roman"/>
          <w:bCs/>
          <w:sz w:val="24"/>
          <w:szCs w:val="24"/>
        </w:rPr>
        <w:t>Pommier, débourrement, dormance, unité de froid, forçage.</w:t>
      </w:r>
    </w:p>
    <w:p w:rsidR="00CA25F9" w:rsidRPr="003C4424" w:rsidRDefault="00CA25F9" w:rsidP="00F47E59">
      <w:pPr>
        <w:tabs>
          <w:tab w:val="right" w:pos="9072"/>
        </w:tabs>
        <w:spacing w:line="360" w:lineRule="auto"/>
        <w:rPr>
          <w:rFonts w:ascii="Times New Roman" w:hAnsi="Times New Roman" w:cs="Times New Roman"/>
          <w:b/>
          <w:bCs/>
          <w:sz w:val="24"/>
          <w:szCs w:val="24"/>
        </w:rPr>
      </w:pPr>
    </w:p>
    <w:p w:rsidR="00D1378F" w:rsidRDefault="00D1378F">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rsidR="00F47E59" w:rsidRPr="00F47E59" w:rsidRDefault="00F47E59" w:rsidP="00F47E59">
      <w:pPr>
        <w:tabs>
          <w:tab w:val="right" w:pos="9072"/>
        </w:tabs>
        <w:spacing w:line="360" w:lineRule="auto"/>
        <w:rPr>
          <w:rFonts w:ascii="Times New Roman" w:hAnsi="Times New Roman" w:cs="Times New Roman"/>
          <w:b/>
          <w:bCs/>
          <w:color w:val="FF0000"/>
          <w:sz w:val="24"/>
          <w:szCs w:val="24"/>
          <w:lang w:val="en-US"/>
        </w:rPr>
      </w:pPr>
      <w:r w:rsidRPr="00F47E59">
        <w:rPr>
          <w:rFonts w:ascii="Times New Roman" w:hAnsi="Times New Roman" w:cs="Times New Roman"/>
          <w:b/>
          <w:bCs/>
          <w:sz w:val="24"/>
          <w:szCs w:val="24"/>
          <w:lang w:val="en-US"/>
        </w:rPr>
        <w:lastRenderedPageBreak/>
        <w:t>Abstract</w:t>
      </w:r>
    </w:p>
    <w:p w:rsidR="00F47E59" w:rsidRPr="00D1378F" w:rsidRDefault="00C60F60" w:rsidP="00D1378F">
      <w:pPr>
        <w:spacing w:line="360" w:lineRule="auto"/>
        <w:jc w:val="both"/>
        <w:rPr>
          <w:rFonts w:asciiTheme="majorBidi" w:hAnsiTheme="majorBidi"/>
          <w:sz w:val="24"/>
          <w:szCs w:val="24"/>
          <w:lang w:val="en-US"/>
        </w:rPr>
      </w:pPr>
      <w:r w:rsidRPr="00D1378F">
        <w:rPr>
          <w:rFonts w:asciiTheme="majorBidi" w:hAnsiTheme="majorBidi"/>
          <w:sz w:val="24"/>
          <w:szCs w:val="24"/>
          <w:lang w:val="en-US"/>
        </w:rPr>
        <w:t xml:space="preserve">For highlighting </w:t>
      </w:r>
      <w:r w:rsidR="00F47E59" w:rsidRPr="00D1378F">
        <w:rPr>
          <w:rFonts w:asciiTheme="majorBidi" w:hAnsiTheme="majorBidi"/>
          <w:sz w:val="24"/>
          <w:szCs w:val="24"/>
          <w:lang w:val="en-US"/>
        </w:rPr>
        <w:t xml:space="preserve">the evolution </w:t>
      </w:r>
      <w:r w:rsidR="00FA4A3D" w:rsidRPr="00D1378F">
        <w:rPr>
          <w:rFonts w:asciiTheme="majorBidi" w:hAnsiTheme="majorBidi"/>
          <w:sz w:val="24"/>
          <w:szCs w:val="24"/>
          <w:lang w:val="en-US"/>
        </w:rPr>
        <w:t>of the</w:t>
      </w:r>
      <w:r w:rsidRPr="00D1378F">
        <w:rPr>
          <w:rFonts w:asciiTheme="majorBidi" w:hAnsiTheme="majorBidi"/>
          <w:sz w:val="24"/>
          <w:szCs w:val="24"/>
          <w:lang w:val="en-US"/>
        </w:rPr>
        <w:t xml:space="preserve">apple treesbuds </w:t>
      </w:r>
      <w:r w:rsidR="00E14319" w:rsidRPr="00D1378F">
        <w:rPr>
          <w:rFonts w:asciiTheme="majorBidi" w:hAnsiTheme="majorBidi"/>
          <w:sz w:val="24"/>
          <w:szCs w:val="24"/>
          <w:lang w:val="en-US"/>
        </w:rPr>
        <w:t>inertia</w:t>
      </w:r>
      <w:r w:rsidRPr="00D1378F">
        <w:rPr>
          <w:rFonts w:asciiTheme="majorBidi" w:hAnsiTheme="majorBidi"/>
          <w:sz w:val="24"/>
          <w:szCs w:val="24"/>
          <w:lang w:val="en-US"/>
        </w:rPr>
        <w:t>,</w:t>
      </w:r>
      <w:r w:rsidR="00016599" w:rsidRPr="00D1378F">
        <w:rPr>
          <w:rFonts w:asciiTheme="majorBidi" w:hAnsiTheme="majorBidi"/>
          <w:sz w:val="24"/>
          <w:szCs w:val="24"/>
          <w:lang w:val="en-US"/>
        </w:rPr>
        <w:t xml:space="preserve"> </w:t>
      </w:r>
      <w:r w:rsidR="00E14319" w:rsidRPr="00D1378F">
        <w:rPr>
          <w:rFonts w:asciiTheme="majorBidi" w:hAnsiTheme="majorBidi"/>
          <w:sz w:val="24"/>
          <w:szCs w:val="24"/>
          <w:lang w:val="en-US"/>
        </w:rPr>
        <w:t xml:space="preserve">variety </w:t>
      </w:r>
      <w:r w:rsidR="00F47E59" w:rsidRPr="00D1378F">
        <w:rPr>
          <w:rFonts w:asciiTheme="majorBidi" w:hAnsiTheme="majorBidi"/>
          <w:sz w:val="24"/>
          <w:szCs w:val="24"/>
          <w:lang w:val="en-US"/>
        </w:rPr>
        <w:t xml:space="preserve">Golden Delicious and to follow their </w:t>
      </w:r>
      <w:r w:rsidRPr="00D1378F">
        <w:rPr>
          <w:rFonts w:asciiTheme="majorBidi" w:hAnsiTheme="majorBidi"/>
          <w:sz w:val="24"/>
          <w:szCs w:val="24"/>
          <w:lang w:val="en-US"/>
        </w:rPr>
        <w:t>budding speed</w:t>
      </w:r>
      <w:r w:rsidR="00016599" w:rsidRPr="00D1378F">
        <w:rPr>
          <w:rFonts w:asciiTheme="majorBidi" w:hAnsiTheme="majorBidi"/>
          <w:sz w:val="24"/>
          <w:szCs w:val="24"/>
          <w:lang w:val="en-US"/>
        </w:rPr>
        <w:t xml:space="preserve"> </w:t>
      </w:r>
      <w:r w:rsidRPr="00D1378F">
        <w:rPr>
          <w:rFonts w:asciiTheme="majorBidi" w:hAnsiTheme="majorBidi"/>
          <w:sz w:val="24"/>
          <w:szCs w:val="24"/>
          <w:lang w:val="en-US"/>
        </w:rPr>
        <w:t>according to their need for cold</w:t>
      </w:r>
      <w:r w:rsidR="00F47E59" w:rsidRPr="00D1378F">
        <w:rPr>
          <w:rFonts w:asciiTheme="majorBidi" w:hAnsiTheme="majorBidi"/>
          <w:sz w:val="24"/>
          <w:szCs w:val="24"/>
          <w:lang w:val="en-US"/>
        </w:rPr>
        <w:t xml:space="preserve">, a study was carried out in an apple orchard </w:t>
      </w:r>
      <w:r w:rsidR="00FA4A3D" w:rsidRPr="00D1378F">
        <w:rPr>
          <w:rFonts w:asciiTheme="majorBidi" w:hAnsiTheme="majorBidi"/>
          <w:sz w:val="24"/>
          <w:szCs w:val="24"/>
          <w:lang w:val="en-US"/>
        </w:rPr>
        <w:t>located in the perimeter of the high chelli</w:t>
      </w:r>
      <w:r w:rsidR="00E85C2E" w:rsidRPr="00D1378F">
        <w:rPr>
          <w:rFonts w:asciiTheme="majorBidi" w:hAnsiTheme="majorBidi"/>
          <w:sz w:val="24"/>
          <w:szCs w:val="24"/>
          <w:lang w:val="en-US"/>
        </w:rPr>
        <w:t xml:space="preserve"> </w:t>
      </w:r>
      <w:r w:rsidR="00FA4A3D" w:rsidRPr="00D1378F">
        <w:rPr>
          <w:rFonts w:asciiTheme="majorBidi" w:hAnsiTheme="majorBidi"/>
          <w:sz w:val="24"/>
          <w:szCs w:val="24"/>
          <w:lang w:val="en-US"/>
        </w:rPr>
        <w:t>fin Ain</w:t>
      </w:r>
      <w:r w:rsidR="00E85C2E" w:rsidRPr="00D1378F">
        <w:rPr>
          <w:rFonts w:asciiTheme="majorBidi" w:hAnsiTheme="majorBidi"/>
          <w:sz w:val="24"/>
          <w:szCs w:val="24"/>
          <w:lang w:val="en-US"/>
        </w:rPr>
        <w:t xml:space="preserve"> </w:t>
      </w:r>
      <w:r w:rsidR="00FA4A3D" w:rsidRPr="00D1378F">
        <w:rPr>
          <w:rFonts w:asciiTheme="majorBidi" w:hAnsiTheme="majorBidi"/>
          <w:sz w:val="24"/>
          <w:szCs w:val="24"/>
          <w:lang w:val="en-US"/>
        </w:rPr>
        <w:t>Defla</w:t>
      </w:r>
      <w:r w:rsidR="00E85C2E" w:rsidRPr="00D1378F">
        <w:rPr>
          <w:rFonts w:asciiTheme="majorBidi" w:hAnsiTheme="majorBidi"/>
          <w:sz w:val="24"/>
          <w:szCs w:val="24"/>
          <w:lang w:val="en-US"/>
        </w:rPr>
        <w:t xml:space="preserve"> </w:t>
      </w:r>
      <w:r w:rsidR="00F47E59" w:rsidRPr="00D1378F">
        <w:rPr>
          <w:rFonts w:asciiTheme="majorBidi" w:hAnsiTheme="majorBidi"/>
          <w:sz w:val="24"/>
          <w:szCs w:val="24"/>
          <w:lang w:val="en-US"/>
        </w:rPr>
        <w:t>during the year 2018/2019.</w:t>
      </w:r>
      <w:r w:rsidR="00FA4A3D" w:rsidRPr="00D1378F">
        <w:rPr>
          <w:rFonts w:asciiTheme="majorBidi" w:hAnsiTheme="majorBidi"/>
          <w:sz w:val="24"/>
          <w:szCs w:val="24"/>
          <w:lang w:val="en-US"/>
        </w:rPr>
        <w:t>Sampling of two-year-old twigs from the end of November to the end of February were made during the winter-winter period</w:t>
      </w:r>
      <w:r w:rsidR="00F47E59" w:rsidRPr="00D1378F">
        <w:rPr>
          <w:rFonts w:asciiTheme="majorBidi" w:hAnsiTheme="majorBidi"/>
          <w:sz w:val="24"/>
          <w:szCs w:val="24"/>
          <w:lang w:val="en-US"/>
        </w:rPr>
        <w:t xml:space="preserve">, </w:t>
      </w:r>
      <w:r w:rsidR="00FA4A3D" w:rsidRPr="00D1378F">
        <w:rPr>
          <w:rFonts w:asciiTheme="majorBidi" w:hAnsiTheme="majorBidi"/>
          <w:sz w:val="24"/>
          <w:szCs w:val="24"/>
          <w:lang w:val="en-US"/>
        </w:rPr>
        <w:t>for the purpose of extracting cuttings with isolated nodes and exposing them to thermal forcing and subsequently following their bud burst in the laboratory.</w:t>
      </w:r>
      <w:r w:rsidR="00016599" w:rsidRPr="00D1378F">
        <w:rPr>
          <w:rFonts w:asciiTheme="majorBidi" w:hAnsiTheme="majorBidi"/>
          <w:sz w:val="24"/>
          <w:szCs w:val="24"/>
          <w:lang w:val="en-US"/>
        </w:rPr>
        <w:t xml:space="preserve"> </w:t>
      </w:r>
      <w:r w:rsidR="006223AF" w:rsidRPr="00D1378F">
        <w:rPr>
          <w:rFonts w:asciiTheme="majorBidi" w:hAnsiTheme="majorBidi"/>
          <w:sz w:val="24"/>
          <w:szCs w:val="24"/>
          <w:lang w:val="en-US"/>
        </w:rPr>
        <w:t xml:space="preserve">The results obtained reflected a significant regression in the sum of the cold hours for this year compared to the previous year which results in a significant delay in the date of bud burst on orchard. </w:t>
      </w:r>
      <w:r w:rsidR="00F47E59" w:rsidRPr="00D1378F">
        <w:rPr>
          <w:rFonts w:asciiTheme="majorBidi" w:hAnsiTheme="majorBidi"/>
          <w:sz w:val="24"/>
          <w:szCs w:val="24"/>
          <w:lang w:val="en-US"/>
        </w:rPr>
        <w:t>In addition, the average time of bud bursting of all types of buds allowed two bud dormancy states to emerge, one weak and one deep. However, the importance of dates of accumulation of cold needs has been clearly demonstrated, that of February for a mild winter climate like that of the region of AinDefla.</w:t>
      </w:r>
    </w:p>
    <w:p w:rsidR="00F47E59" w:rsidRPr="00F47E59" w:rsidRDefault="00F47E59" w:rsidP="00D1378F">
      <w:pPr>
        <w:spacing w:line="360" w:lineRule="auto"/>
        <w:rPr>
          <w:rFonts w:ascii="Times New Roman" w:hAnsi="Times New Roman" w:cs="Times New Roman"/>
          <w:sz w:val="24"/>
          <w:szCs w:val="24"/>
          <w:lang w:val="en-US"/>
        </w:rPr>
      </w:pPr>
      <w:r w:rsidRPr="00F47E59">
        <w:rPr>
          <w:rFonts w:ascii="Times New Roman" w:hAnsi="Times New Roman" w:cs="Times New Roman"/>
          <w:b/>
          <w:bCs/>
          <w:sz w:val="24"/>
          <w:szCs w:val="24"/>
          <w:lang w:val="en-ZA"/>
        </w:rPr>
        <w:t>Keywords</w:t>
      </w:r>
      <w:r w:rsidR="00D1378F">
        <w:rPr>
          <w:rFonts w:ascii="Times New Roman" w:hAnsi="Times New Roman" w:cs="Times New Roman"/>
          <w:b/>
          <w:bCs/>
          <w:sz w:val="24"/>
          <w:szCs w:val="24"/>
          <w:lang w:val="en-ZA"/>
        </w:rPr>
        <w:t>:</w:t>
      </w:r>
      <w:r w:rsidRPr="00F47E59">
        <w:rPr>
          <w:rFonts w:ascii="Times New Roman" w:hAnsi="Times New Roman" w:cs="Times New Roman"/>
          <w:sz w:val="24"/>
          <w:szCs w:val="24"/>
          <w:lang w:val="en-ZA"/>
        </w:rPr>
        <w:t xml:space="preserve"> Apple</w:t>
      </w:r>
      <w:r w:rsidR="006223AF">
        <w:rPr>
          <w:rFonts w:ascii="Times New Roman" w:hAnsi="Times New Roman" w:cs="Times New Roman"/>
          <w:sz w:val="24"/>
          <w:szCs w:val="24"/>
          <w:lang w:val="en-ZA"/>
        </w:rPr>
        <w:t xml:space="preserve"> trees</w:t>
      </w:r>
      <w:r w:rsidRPr="00F47E59">
        <w:rPr>
          <w:rFonts w:ascii="Times New Roman" w:hAnsi="Times New Roman" w:cs="Times New Roman"/>
          <w:sz w:val="24"/>
          <w:szCs w:val="24"/>
          <w:lang w:val="en-ZA"/>
        </w:rPr>
        <w:t>,Bud break,</w:t>
      </w:r>
      <w:r w:rsidRPr="00F47E59">
        <w:rPr>
          <w:rStyle w:val="shorttext"/>
          <w:rFonts w:ascii="Times New Roman" w:hAnsi="Times New Roman" w:cs="Times New Roman"/>
          <w:sz w:val="24"/>
          <w:szCs w:val="24"/>
          <w:lang w:val="en-US"/>
        </w:rPr>
        <w:t>dormancy</w:t>
      </w:r>
      <w:r w:rsidRPr="00F47E59">
        <w:rPr>
          <w:rFonts w:ascii="Times New Roman" w:hAnsi="Times New Roman" w:cs="Times New Roman"/>
          <w:sz w:val="24"/>
          <w:szCs w:val="24"/>
          <w:lang w:val="en-ZA"/>
        </w:rPr>
        <w:t>,chilling unit,</w:t>
      </w:r>
      <w:r w:rsidRPr="00F47E59">
        <w:rPr>
          <w:rStyle w:val="shorttext"/>
          <w:rFonts w:ascii="Times New Roman" w:hAnsi="Times New Roman" w:cs="Times New Roman"/>
          <w:sz w:val="24"/>
          <w:szCs w:val="24"/>
          <w:lang w:val="en-US"/>
        </w:rPr>
        <w:t>forcing</w:t>
      </w:r>
      <w:r w:rsidRPr="00F47E59">
        <w:rPr>
          <w:rFonts w:ascii="Times New Roman" w:hAnsi="Times New Roman" w:cs="Times New Roman"/>
          <w:sz w:val="24"/>
          <w:szCs w:val="24"/>
          <w:lang w:val="en-US"/>
        </w:rPr>
        <w:t>.</w:t>
      </w:r>
    </w:p>
    <w:p w:rsidR="00F47E59" w:rsidRPr="00A127BB" w:rsidRDefault="00F47E59" w:rsidP="00D1378F">
      <w:pPr>
        <w:rPr>
          <w:b/>
          <w:bCs/>
          <w:sz w:val="24"/>
          <w:szCs w:val="24"/>
          <w:lang w:val="en-US"/>
        </w:rPr>
      </w:pPr>
    </w:p>
    <w:p w:rsidR="00F47E59" w:rsidRPr="00F47E59" w:rsidRDefault="00F47E59" w:rsidP="00D1378F">
      <w:pPr>
        <w:rPr>
          <w:sz w:val="24"/>
          <w:szCs w:val="24"/>
          <w:lang w:val="en-US"/>
        </w:rPr>
      </w:pPr>
    </w:p>
    <w:p w:rsidR="00F47E59" w:rsidRPr="00F47E59" w:rsidRDefault="00F47E59" w:rsidP="00D1378F">
      <w:pPr>
        <w:rPr>
          <w:rFonts w:asciiTheme="majorBidi" w:hAnsiTheme="majorBidi"/>
          <w:sz w:val="24"/>
          <w:szCs w:val="24"/>
          <w:lang w:val="en-US"/>
        </w:rPr>
      </w:pPr>
    </w:p>
    <w:p w:rsidR="00F47E59" w:rsidRPr="00954014" w:rsidRDefault="00F47E59" w:rsidP="00D1378F">
      <w:pPr>
        <w:rPr>
          <w:rFonts w:asciiTheme="majorBidi" w:hAnsiTheme="majorBidi"/>
          <w:sz w:val="24"/>
          <w:szCs w:val="24"/>
        </w:rPr>
      </w:pPr>
    </w:p>
    <w:p w:rsidR="00F47E59" w:rsidRPr="00AD72B3" w:rsidRDefault="00F47E59" w:rsidP="00D1378F">
      <w:pPr>
        <w:bidi/>
        <w:rPr>
          <w:rtl/>
          <w:lang w:bidi="ar-DZ"/>
        </w:rPr>
      </w:pPr>
    </w:p>
    <w:p w:rsidR="0090368A" w:rsidRPr="00B21FC4" w:rsidRDefault="0090368A" w:rsidP="00D1378F">
      <w:pPr>
        <w:bidi/>
        <w:rPr>
          <w:rFonts w:ascii="Simplified Arabic" w:hAnsi="Simplified Arabic" w:cs="Simplified Arabic"/>
          <w:sz w:val="32"/>
          <w:szCs w:val="32"/>
          <w:lang w:val="en-US"/>
        </w:rPr>
      </w:pPr>
    </w:p>
    <w:p w:rsidR="00C85F09" w:rsidRPr="00B21FC4" w:rsidRDefault="00C85F09" w:rsidP="00D1378F">
      <w:pPr>
        <w:bidi/>
        <w:rPr>
          <w:rFonts w:asciiTheme="majorBidi" w:hAnsiTheme="majorBidi"/>
          <w:b/>
          <w:bCs/>
          <w:i/>
          <w:iCs/>
          <w:sz w:val="24"/>
          <w:szCs w:val="24"/>
          <w:lang w:val="en-US" w:bidi="ar-DZ"/>
        </w:rPr>
      </w:pPr>
    </w:p>
    <w:p w:rsidR="0090368A" w:rsidRPr="00220E95" w:rsidRDefault="0090368A">
      <w:pPr>
        <w:rPr>
          <w:rFonts w:asciiTheme="majorBidi" w:hAnsiTheme="majorBidi"/>
          <w:b/>
          <w:bCs/>
          <w:i/>
          <w:iCs/>
          <w:sz w:val="24"/>
          <w:szCs w:val="24"/>
        </w:rPr>
      </w:pPr>
      <w:r w:rsidRPr="00B21FC4">
        <w:rPr>
          <w:rFonts w:asciiTheme="majorBidi" w:hAnsiTheme="majorBidi"/>
          <w:b/>
          <w:bCs/>
          <w:i/>
          <w:iCs/>
          <w:sz w:val="24"/>
          <w:szCs w:val="24"/>
          <w:lang w:val="en-US"/>
        </w:rPr>
        <w:br w:type="page"/>
      </w:r>
    </w:p>
    <w:p w:rsidR="008F0EC6" w:rsidRPr="000B5505" w:rsidRDefault="008F0EC6" w:rsidP="00626559">
      <w:pPr>
        <w:pStyle w:val="Titre1"/>
      </w:pPr>
      <w:bookmarkStart w:id="6" w:name="_Toc11259288"/>
      <w:bookmarkStart w:id="7" w:name="_Toc12703153"/>
      <w:r w:rsidRPr="000B5505">
        <w:lastRenderedPageBreak/>
        <w:t>Liste des abréviations</w:t>
      </w:r>
      <w:bookmarkEnd w:id="6"/>
      <w:bookmarkEnd w:id="7"/>
    </w:p>
    <w:tbl>
      <w:tblPr>
        <w:tblW w:w="0" w:type="auto"/>
        <w:tblLook w:val="04A0" w:firstRow="1" w:lastRow="0" w:firstColumn="1" w:lastColumn="0" w:noHBand="0" w:noVBand="1"/>
      </w:tblPr>
      <w:tblGrid>
        <w:gridCol w:w="1418"/>
        <w:gridCol w:w="6515"/>
      </w:tblGrid>
      <w:tr w:rsidR="00473F1A" w:rsidRPr="008E3764" w:rsidTr="00473F1A">
        <w:tc>
          <w:tcPr>
            <w:tcW w:w="1418"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eastAsia="Times New Roman" w:hAnsi="Times New Roman" w:cs="Times New Roman"/>
                <w:b/>
                <w:bCs/>
                <w:sz w:val="24"/>
                <w:szCs w:val="24"/>
              </w:rPr>
              <w:t>BN</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eastAsia="Times New Roman" w:hAnsi="Times New Roman" w:cs="Times New Roman"/>
                <w:sz w:val="24"/>
                <w:szCs w:val="24"/>
              </w:rPr>
              <w:t>bouture de nœud</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eastAsia="Times New Roman" w:hAnsi="Times New Roman" w:cs="Times New Roman"/>
                <w:b/>
                <w:bCs/>
                <w:color w:val="000000"/>
                <w:sz w:val="24"/>
                <w:szCs w:val="24"/>
              </w:rPr>
              <w:t>DSA</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eastAsia="Times New Roman" w:hAnsi="Times New Roman" w:cs="Times New Roman"/>
                <w:color w:val="000000"/>
                <w:sz w:val="24"/>
                <w:szCs w:val="24"/>
              </w:rPr>
              <w:t>Direction de service agricole</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b/>
                <w:bCs/>
                <w:color w:val="000000"/>
                <w:sz w:val="24"/>
                <w:szCs w:val="24"/>
              </w:rPr>
              <w:t>FAO</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color w:val="000000"/>
                <w:sz w:val="24"/>
                <w:szCs w:val="24"/>
              </w:rPr>
              <w:t>Food agriculture organisation</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b/>
                <w:bCs/>
                <w:sz w:val="24"/>
                <w:szCs w:val="24"/>
              </w:rPr>
              <w:t>Ha</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sz w:val="24"/>
                <w:szCs w:val="24"/>
              </w:rPr>
              <w:t>Hectare</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b/>
                <w:bCs/>
                <w:sz w:val="24"/>
                <w:szCs w:val="24"/>
              </w:rPr>
              <w:t>I.T.A.F.V </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sz w:val="24"/>
                <w:szCs w:val="24"/>
              </w:rPr>
              <w:t>Institut technique d’arboriculture fruitière et de la vigne</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b/>
                <w:bCs/>
                <w:sz w:val="24"/>
                <w:szCs w:val="24"/>
              </w:rPr>
              <w:t>INPV </w:t>
            </w:r>
          </w:p>
        </w:tc>
        <w:tc>
          <w:tcPr>
            <w:tcW w:w="6515" w:type="dxa"/>
          </w:tcPr>
          <w:p w:rsidR="00473F1A" w:rsidRPr="00C63465" w:rsidRDefault="00473F1A" w:rsidP="00C63465">
            <w:pPr>
              <w:spacing w:line="360" w:lineRule="auto"/>
              <w:rPr>
                <w:rFonts w:ascii="Times New Roman" w:hAnsi="Times New Roman" w:cs="Times New Roman"/>
                <w:sz w:val="24"/>
                <w:szCs w:val="24"/>
              </w:rPr>
            </w:pPr>
            <w:r w:rsidRPr="008E3764">
              <w:rPr>
                <w:rFonts w:ascii="Times New Roman" w:hAnsi="Times New Roman" w:cs="Times New Roman"/>
                <w:sz w:val="24"/>
                <w:szCs w:val="24"/>
              </w:rPr>
              <w:t>Institut Nati</w:t>
            </w:r>
            <w:r w:rsidR="00C63465">
              <w:rPr>
                <w:rFonts w:ascii="Times New Roman" w:hAnsi="Times New Roman" w:cs="Times New Roman"/>
                <w:sz w:val="24"/>
                <w:szCs w:val="24"/>
              </w:rPr>
              <w:t>onal de Protection Des Végétaux</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b/>
                <w:bCs/>
                <w:sz w:val="24"/>
                <w:szCs w:val="24"/>
              </w:rPr>
              <w:t>INRA</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sz w:val="24"/>
                <w:szCs w:val="24"/>
              </w:rPr>
              <w:t>Institut National De La Recherche Agronomique</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
                <w:sz w:val="24"/>
                <w:szCs w:val="24"/>
              </w:rPr>
            </w:pPr>
            <w:r w:rsidRPr="008E3764">
              <w:rPr>
                <w:rFonts w:ascii="Times New Roman" w:hAnsi="Times New Roman" w:cs="Times New Roman"/>
                <w:b/>
                <w:sz w:val="24"/>
                <w:szCs w:val="24"/>
              </w:rPr>
              <w:t>N</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eastAsia="Times New Roman" w:hAnsi="Times New Roman" w:cs="Times New Roman"/>
                <w:sz w:val="24"/>
                <w:szCs w:val="24"/>
              </w:rPr>
              <w:t>nombre d’heures de froid</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
                <w:sz w:val="24"/>
                <w:szCs w:val="24"/>
              </w:rPr>
            </w:pPr>
            <w:r w:rsidRPr="008E3764">
              <w:rPr>
                <w:rFonts w:ascii="Times New Roman" w:hAnsi="Times New Roman" w:cs="Times New Roman"/>
                <w:b/>
                <w:sz w:val="24"/>
                <w:szCs w:val="24"/>
              </w:rPr>
              <w:t>Qx</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sz w:val="24"/>
                <w:szCs w:val="24"/>
              </w:rPr>
              <w:t>Quintaux</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
                <w:sz w:val="24"/>
                <w:szCs w:val="24"/>
              </w:rPr>
            </w:pPr>
            <w:r>
              <w:rPr>
                <w:rFonts w:ascii="Times New Roman" w:hAnsi="Times New Roman" w:cs="Times New Roman"/>
                <w:b/>
                <w:sz w:val="24"/>
                <w:szCs w:val="24"/>
              </w:rPr>
              <w:t>Tm</w:t>
            </w:r>
            <w:r w:rsidRPr="008E3764">
              <w:rPr>
                <w:rFonts w:ascii="Times New Roman" w:hAnsi="Times New Roman" w:cs="Times New Roman"/>
                <w:b/>
                <w:sz w:val="24"/>
                <w:szCs w:val="24"/>
              </w:rPr>
              <w:t>in</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sz w:val="24"/>
                <w:szCs w:val="24"/>
              </w:rPr>
              <w:t>Température Minimale</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
                <w:sz w:val="24"/>
                <w:szCs w:val="24"/>
              </w:rPr>
            </w:pPr>
            <w:r>
              <w:rPr>
                <w:rFonts w:ascii="Times New Roman" w:hAnsi="Times New Roman" w:cs="Times New Roman"/>
                <w:b/>
                <w:sz w:val="24"/>
                <w:szCs w:val="24"/>
              </w:rPr>
              <w:t>Tm</w:t>
            </w:r>
            <w:r w:rsidRPr="008E3764">
              <w:rPr>
                <w:rFonts w:ascii="Times New Roman" w:hAnsi="Times New Roman" w:cs="Times New Roman"/>
                <w:b/>
                <w:sz w:val="24"/>
                <w:szCs w:val="24"/>
              </w:rPr>
              <w:t>ax</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sz w:val="24"/>
                <w:szCs w:val="24"/>
              </w:rPr>
              <w:t>Température Maximale</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
                <w:sz w:val="24"/>
                <w:szCs w:val="24"/>
              </w:rPr>
            </w:pPr>
            <w:r>
              <w:rPr>
                <w:rFonts w:ascii="Times New Roman" w:hAnsi="Times New Roman" w:cs="Times New Roman"/>
                <w:b/>
                <w:sz w:val="24"/>
                <w:szCs w:val="24"/>
              </w:rPr>
              <w:t>Tm</w:t>
            </w:r>
            <w:r w:rsidRPr="008E3764">
              <w:rPr>
                <w:rFonts w:ascii="Times New Roman" w:hAnsi="Times New Roman" w:cs="Times New Roman"/>
                <w:b/>
                <w:sz w:val="24"/>
                <w:szCs w:val="24"/>
              </w:rPr>
              <w:t>oy</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sz w:val="24"/>
                <w:szCs w:val="24"/>
              </w:rPr>
              <w:t>Température Moyenne</w:t>
            </w:r>
          </w:p>
        </w:tc>
      </w:tr>
      <w:tr w:rsidR="00473F1A" w:rsidRPr="008E3764" w:rsidTr="00473F1A">
        <w:tc>
          <w:tcPr>
            <w:tcW w:w="1418" w:type="dxa"/>
          </w:tcPr>
          <w:p w:rsidR="00473F1A" w:rsidRPr="008E3764" w:rsidRDefault="00473F1A" w:rsidP="00626559">
            <w:pPr>
              <w:spacing w:line="360" w:lineRule="auto"/>
              <w:rPr>
                <w:rFonts w:ascii="Times New Roman" w:hAnsi="Times New Roman" w:cs="Times New Roman"/>
                <w:b/>
                <w:sz w:val="24"/>
                <w:szCs w:val="24"/>
              </w:rPr>
            </w:pPr>
            <w:r w:rsidRPr="008E3764">
              <w:rPr>
                <w:rFonts w:ascii="Times New Roman" w:hAnsi="Times New Roman" w:cs="Times New Roman"/>
                <w:b/>
                <w:sz w:val="24"/>
                <w:szCs w:val="24"/>
              </w:rPr>
              <w:t>TMD</w:t>
            </w:r>
          </w:p>
        </w:tc>
        <w:tc>
          <w:tcPr>
            <w:tcW w:w="6515" w:type="dxa"/>
          </w:tcPr>
          <w:p w:rsidR="00473F1A" w:rsidRPr="008E3764" w:rsidRDefault="00473F1A" w:rsidP="00626559">
            <w:pPr>
              <w:spacing w:line="360" w:lineRule="auto"/>
              <w:rPr>
                <w:rFonts w:ascii="Times New Roman" w:hAnsi="Times New Roman" w:cs="Times New Roman"/>
                <w:bCs/>
                <w:sz w:val="24"/>
                <w:szCs w:val="24"/>
              </w:rPr>
            </w:pPr>
            <w:r w:rsidRPr="008E3764">
              <w:rPr>
                <w:rFonts w:ascii="Times New Roman" w:hAnsi="Times New Roman" w:cs="Times New Roman"/>
                <w:bCs/>
                <w:sz w:val="24"/>
                <w:szCs w:val="24"/>
              </w:rPr>
              <w:t>Temps moyen de débourrement</w:t>
            </w:r>
          </w:p>
        </w:tc>
      </w:tr>
    </w:tbl>
    <w:p w:rsidR="008F6894" w:rsidRDefault="008F6894" w:rsidP="008F0EC6">
      <w:pPr>
        <w:spacing w:after="0" w:line="240" w:lineRule="auto"/>
        <w:rPr>
          <w:rFonts w:asciiTheme="majorBidi" w:hAnsiTheme="majorBidi"/>
          <w:b/>
          <w:bCs/>
          <w:sz w:val="24"/>
          <w:szCs w:val="24"/>
        </w:rPr>
      </w:pPr>
    </w:p>
    <w:p w:rsidR="00C85F09" w:rsidRPr="000B5505" w:rsidRDefault="00C85F09" w:rsidP="008F0EC6">
      <w:pPr>
        <w:spacing w:after="0" w:line="240" w:lineRule="auto"/>
        <w:rPr>
          <w:rFonts w:asciiTheme="majorBidi" w:eastAsia="Times New Roman" w:hAnsiTheme="majorBidi"/>
          <w:b/>
          <w:bCs/>
          <w:sz w:val="24"/>
          <w:szCs w:val="24"/>
          <w:lang w:eastAsia="fr-FR"/>
        </w:rPr>
      </w:pPr>
    </w:p>
    <w:p w:rsidR="008F6894" w:rsidRPr="000B5505" w:rsidRDefault="008F6894" w:rsidP="008F0EC6">
      <w:pPr>
        <w:spacing w:after="0" w:line="240" w:lineRule="auto"/>
        <w:rPr>
          <w:rFonts w:asciiTheme="majorBidi" w:eastAsia="Times New Roman" w:hAnsiTheme="majorBidi"/>
          <w:b/>
          <w:bCs/>
          <w:sz w:val="24"/>
          <w:szCs w:val="24"/>
          <w:lang w:eastAsia="fr-FR"/>
        </w:rPr>
      </w:pPr>
    </w:p>
    <w:p w:rsidR="00B02D47" w:rsidRPr="000B5505" w:rsidRDefault="00B02D47" w:rsidP="008F0EC6">
      <w:pPr>
        <w:spacing w:after="0" w:line="240" w:lineRule="auto"/>
        <w:rPr>
          <w:rFonts w:asciiTheme="majorBidi" w:eastAsia="Times New Roman" w:hAnsiTheme="majorBidi"/>
          <w:b/>
          <w:bCs/>
          <w:sz w:val="24"/>
          <w:szCs w:val="24"/>
          <w:lang w:eastAsia="fr-FR"/>
        </w:rPr>
        <w:sectPr w:rsidR="00B02D47" w:rsidRPr="000B5505" w:rsidSect="00473F1A">
          <w:headerReference w:type="default" r:id="rId9"/>
          <w:footerReference w:type="default" r:id="rId10"/>
          <w:pgSz w:w="11906" w:h="16838" w:code="9"/>
          <w:pgMar w:top="1134" w:right="851" w:bottom="1134" w:left="1418" w:header="709" w:footer="709" w:gutter="0"/>
          <w:pgNumType w:fmt="upperRoman" w:start="1"/>
          <w:cols w:space="708"/>
          <w:docGrid w:linePitch="360"/>
        </w:sectPr>
      </w:pPr>
    </w:p>
    <w:p w:rsidR="00317326" w:rsidRDefault="00317326" w:rsidP="00317326">
      <w:pPr>
        <w:pStyle w:val="Titre1"/>
      </w:pPr>
      <w:bookmarkStart w:id="8" w:name="_Toc12703154"/>
      <w:bookmarkStart w:id="9" w:name="_Toc11259289"/>
      <w:bookmarkStart w:id="10" w:name="_Toc12522776"/>
      <w:r w:rsidRPr="000B5505">
        <w:lastRenderedPageBreak/>
        <w:t>Liste des figures</w:t>
      </w:r>
      <w:bookmarkEnd w:id="8"/>
    </w:p>
    <w:p w:rsidR="00317326" w:rsidRPr="001411DD" w:rsidRDefault="0016334E" w:rsidP="00317326">
      <w:pPr>
        <w:pStyle w:val="Tabledesillustrations"/>
        <w:tabs>
          <w:tab w:val="right" w:leader="dot" w:pos="9627"/>
        </w:tabs>
        <w:spacing w:line="360" w:lineRule="auto"/>
        <w:rPr>
          <w:rFonts w:asciiTheme="majorBidi" w:eastAsiaTheme="minorEastAsia" w:hAnsiTheme="majorBidi"/>
          <w:noProof/>
          <w:sz w:val="24"/>
          <w:szCs w:val="24"/>
          <w:lang w:val="en-US"/>
        </w:rPr>
      </w:pPr>
      <w:r>
        <w:fldChar w:fldCharType="begin"/>
      </w:r>
      <w:r w:rsidR="00317326">
        <w:instrText xml:space="preserve"> TOC \h \z \c "Figure" </w:instrText>
      </w:r>
      <w:r>
        <w:fldChar w:fldCharType="separate"/>
      </w:r>
      <w:hyperlink w:anchor="_Toc12522007" w:history="1">
        <w:r w:rsidR="00317326" w:rsidRPr="001411DD">
          <w:rPr>
            <w:rStyle w:val="Lienhypertexte"/>
            <w:rFonts w:asciiTheme="majorBidi" w:hAnsiTheme="majorBidi"/>
            <w:noProof/>
            <w:sz w:val="24"/>
            <w:szCs w:val="24"/>
          </w:rPr>
          <w:t xml:space="preserve">Figure 1: </w:t>
        </w:r>
        <w:r w:rsidR="003E6CDE">
          <w:rPr>
            <w:rStyle w:val="Lienhypertexte"/>
            <w:rFonts w:asciiTheme="majorBidi" w:hAnsiTheme="majorBidi"/>
            <w:noProof/>
            <w:sz w:val="24"/>
            <w:szCs w:val="24"/>
          </w:rPr>
          <w:t xml:space="preserve">Bourgeon à bois </w:t>
        </w:r>
        <w:r w:rsidR="00317326" w:rsidRPr="001411DD">
          <w:rPr>
            <w:rStyle w:val="Lienhypertexte"/>
            <w:rFonts w:asciiTheme="majorBidi" w:hAnsiTheme="majorBidi"/>
            <w:noProof/>
            <w:sz w:val="24"/>
            <w:szCs w:val="24"/>
          </w:rPr>
          <w:t>.</w:t>
        </w:r>
        <w:r w:rsidR="00317326" w:rsidRPr="001411DD">
          <w:rPr>
            <w:rFonts w:asciiTheme="majorBidi" w:hAnsiTheme="majorBidi"/>
            <w:noProof/>
            <w:webHidden/>
            <w:sz w:val="24"/>
            <w:szCs w:val="24"/>
          </w:rPr>
          <w:tab/>
        </w:r>
        <w:r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_Toc12522007 \h </w:instrText>
        </w:r>
        <w:r w:rsidRPr="001411DD">
          <w:rPr>
            <w:rStyle w:val="Lienhypertexte"/>
            <w:rFonts w:asciiTheme="majorBidi" w:hAnsiTheme="majorBidi"/>
            <w:noProof/>
            <w:sz w:val="24"/>
            <w:szCs w:val="24"/>
            <w:rtl/>
          </w:rPr>
        </w:r>
        <w:r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11</w:t>
        </w:r>
        <w:r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08" w:history="1">
        <w:r w:rsidR="00317326" w:rsidRPr="001411DD">
          <w:rPr>
            <w:rStyle w:val="Lienhypertexte"/>
            <w:rFonts w:asciiTheme="majorBidi" w:hAnsiTheme="majorBidi"/>
            <w:noProof/>
            <w:sz w:val="24"/>
            <w:szCs w:val="24"/>
          </w:rPr>
          <w:t>Figure 2</w:t>
        </w:r>
        <w:r>
          <w:rPr>
            <w:rStyle w:val="Lienhypertexte"/>
            <w:rFonts w:asciiTheme="majorBidi" w:hAnsiTheme="majorBidi"/>
            <w:noProof/>
            <w:sz w:val="24"/>
            <w:szCs w:val="24"/>
          </w:rPr>
          <w:t>: Rameau à bois</w:t>
        </w:r>
        <w:r w:rsidR="00317326" w:rsidRPr="001411DD">
          <w:rPr>
            <w:rStyle w:val="Lienhypertexte"/>
            <w:rFonts w:asciiTheme="majorBidi" w:hAnsiTheme="majorBidi"/>
            <w:noProof/>
            <w:sz w:val="24"/>
            <w:szCs w:val="24"/>
          </w:rPr>
          <w:t>.</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_Toc12522008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11</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09" w:history="1">
        <w:r w:rsidR="00317326" w:rsidRPr="001411DD">
          <w:rPr>
            <w:rStyle w:val="Lienhypertexte"/>
            <w:rFonts w:asciiTheme="majorBidi" w:hAnsiTheme="majorBidi"/>
            <w:noProof/>
            <w:sz w:val="24"/>
            <w:szCs w:val="24"/>
          </w:rPr>
          <w:t>Fig</w:t>
        </w:r>
        <w:r>
          <w:rPr>
            <w:rStyle w:val="Lienhypertexte"/>
            <w:rFonts w:asciiTheme="majorBidi" w:hAnsiTheme="majorBidi"/>
            <w:noProof/>
            <w:sz w:val="24"/>
            <w:szCs w:val="24"/>
          </w:rPr>
          <w:t xml:space="preserve">ure 3: Gourmand </w:t>
        </w:r>
        <w:r w:rsidR="00317326" w:rsidRPr="001411DD">
          <w:rPr>
            <w:rStyle w:val="Lienhypertexte"/>
            <w:rFonts w:asciiTheme="majorBidi" w:hAnsiTheme="majorBidi"/>
            <w:noProof/>
            <w:sz w:val="24"/>
            <w:szCs w:val="24"/>
          </w:rPr>
          <w:t>.</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_Toc12522009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12</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10" w:history="1">
        <w:r w:rsidR="00317326" w:rsidRPr="001411DD">
          <w:rPr>
            <w:rStyle w:val="Lienhypertexte"/>
            <w:rFonts w:asciiTheme="majorBidi" w:hAnsiTheme="majorBidi"/>
            <w:noProof/>
            <w:sz w:val="24"/>
            <w:szCs w:val="24"/>
          </w:rPr>
          <w:t>Figure 4: B</w:t>
        </w:r>
        <w:r>
          <w:rPr>
            <w:rStyle w:val="Lienhypertexte"/>
            <w:rFonts w:asciiTheme="majorBidi" w:hAnsiTheme="majorBidi"/>
            <w:noProof/>
            <w:sz w:val="24"/>
            <w:szCs w:val="24"/>
          </w:rPr>
          <w:t xml:space="preserve">outons à fleurs </w:t>
        </w:r>
        <w:r w:rsidR="00317326" w:rsidRPr="001411DD">
          <w:rPr>
            <w:rStyle w:val="Lienhypertexte"/>
            <w:rFonts w:asciiTheme="majorBidi" w:hAnsiTheme="majorBidi"/>
            <w:noProof/>
            <w:sz w:val="24"/>
            <w:szCs w:val="24"/>
          </w:rPr>
          <w:t>.</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_Toc12522010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12</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11" w:history="1">
        <w:r w:rsidR="00317326" w:rsidRPr="001411DD">
          <w:rPr>
            <w:rStyle w:val="Lienhypertexte"/>
            <w:rFonts w:asciiTheme="majorBidi" w:hAnsiTheme="majorBidi"/>
            <w:noProof/>
            <w:sz w:val="24"/>
            <w:szCs w:val="24"/>
          </w:rPr>
          <w:t>Figu</w:t>
        </w:r>
        <w:r>
          <w:rPr>
            <w:rStyle w:val="Lienhypertexte"/>
            <w:rFonts w:asciiTheme="majorBidi" w:hAnsiTheme="majorBidi"/>
            <w:noProof/>
            <w:sz w:val="24"/>
            <w:szCs w:val="24"/>
          </w:rPr>
          <w:t xml:space="preserve">re 5: Brindille </w:t>
        </w:r>
        <w:r w:rsidR="00317326" w:rsidRPr="001411DD">
          <w:rPr>
            <w:rStyle w:val="Lienhypertexte"/>
            <w:rFonts w:asciiTheme="majorBidi" w:hAnsiTheme="majorBidi"/>
            <w:noProof/>
            <w:sz w:val="24"/>
            <w:szCs w:val="24"/>
          </w:rPr>
          <w:t> .</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_Toc12522011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13</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12" w:history="1">
        <w:r w:rsidR="00317326" w:rsidRPr="001411DD">
          <w:rPr>
            <w:rStyle w:val="Lienhypertexte"/>
            <w:rFonts w:asciiTheme="majorBidi" w:hAnsiTheme="majorBidi"/>
            <w:noProof/>
            <w:sz w:val="24"/>
            <w:szCs w:val="24"/>
          </w:rPr>
          <w:t>Fi</w:t>
        </w:r>
        <w:r>
          <w:rPr>
            <w:rStyle w:val="Lienhypertexte"/>
            <w:rFonts w:asciiTheme="majorBidi" w:hAnsiTheme="majorBidi"/>
            <w:noProof/>
            <w:sz w:val="24"/>
            <w:szCs w:val="24"/>
          </w:rPr>
          <w:t xml:space="preserve">gure 6: Bourse </w:t>
        </w:r>
        <w:r w:rsidR="00317326" w:rsidRPr="001411DD">
          <w:rPr>
            <w:rStyle w:val="Lienhypertexte"/>
            <w:rFonts w:asciiTheme="majorBidi" w:hAnsiTheme="majorBidi"/>
            <w:noProof/>
            <w:sz w:val="24"/>
            <w:szCs w:val="24"/>
          </w:rPr>
          <w:t>.</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_Toc12522012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13</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13" w:history="1">
        <w:r w:rsidR="00317326" w:rsidRPr="001411DD">
          <w:rPr>
            <w:rStyle w:val="Lienhypertexte"/>
            <w:rFonts w:asciiTheme="majorBidi" w:hAnsiTheme="majorBidi"/>
            <w:noProof/>
            <w:sz w:val="24"/>
            <w:szCs w:val="24"/>
          </w:rPr>
          <w:t>F</w:t>
        </w:r>
        <w:r>
          <w:rPr>
            <w:rStyle w:val="Lienhypertexte"/>
            <w:rFonts w:asciiTheme="majorBidi" w:hAnsiTheme="majorBidi"/>
            <w:noProof/>
            <w:sz w:val="24"/>
            <w:szCs w:val="24"/>
          </w:rPr>
          <w:t xml:space="preserve">igure 7: Dard </w:t>
        </w:r>
        <w:r w:rsidR="00317326" w:rsidRPr="001411DD">
          <w:rPr>
            <w:rStyle w:val="Lienhypertexte"/>
            <w:rFonts w:asciiTheme="majorBidi" w:hAnsiTheme="majorBidi"/>
            <w:noProof/>
            <w:sz w:val="24"/>
            <w:szCs w:val="24"/>
          </w:rPr>
          <w:t>.</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_Toc12522013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14</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14" w:history="1">
        <w:r w:rsidR="00317326" w:rsidRPr="001411DD">
          <w:rPr>
            <w:rStyle w:val="Lienhypertexte"/>
            <w:rFonts w:asciiTheme="majorBidi" w:hAnsiTheme="majorBidi"/>
            <w:noProof/>
            <w:sz w:val="24"/>
            <w:szCs w:val="24"/>
          </w:rPr>
          <w:t>Figur</w:t>
        </w:r>
        <w:r>
          <w:rPr>
            <w:rStyle w:val="Lienhypertexte"/>
            <w:rFonts w:asciiTheme="majorBidi" w:hAnsiTheme="majorBidi"/>
            <w:noProof/>
            <w:sz w:val="24"/>
            <w:szCs w:val="24"/>
          </w:rPr>
          <w:t xml:space="preserve">e 8: Lambourde </w:t>
        </w:r>
        <w:r w:rsidR="00317326" w:rsidRPr="001411DD">
          <w:rPr>
            <w:rStyle w:val="Lienhypertexte"/>
            <w:rFonts w:asciiTheme="majorBidi" w:hAnsiTheme="majorBidi"/>
            <w:noProof/>
            <w:sz w:val="24"/>
            <w:szCs w:val="24"/>
          </w:rPr>
          <w:t> .</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_Toc12522014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14</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15" w:history="1">
        <w:r w:rsidR="00317326" w:rsidRPr="001411DD">
          <w:rPr>
            <w:rStyle w:val="Lienhypertexte"/>
            <w:rFonts w:asciiTheme="majorBidi" w:hAnsiTheme="majorBidi"/>
            <w:noProof/>
            <w:sz w:val="24"/>
            <w:szCs w:val="24"/>
          </w:rPr>
          <w:t>Figure 9: phases de dormance</w:t>
        </w:r>
        <w:r>
          <w:rPr>
            <w:rStyle w:val="Lienhypertexte"/>
            <w:rFonts w:asciiTheme="majorBidi" w:hAnsiTheme="majorBidi"/>
            <w:noProof/>
            <w:sz w:val="24"/>
            <w:szCs w:val="24"/>
          </w:rPr>
          <w:t xml:space="preserve"> récapitulées selon Legave</w:t>
        </w:r>
        <w:r w:rsidR="00317326" w:rsidRPr="001411DD">
          <w:rPr>
            <w:rStyle w:val="Lienhypertexte"/>
            <w:rFonts w:asciiTheme="majorBidi" w:hAnsiTheme="majorBidi"/>
            <w:noProof/>
            <w:sz w:val="24"/>
            <w:szCs w:val="24"/>
          </w:rPr>
          <w:t>.</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_Toc12522015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18</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16" w:history="1">
        <w:r w:rsidR="00317326" w:rsidRPr="001411DD">
          <w:rPr>
            <w:rStyle w:val="Lienhypertexte"/>
            <w:rFonts w:asciiTheme="majorBidi" w:hAnsiTheme="majorBidi"/>
            <w:noProof/>
            <w:sz w:val="24"/>
            <w:szCs w:val="24"/>
          </w:rPr>
          <w:t>Figure 10: courbes des températures moyennes mensuelles minimales, maximales et moyennes, a : période 2007/2018, b : campagne 2018/2019.</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_Toc12522016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27</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17" w:history="1">
        <w:r w:rsidR="00317326" w:rsidRPr="001411DD">
          <w:rPr>
            <w:rStyle w:val="Lienhypertexte"/>
            <w:rFonts w:asciiTheme="majorBidi" w:hAnsiTheme="majorBidi"/>
            <w:noProof/>
            <w:sz w:val="24"/>
            <w:szCs w:val="24"/>
          </w:rPr>
          <w:t>Figure 11: Histogrammes comparatifs de la pluviométrie durant la période 2007/2018 et la campagne 2018 à 2019.</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_Toc12522017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29</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18" w:history="1">
        <w:r w:rsidR="00317326" w:rsidRPr="001411DD">
          <w:rPr>
            <w:rStyle w:val="Lienhypertexte"/>
            <w:rFonts w:asciiTheme="majorBidi" w:hAnsiTheme="majorBidi"/>
            <w:noProof/>
            <w:sz w:val="24"/>
            <w:szCs w:val="24"/>
          </w:rPr>
          <w:t>Figure 12: photo de préparation des  boutures</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_Toc12522018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30</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19" w:history="1">
        <w:r w:rsidR="00317326" w:rsidRPr="001411DD">
          <w:rPr>
            <w:rStyle w:val="Lienhypertexte"/>
            <w:rFonts w:asciiTheme="majorBidi" w:hAnsiTheme="majorBidi"/>
            <w:noProof/>
            <w:sz w:val="24"/>
            <w:szCs w:val="24"/>
          </w:rPr>
          <w:t>Figure 13: photo de Boutures de nœuds isolés</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_Toc12522019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31</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20" w:history="1">
        <w:r w:rsidR="00317326" w:rsidRPr="001411DD">
          <w:rPr>
            <w:rStyle w:val="Lienhypertexte"/>
            <w:rFonts w:asciiTheme="majorBidi" w:hAnsiTheme="majorBidi"/>
            <w:noProof/>
            <w:sz w:val="24"/>
            <w:szCs w:val="24"/>
          </w:rPr>
          <w:t>Figure 14: Evolution de la somme des heures de froid durant la campagne 2018 / 2019.</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_Toc12522020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34</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21" w:history="1">
        <w:r w:rsidR="00317326" w:rsidRPr="001411DD">
          <w:rPr>
            <w:rStyle w:val="Lienhypertexte"/>
            <w:rFonts w:asciiTheme="majorBidi" w:hAnsiTheme="majorBidi"/>
            <w:noProof/>
            <w:sz w:val="24"/>
            <w:szCs w:val="24"/>
          </w:rPr>
          <w:t>Figure 15: Histogrammes de la somme des heures de froid durant quatre campagnes.</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_Toc12522021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34</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22" w:history="1">
        <w:r w:rsidR="00317326" w:rsidRPr="001411DD">
          <w:rPr>
            <w:rStyle w:val="Lienhypertexte"/>
            <w:rFonts w:asciiTheme="majorBidi" w:hAnsiTheme="majorBidi"/>
            <w:noProof/>
            <w:sz w:val="24"/>
            <w:szCs w:val="24"/>
          </w:rPr>
          <w:t>Figure 16: Histogrammes des dates de débourrement sur pied de la variété Golden Delicious durant les cinq campagnes.</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_Toc12522022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35</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23" w:history="1">
        <w:r w:rsidR="00317326" w:rsidRPr="001411DD">
          <w:rPr>
            <w:rStyle w:val="Lienhypertexte"/>
            <w:rFonts w:asciiTheme="majorBidi" w:hAnsiTheme="majorBidi"/>
            <w:noProof/>
            <w:sz w:val="24"/>
            <w:szCs w:val="24"/>
          </w:rPr>
          <w:t>Figure 17: Evolution de Temps moyen de débourrement des bourgeons à date de prélèvementéchellonnée (terrain)</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_Toc12522023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40</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24" w:history="1">
        <w:r w:rsidR="00317326" w:rsidRPr="001411DD">
          <w:rPr>
            <w:rStyle w:val="Lienhypertexte"/>
            <w:rFonts w:asciiTheme="majorBidi" w:hAnsiTheme="majorBidi"/>
            <w:noProof/>
            <w:sz w:val="24"/>
            <w:szCs w:val="24"/>
          </w:rPr>
          <w:t>Figure 18: Evolution de Temps moyen de débourrement des bourgeons témoins (5°C).</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_Toc12522024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40</w:t>
        </w:r>
        <w:r w:rsidR="0016334E" w:rsidRPr="001411DD">
          <w:rPr>
            <w:rStyle w:val="Lienhypertexte"/>
            <w:rFonts w:asciiTheme="majorBidi" w:hAnsiTheme="majorBidi"/>
            <w:noProof/>
            <w:sz w:val="24"/>
            <w:szCs w:val="24"/>
            <w:rtl/>
          </w:rPr>
          <w:fldChar w:fldCharType="end"/>
        </w:r>
      </w:hyperlink>
    </w:p>
    <w:p w:rsidR="00317326" w:rsidRDefault="0016334E" w:rsidP="00317326">
      <w:r>
        <w:fldChar w:fldCharType="end"/>
      </w:r>
    </w:p>
    <w:p w:rsidR="00317326" w:rsidRDefault="00317326" w:rsidP="00317326">
      <w:r>
        <w:br w:type="page"/>
      </w:r>
    </w:p>
    <w:p w:rsidR="00317326" w:rsidRPr="000B5505" w:rsidRDefault="00317326" w:rsidP="00317326">
      <w:pPr>
        <w:pStyle w:val="Titre1"/>
      </w:pPr>
      <w:bookmarkStart w:id="11" w:name="_Toc12535321"/>
      <w:bookmarkStart w:id="12" w:name="_Toc12703155"/>
      <w:r w:rsidRPr="000B5505">
        <w:lastRenderedPageBreak/>
        <w:t>Liste des tableaux</w:t>
      </w:r>
      <w:bookmarkEnd w:id="11"/>
      <w:bookmarkEnd w:id="12"/>
      <w:r w:rsidRPr="000B5505">
        <w:t> </w:t>
      </w:r>
    </w:p>
    <w:p w:rsidR="00317326" w:rsidRPr="001411DD" w:rsidRDefault="0016334E" w:rsidP="00317326">
      <w:pPr>
        <w:pStyle w:val="Tabledesillustrations"/>
        <w:tabs>
          <w:tab w:val="right" w:leader="dot" w:pos="9627"/>
        </w:tabs>
        <w:spacing w:line="360" w:lineRule="auto"/>
        <w:rPr>
          <w:rFonts w:asciiTheme="majorBidi" w:eastAsiaTheme="minorEastAsia" w:hAnsiTheme="majorBidi"/>
          <w:noProof/>
          <w:sz w:val="24"/>
          <w:szCs w:val="24"/>
          <w:lang w:val="en-US"/>
        </w:rPr>
      </w:pPr>
      <w:r>
        <w:rPr>
          <w:rFonts w:asciiTheme="majorBidi" w:hAnsiTheme="majorBidi"/>
          <w:b/>
          <w:bCs/>
          <w:sz w:val="24"/>
          <w:szCs w:val="24"/>
        </w:rPr>
        <w:fldChar w:fldCharType="begin"/>
      </w:r>
      <w:r w:rsidR="00317326">
        <w:rPr>
          <w:rFonts w:asciiTheme="majorBidi" w:hAnsiTheme="majorBidi"/>
          <w:b/>
          <w:bCs/>
          <w:sz w:val="24"/>
          <w:szCs w:val="24"/>
        </w:rPr>
        <w:instrText xml:space="preserve"> TOC \h \z \c "Tableau" </w:instrText>
      </w:r>
      <w:r>
        <w:rPr>
          <w:rFonts w:asciiTheme="majorBidi" w:hAnsiTheme="majorBidi"/>
          <w:b/>
          <w:bCs/>
          <w:sz w:val="24"/>
          <w:szCs w:val="24"/>
        </w:rPr>
        <w:fldChar w:fldCharType="separate"/>
      </w:r>
      <w:hyperlink w:anchor="_Toc12521994" w:history="1">
        <w:r w:rsidR="00317326" w:rsidRPr="001411DD">
          <w:rPr>
            <w:rStyle w:val="Lienhypertexte"/>
            <w:rFonts w:asciiTheme="majorBidi" w:hAnsiTheme="majorBidi"/>
            <w:noProof/>
            <w:sz w:val="24"/>
            <w:szCs w:val="24"/>
          </w:rPr>
          <w:t xml:space="preserve">Tableau 1: Importance de la culture du pommier par </w:t>
        </w:r>
        <w:r w:rsidR="003E6CDE">
          <w:rPr>
            <w:rStyle w:val="Lienhypertexte"/>
            <w:rFonts w:asciiTheme="majorBidi" w:hAnsiTheme="majorBidi"/>
            <w:noProof/>
            <w:sz w:val="24"/>
            <w:szCs w:val="24"/>
          </w:rPr>
          <w:t xml:space="preserve">zone de production </w:t>
        </w:r>
        <w:r w:rsidR="00317326" w:rsidRPr="001411DD">
          <w:rPr>
            <w:rFonts w:asciiTheme="majorBidi" w:hAnsiTheme="majorBidi"/>
            <w:noProof/>
            <w:webHidden/>
            <w:sz w:val="24"/>
            <w:szCs w:val="24"/>
          </w:rPr>
          <w:tab/>
        </w:r>
        <w:r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_Toc12521994 \h </w:instrText>
        </w:r>
        <w:r w:rsidRPr="001411DD">
          <w:rPr>
            <w:rStyle w:val="Lienhypertexte"/>
            <w:rFonts w:asciiTheme="majorBidi" w:hAnsiTheme="majorBidi"/>
            <w:noProof/>
            <w:sz w:val="24"/>
            <w:szCs w:val="24"/>
            <w:rtl/>
          </w:rPr>
        </w:r>
        <w:r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w:t>
        </w:r>
        <w:r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1995" w:history="1">
        <w:r w:rsidR="00317326" w:rsidRPr="001411DD">
          <w:rPr>
            <w:rStyle w:val="Lienhypertexte"/>
            <w:rFonts w:asciiTheme="majorBidi" w:hAnsiTheme="majorBidi"/>
            <w:noProof/>
            <w:sz w:val="24"/>
            <w:szCs w:val="24"/>
          </w:rPr>
          <w:t>Tableau 2: Evolution de la culture du pommier en A</w:t>
        </w:r>
        <w:r>
          <w:rPr>
            <w:rStyle w:val="Lienhypertexte"/>
            <w:rFonts w:asciiTheme="majorBidi" w:hAnsiTheme="majorBidi"/>
            <w:noProof/>
            <w:sz w:val="24"/>
            <w:szCs w:val="24"/>
          </w:rPr>
          <w:t>lgérie de 2000 à 2017</w:t>
        </w:r>
        <w:r w:rsidR="00317326" w:rsidRPr="001411DD">
          <w:rPr>
            <w:rStyle w:val="Lienhypertexte"/>
            <w:rFonts w:asciiTheme="majorBidi" w:hAnsiTheme="majorBidi"/>
            <w:noProof/>
            <w:sz w:val="24"/>
            <w:szCs w:val="24"/>
          </w:rPr>
          <w:t>.</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_Toc12521995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4</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1996" w:history="1">
        <w:r w:rsidR="00317326" w:rsidRPr="001411DD">
          <w:rPr>
            <w:rStyle w:val="Lienhypertexte"/>
            <w:rFonts w:asciiTheme="majorBidi" w:hAnsiTheme="majorBidi"/>
            <w:noProof/>
            <w:sz w:val="24"/>
            <w:szCs w:val="24"/>
          </w:rPr>
          <w:t xml:space="preserve">Tableau 3: Evolution de la culture du pommier dans la wilaya d’Ain Defla de 2010 </w:t>
        </w:r>
        <w:r>
          <w:rPr>
            <w:rStyle w:val="Lienhypertexte"/>
            <w:rFonts w:asciiTheme="majorBidi" w:hAnsiTheme="majorBidi"/>
            <w:noProof/>
            <w:sz w:val="24"/>
            <w:szCs w:val="24"/>
          </w:rPr>
          <w:t>à 2018</w:t>
        </w:r>
        <w:r w:rsidR="00317326" w:rsidRPr="001411DD">
          <w:rPr>
            <w:rStyle w:val="Lienhypertexte"/>
            <w:rFonts w:asciiTheme="majorBidi" w:hAnsiTheme="majorBidi"/>
            <w:noProof/>
            <w:sz w:val="24"/>
            <w:szCs w:val="24"/>
          </w:rPr>
          <w:t>.</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_Toc12521996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6</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1997" w:history="1">
        <w:r w:rsidR="00317326" w:rsidRPr="001411DD">
          <w:rPr>
            <w:rStyle w:val="Lienhypertexte"/>
            <w:rFonts w:asciiTheme="majorBidi" w:hAnsiTheme="majorBidi"/>
            <w:noProof/>
            <w:sz w:val="24"/>
            <w:szCs w:val="24"/>
          </w:rPr>
          <w:t xml:space="preserve">Tableau </w:t>
        </w:r>
        <w:r w:rsidR="00317326" w:rsidRPr="001411DD">
          <w:rPr>
            <w:rStyle w:val="Lienhypertexte"/>
            <w:rFonts w:asciiTheme="majorBidi" w:eastAsia="Times New Roman" w:hAnsiTheme="majorBidi"/>
            <w:noProof/>
            <w:sz w:val="24"/>
            <w:szCs w:val="24"/>
          </w:rPr>
          <w:t>4: Besoins en froid des différentes v</w:t>
        </w:r>
        <w:r>
          <w:rPr>
            <w:rStyle w:val="Lienhypertexte"/>
            <w:rFonts w:asciiTheme="majorBidi" w:eastAsia="Times New Roman" w:hAnsiTheme="majorBidi"/>
            <w:noProof/>
            <w:sz w:val="24"/>
            <w:szCs w:val="24"/>
          </w:rPr>
          <w:t xml:space="preserve">ariétés de pommier </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_Toc12521997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16</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1998" w:history="1">
        <w:r w:rsidR="00317326" w:rsidRPr="001411DD">
          <w:rPr>
            <w:rStyle w:val="Lienhypertexte"/>
            <w:rFonts w:asciiTheme="majorBidi" w:hAnsiTheme="majorBidi"/>
            <w:noProof/>
            <w:sz w:val="24"/>
            <w:szCs w:val="24"/>
          </w:rPr>
          <w:t xml:space="preserve">Tableau 5: Coordonnées géographiques du périmètre d’étude </w:t>
        </w:r>
        <w:r w:rsidR="00317326" w:rsidRPr="001411DD">
          <w:rPr>
            <w:rStyle w:val="Lienhypertexte"/>
            <w:rFonts w:asciiTheme="majorBidi" w:eastAsia="Calibri" w:hAnsiTheme="majorBidi"/>
            <w:noProof/>
            <w:sz w:val="24"/>
            <w:szCs w:val="24"/>
          </w:rPr>
          <w:t>Ain defla</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_Toc12521998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25</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1999" w:history="1">
        <w:r w:rsidR="00317326" w:rsidRPr="001411DD">
          <w:rPr>
            <w:rStyle w:val="Lienhypertexte"/>
            <w:rFonts w:asciiTheme="majorBidi" w:hAnsiTheme="majorBidi"/>
            <w:noProof/>
            <w:sz w:val="24"/>
            <w:szCs w:val="24"/>
          </w:rPr>
          <w:t>Tableau 6: Températures maximales, minimales et moyennes mensuelles durant la campagne 2018/2019</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_Toc12521999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27</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00" w:history="1">
        <w:r w:rsidR="00317326" w:rsidRPr="001411DD">
          <w:rPr>
            <w:rStyle w:val="Lienhypertexte"/>
            <w:rFonts w:asciiTheme="majorBidi" w:hAnsiTheme="majorBidi"/>
            <w:noProof/>
            <w:sz w:val="24"/>
            <w:szCs w:val="24"/>
          </w:rPr>
          <w:t>Tableau 7: Cumuls des précipitations enregistrées durant la campagne 2018/ 2019.</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_Toc12522000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28</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01" w:history="1">
        <w:r w:rsidR="00317326" w:rsidRPr="001411DD">
          <w:rPr>
            <w:rStyle w:val="Lienhypertexte"/>
            <w:rFonts w:asciiTheme="majorBidi" w:hAnsiTheme="majorBidi"/>
            <w:noProof/>
            <w:sz w:val="24"/>
            <w:szCs w:val="24"/>
          </w:rPr>
          <w:t xml:space="preserve">Tableau 8: Principales caractéristiques de </w:t>
        </w:r>
        <w:r>
          <w:rPr>
            <w:rStyle w:val="Lienhypertexte"/>
            <w:rFonts w:asciiTheme="majorBidi" w:hAnsiTheme="majorBidi"/>
            <w:noProof/>
            <w:sz w:val="24"/>
            <w:szCs w:val="24"/>
          </w:rPr>
          <w:t xml:space="preserve">la chambre de culture </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_Toc12522001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31</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02" w:history="1">
        <w:r w:rsidR="00317326" w:rsidRPr="001411DD">
          <w:rPr>
            <w:rStyle w:val="Lienhypertexte"/>
            <w:rFonts w:asciiTheme="majorBidi" w:hAnsiTheme="majorBidi"/>
            <w:noProof/>
            <w:sz w:val="24"/>
            <w:szCs w:val="24"/>
          </w:rPr>
          <w:t>Tableau 9: Somme des heures de froid enregistrée durant la campagne 2018-2019</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_Toc12522002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33</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03" w:history="1">
        <w:r w:rsidR="00317326" w:rsidRPr="001411DD">
          <w:rPr>
            <w:rStyle w:val="Lienhypertexte"/>
            <w:rFonts w:asciiTheme="majorBidi" w:hAnsiTheme="majorBidi"/>
            <w:noProof/>
            <w:sz w:val="24"/>
            <w:szCs w:val="24"/>
          </w:rPr>
          <w:t>Tableau 10: Temps moyen de débourrement (TMD) des bourgeons prélevés en fin de novembre.</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_Toc12522003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36</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04" w:history="1">
        <w:r w:rsidR="00317326" w:rsidRPr="001411DD">
          <w:rPr>
            <w:rStyle w:val="Lienhypertexte"/>
            <w:rFonts w:asciiTheme="majorBidi" w:hAnsiTheme="majorBidi"/>
            <w:noProof/>
            <w:sz w:val="24"/>
            <w:szCs w:val="24"/>
          </w:rPr>
          <w:t>Tableau 11: Temps moyen de débourrement (TMD) des bourgeons prélevés en fin de Décembre et ceux de 5°C.</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_Toc12522004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37</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05" w:history="1">
        <w:r w:rsidR="00317326" w:rsidRPr="001411DD">
          <w:rPr>
            <w:rStyle w:val="Lienhypertexte"/>
            <w:rFonts w:asciiTheme="majorBidi" w:hAnsiTheme="majorBidi"/>
            <w:noProof/>
            <w:sz w:val="24"/>
            <w:szCs w:val="24"/>
          </w:rPr>
          <w:t>Tableau 12: Temps moyen de débourrement des bourgeons prélevés en fin de Janvier et ceux de 5°C.</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_Toc12522005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38</w:t>
        </w:r>
        <w:r w:rsidR="0016334E" w:rsidRPr="001411DD">
          <w:rPr>
            <w:rStyle w:val="Lienhypertexte"/>
            <w:rFonts w:asciiTheme="majorBidi" w:hAnsiTheme="majorBidi"/>
            <w:noProof/>
            <w:sz w:val="24"/>
            <w:szCs w:val="24"/>
            <w:rtl/>
          </w:rPr>
          <w:fldChar w:fldCharType="end"/>
        </w:r>
      </w:hyperlink>
    </w:p>
    <w:p w:rsidR="00317326" w:rsidRPr="001411DD" w:rsidRDefault="003E6CDE" w:rsidP="00317326">
      <w:pPr>
        <w:pStyle w:val="Tabledesillustrations"/>
        <w:tabs>
          <w:tab w:val="right" w:leader="dot" w:pos="9627"/>
        </w:tabs>
        <w:spacing w:line="360" w:lineRule="auto"/>
        <w:rPr>
          <w:rFonts w:asciiTheme="majorBidi" w:eastAsiaTheme="minorEastAsia" w:hAnsiTheme="majorBidi"/>
          <w:noProof/>
          <w:sz w:val="24"/>
          <w:szCs w:val="24"/>
          <w:lang w:val="en-US"/>
        </w:rPr>
      </w:pPr>
      <w:hyperlink w:anchor="_Toc12522006" w:history="1">
        <w:r w:rsidR="00317326" w:rsidRPr="001411DD">
          <w:rPr>
            <w:rStyle w:val="Lienhypertexte"/>
            <w:rFonts w:asciiTheme="majorBidi" w:hAnsiTheme="majorBidi"/>
            <w:noProof/>
            <w:sz w:val="24"/>
            <w:szCs w:val="24"/>
          </w:rPr>
          <w:t>Tableau 13: Temps moyen de débourrement des bourgeons prélevés en fin de Février et ceux de 5°C.</w:t>
        </w:r>
        <w:r w:rsidR="00317326" w:rsidRPr="001411DD">
          <w:rPr>
            <w:rFonts w:asciiTheme="majorBidi" w:hAnsiTheme="majorBidi"/>
            <w:noProof/>
            <w:webHidden/>
            <w:sz w:val="24"/>
            <w:szCs w:val="24"/>
          </w:rPr>
          <w:tab/>
        </w:r>
        <w:r w:rsidR="0016334E" w:rsidRPr="001411DD">
          <w:rPr>
            <w:rStyle w:val="Lienhypertexte"/>
            <w:rFonts w:asciiTheme="majorBidi" w:hAnsiTheme="majorBidi"/>
            <w:noProof/>
            <w:sz w:val="24"/>
            <w:szCs w:val="24"/>
            <w:rtl/>
          </w:rPr>
          <w:fldChar w:fldCharType="begin"/>
        </w:r>
        <w:r w:rsidR="00317326" w:rsidRPr="001411DD">
          <w:rPr>
            <w:rFonts w:asciiTheme="majorBidi" w:hAnsiTheme="majorBidi"/>
            <w:noProof/>
            <w:webHidden/>
            <w:sz w:val="24"/>
            <w:szCs w:val="24"/>
          </w:rPr>
          <w:instrText xml:space="preserve"> PAGEREF _Toc12522006 \h </w:instrText>
        </w:r>
        <w:r w:rsidR="0016334E" w:rsidRPr="001411DD">
          <w:rPr>
            <w:rStyle w:val="Lienhypertexte"/>
            <w:rFonts w:asciiTheme="majorBidi" w:hAnsiTheme="majorBidi"/>
            <w:noProof/>
            <w:sz w:val="24"/>
            <w:szCs w:val="24"/>
            <w:rtl/>
          </w:rPr>
        </w:r>
        <w:r w:rsidR="0016334E" w:rsidRPr="001411D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39</w:t>
        </w:r>
        <w:r w:rsidR="0016334E" w:rsidRPr="001411DD">
          <w:rPr>
            <w:rStyle w:val="Lienhypertexte"/>
            <w:rFonts w:asciiTheme="majorBidi" w:hAnsiTheme="majorBidi"/>
            <w:noProof/>
            <w:sz w:val="24"/>
            <w:szCs w:val="24"/>
            <w:rtl/>
          </w:rPr>
          <w:fldChar w:fldCharType="end"/>
        </w:r>
      </w:hyperlink>
    </w:p>
    <w:p w:rsidR="00317326" w:rsidRPr="000B5505" w:rsidRDefault="0016334E" w:rsidP="00317326">
      <w:pPr>
        <w:spacing w:after="240" w:line="360" w:lineRule="auto"/>
        <w:rPr>
          <w:rFonts w:asciiTheme="majorBidi" w:hAnsiTheme="majorBidi"/>
          <w:b/>
          <w:bCs/>
          <w:sz w:val="24"/>
          <w:szCs w:val="24"/>
        </w:rPr>
      </w:pPr>
      <w:r>
        <w:rPr>
          <w:rFonts w:asciiTheme="majorBidi" w:hAnsiTheme="majorBidi"/>
          <w:b/>
          <w:bCs/>
          <w:sz w:val="24"/>
          <w:szCs w:val="24"/>
        </w:rPr>
        <w:fldChar w:fldCharType="end"/>
      </w:r>
    </w:p>
    <w:p w:rsidR="00317326" w:rsidRDefault="00317326" w:rsidP="00317326">
      <w:pPr>
        <w:rPr>
          <w:rFonts w:ascii="Times New Roman" w:eastAsia="Times New Roman" w:hAnsi="Times New Roman" w:cs="Times New Roman"/>
          <w:b/>
          <w:bCs/>
          <w:kern w:val="36"/>
          <w:sz w:val="28"/>
          <w:lang w:eastAsia="fr-FR"/>
        </w:rPr>
      </w:pPr>
      <w:bookmarkStart w:id="13" w:name="_Toc11259291"/>
      <w:r>
        <w:br w:type="page"/>
      </w:r>
    </w:p>
    <w:p w:rsidR="00317326" w:rsidRDefault="00317326" w:rsidP="00317326">
      <w:pPr>
        <w:pStyle w:val="Titre1"/>
      </w:pPr>
      <w:bookmarkStart w:id="14" w:name="_Toc12703156"/>
      <w:bookmarkEnd w:id="13"/>
      <w:r>
        <w:lastRenderedPageBreak/>
        <w:t>Liste des annexes :</w:t>
      </w:r>
      <w:bookmarkEnd w:id="14"/>
    </w:p>
    <w:p w:rsidR="00D1378F" w:rsidRPr="00D1378F" w:rsidRDefault="0016334E" w:rsidP="00D1378F">
      <w:pPr>
        <w:pStyle w:val="Tabledesillustrations"/>
        <w:numPr>
          <w:ilvl w:val="0"/>
          <w:numId w:val="23"/>
        </w:numPr>
        <w:tabs>
          <w:tab w:val="right" w:leader="dot" w:pos="9627"/>
        </w:tabs>
        <w:spacing w:line="360" w:lineRule="auto"/>
        <w:ind w:left="426"/>
        <w:rPr>
          <w:rFonts w:asciiTheme="majorBidi" w:eastAsiaTheme="minorEastAsia" w:hAnsiTheme="majorBidi"/>
          <w:noProof/>
          <w:sz w:val="24"/>
          <w:szCs w:val="24"/>
          <w:lang w:val="en-US"/>
        </w:rPr>
      </w:pPr>
      <w:r w:rsidRPr="00D1378F">
        <w:rPr>
          <w:rFonts w:asciiTheme="majorBidi" w:hAnsiTheme="majorBidi"/>
          <w:sz w:val="24"/>
          <w:szCs w:val="24"/>
        </w:rPr>
        <w:fldChar w:fldCharType="begin"/>
      </w:r>
      <w:r w:rsidR="00317326" w:rsidRPr="00D1378F">
        <w:rPr>
          <w:rFonts w:asciiTheme="majorBidi" w:hAnsiTheme="majorBidi"/>
          <w:sz w:val="24"/>
          <w:szCs w:val="24"/>
        </w:rPr>
        <w:instrText xml:space="preserve"> TOC \h \z \c "Annexe " </w:instrText>
      </w:r>
      <w:r w:rsidRPr="00D1378F">
        <w:rPr>
          <w:rFonts w:asciiTheme="majorBidi" w:hAnsiTheme="majorBidi"/>
          <w:sz w:val="24"/>
          <w:szCs w:val="24"/>
        </w:rPr>
        <w:fldChar w:fldCharType="separate"/>
      </w:r>
      <w:hyperlink w:anchor="_Toc12702806" w:history="1">
        <w:r w:rsidR="00D1378F" w:rsidRPr="00D1378F">
          <w:rPr>
            <w:rStyle w:val="Lienhypertexte"/>
            <w:rFonts w:asciiTheme="majorBidi" w:hAnsiTheme="majorBidi"/>
            <w:noProof/>
            <w:sz w:val="24"/>
            <w:szCs w:val="24"/>
          </w:rPr>
          <w:t>Annexe 1: Stades phénologiques repèr</w:t>
        </w:r>
        <w:r w:rsidR="003E6CDE">
          <w:rPr>
            <w:rStyle w:val="Lienhypertexte"/>
            <w:rFonts w:asciiTheme="majorBidi" w:hAnsiTheme="majorBidi"/>
            <w:noProof/>
            <w:sz w:val="24"/>
            <w:szCs w:val="24"/>
          </w:rPr>
          <w:t>es du pommier</w:t>
        </w:r>
        <w:r w:rsidR="00D1378F" w:rsidRPr="00D1378F">
          <w:rPr>
            <w:rStyle w:val="Lienhypertexte"/>
            <w:rFonts w:asciiTheme="majorBidi" w:hAnsiTheme="majorBidi"/>
            <w:noProof/>
            <w:sz w:val="24"/>
            <w:szCs w:val="24"/>
          </w:rPr>
          <w:t>.</w:t>
        </w:r>
      </w:hyperlink>
      <w:r w:rsidR="00D1378F" w:rsidRPr="00D1378F">
        <w:rPr>
          <w:rFonts w:asciiTheme="majorBidi" w:eastAsiaTheme="minorEastAsia" w:hAnsiTheme="majorBidi"/>
          <w:noProof/>
          <w:sz w:val="24"/>
          <w:szCs w:val="24"/>
          <w:lang w:val="en-US"/>
        </w:rPr>
        <w:t xml:space="preserve"> </w:t>
      </w:r>
    </w:p>
    <w:p w:rsidR="00D1378F" w:rsidRPr="00D1378F" w:rsidRDefault="003E6CDE" w:rsidP="00D1378F">
      <w:pPr>
        <w:pStyle w:val="Tabledesillustrations"/>
        <w:numPr>
          <w:ilvl w:val="0"/>
          <w:numId w:val="23"/>
        </w:numPr>
        <w:tabs>
          <w:tab w:val="right" w:leader="dot" w:pos="9627"/>
        </w:tabs>
        <w:spacing w:line="360" w:lineRule="auto"/>
        <w:ind w:left="426"/>
        <w:rPr>
          <w:rFonts w:asciiTheme="majorBidi" w:eastAsiaTheme="minorEastAsia" w:hAnsiTheme="majorBidi"/>
          <w:noProof/>
          <w:sz w:val="24"/>
          <w:szCs w:val="24"/>
          <w:lang w:val="en-US"/>
        </w:rPr>
      </w:pPr>
      <w:hyperlink w:anchor="_Toc12702807" w:history="1">
        <w:r w:rsidR="00D1378F" w:rsidRPr="00D1378F">
          <w:rPr>
            <w:rStyle w:val="Lienhypertexte"/>
            <w:rFonts w:asciiTheme="majorBidi" w:hAnsiTheme="majorBidi"/>
            <w:noProof/>
            <w:sz w:val="24"/>
            <w:szCs w:val="24"/>
          </w:rPr>
          <w:t>Annexe 2: Températures maximales, minimales et moyennes mensuelles durant la période 2007 /2018</w:t>
        </w:r>
      </w:hyperlink>
    </w:p>
    <w:p w:rsidR="00D1378F" w:rsidRPr="00D1378F" w:rsidRDefault="003E6CDE" w:rsidP="00D1378F">
      <w:pPr>
        <w:pStyle w:val="Tabledesillustrations"/>
        <w:numPr>
          <w:ilvl w:val="0"/>
          <w:numId w:val="23"/>
        </w:numPr>
        <w:tabs>
          <w:tab w:val="right" w:leader="dot" w:pos="9627"/>
        </w:tabs>
        <w:spacing w:line="360" w:lineRule="auto"/>
        <w:ind w:left="426"/>
        <w:rPr>
          <w:rFonts w:asciiTheme="majorBidi" w:eastAsiaTheme="minorEastAsia" w:hAnsiTheme="majorBidi"/>
          <w:noProof/>
          <w:sz w:val="24"/>
          <w:szCs w:val="24"/>
          <w:lang w:val="en-US"/>
        </w:rPr>
      </w:pPr>
      <w:hyperlink w:anchor="_Toc12702808" w:history="1">
        <w:r w:rsidR="00D1378F" w:rsidRPr="00D1378F">
          <w:rPr>
            <w:rStyle w:val="Lienhypertexte"/>
            <w:rFonts w:asciiTheme="majorBidi" w:hAnsiTheme="majorBidi"/>
            <w:noProof/>
            <w:sz w:val="24"/>
            <w:szCs w:val="24"/>
          </w:rPr>
          <w:t>Annexe 3: la somme des heures de froid durant quatre campagnes</w:t>
        </w:r>
      </w:hyperlink>
    </w:p>
    <w:p w:rsidR="002317D4" w:rsidRPr="002317D4" w:rsidRDefault="003E6CDE" w:rsidP="00D1378F">
      <w:pPr>
        <w:pStyle w:val="Tabledesillustrations"/>
        <w:numPr>
          <w:ilvl w:val="0"/>
          <w:numId w:val="23"/>
        </w:numPr>
        <w:tabs>
          <w:tab w:val="right" w:leader="dot" w:pos="9627"/>
        </w:tabs>
        <w:spacing w:line="360" w:lineRule="auto"/>
        <w:ind w:left="426"/>
        <w:rPr>
          <w:rStyle w:val="Lienhypertexte"/>
          <w:rFonts w:asciiTheme="majorBidi" w:eastAsiaTheme="minorEastAsia" w:hAnsiTheme="majorBidi"/>
          <w:noProof/>
          <w:color w:val="auto"/>
          <w:sz w:val="24"/>
          <w:szCs w:val="24"/>
          <w:u w:val="none"/>
          <w:lang w:val="en-US"/>
        </w:rPr>
      </w:pPr>
      <w:hyperlink w:anchor="_Toc12702809" w:history="1">
        <w:r w:rsidR="00D1378F" w:rsidRPr="00D1378F">
          <w:rPr>
            <w:rStyle w:val="Lienhypertexte"/>
            <w:rFonts w:asciiTheme="majorBidi" w:hAnsiTheme="majorBidi"/>
            <w:noProof/>
            <w:sz w:val="24"/>
            <w:szCs w:val="24"/>
          </w:rPr>
          <w:t>Annexe 4: Dates de débourrement sur pied de la variété Golden Delicious durant les cinq campagnes.</w:t>
        </w:r>
      </w:hyperlink>
    </w:p>
    <w:p w:rsidR="00D1378F" w:rsidRPr="00D1378F" w:rsidRDefault="002317D4" w:rsidP="00EC2DF3">
      <w:pPr>
        <w:pStyle w:val="Tabledesillustrations"/>
        <w:numPr>
          <w:ilvl w:val="0"/>
          <w:numId w:val="23"/>
        </w:numPr>
        <w:tabs>
          <w:tab w:val="right" w:leader="dot" w:pos="9627"/>
        </w:tabs>
        <w:spacing w:line="360" w:lineRule="auto"/>
        <w:ind w:left="426"/>
        <w:rPr>
          <w:rFonts w:asciiTheme="majorBidi" w:eastAsiaTheme="minorEastAsia" w:hAnsiTheme="majorBidi"/>
          <w:noProof/>
          <w:sz w:val="24"/>
          <w:szCs w:val="24"/>
          <w:lang w:val="en-US"/>
        </w:rPr>
      </w:pPr>
      <w:r>
        <w:rPr>
          <w:rFonts w:asciiTheme="majorBidi" w:eastAsiaTheme="minorEastAsia" w:hAnsiTheme="majorBidi"/>
          <w:noProof/>
          <w:sz w:val="24"/>
          <w:szCs w:val="24"/>
          <w:lang w:val="en-US"/>
        </w:rPr>
        <w:t>Annexe 5: Parcelle de pommier</w:t>
      </w:r>
      <w:r w:rsidR="00D1378F" w:rsidRPr="00D1378F">
        <w:rPr>
          <w:rFonts w:asciiTheme="majorBidi" w:eastAsiaTheme="minorEastAsia" w:hAnsiTheme="majorBidi"/>
          <w:noProof/>
          <w:sz w:val="24"/>
          <w:szCs w:val="24"/>
          <w:lang w:val="en-US"/>
        </w:rPr>
        <w:t xml:space="preserve"> </w:t>
      </w:r>
    </w:p>
    <w:p w:rsidR="00317326" w:rsidRPr="00102E24" w:rsidRDefault="0016334E" w:rsidP="00317326">
      <w:r w:rsidRPr="00D1378F">
        <w:rPr>
          <w:rFonts w:asciiTheme="majorBidi" w:hAnsiTheme="majorBidi"/>
          <w:sz w:val="24"/>
          <w:szCs w:val="24"/>
        </w:rPr>
        <w:fldChar w:fldCharType="end"/>
      </w:r>
    </w:p>
    <w:p w:rsidR="00780E9C" w:rsidRDefault="00780E9C">
      <w:r>
        <w:br w:type="page"/>
      </w:r>
    </w:p>
    <w:p w:rsidR="00780E9C" w:rsidRPr="0048178D" w:rsidRDefault="00780E9C" w:rsidP="00780E9C">
      <w:pPr>
        <w:rPr>
          <w:rFonts w:asciiTheme="majorBidi" w:hAnsiTheme="majorBidi"/>
          <w:b/>
          <w:bCs/>
          <w:sz w:val="32"/>
          <w:szCs w:val="40"/>
        </w:rPr>
      </w:pPr>
      <w:bookmarkStart w:id="15" w:name="_Toc12535323"/>
      <w:r w:rsidRPr="0048178D">
        <w:rPr>
          <w:rFonts w:asciiTheme="majorBidi" w:hAnsiTheme="majorBidi"/>
          <w:b/>
          <w:bCs/>
          <w:sz w:val="32"/>
          <w:szCs w:val="40"/>
        </w:rPr>
        <w:lastRenderedPageBreak/>
        <w:t>Sommaire</w:t>
      </w:r>
      <w:bookmarkEnd w:id="15"/>
    </w:p>
    <w:sdt>
      <w:sdtPr>
        <w:rPr>
          <w:rFonts w:asciiTheme="minorHAnsi" w:eastAsiaTheme="minorHAnsi" w:hAnsiTheme="minorHAnsi"/>
          <w:color w:val="auto"/>
          <w:sz w:val="22"/>
          <w:szCs w:val="28"/>
          <w:lang w:val="fr-FR"/>
        </w:rPr>
        <w:id w:val="2139834081"/>
        <w:docPartObj>
          <w:docPartGallery w:val="Table of Contents"/>
          <w:docPartUnique/>
        </w:docPartObj>
      </w:sdtPr>
      <w:sdtContent>
        <w:p w:rsidR="00780E9C" w:rsidRPr="001411DD" w:rsidRDefault="00780E9C" w:rsidP="00780E9C">
          <w:pPr>
            <w:pStyle w:val="En-ttedetabledesmatires"/>
            <w:rPr>
              <w:sz w:val="2"/>
              <w:szCs w:val="2"/>
            </w:rPr>
          </w:pPr>
        </w:p>
        <w:p w:rsidR="007A4FCD" w:rsidRPr="00F71BBB" w:rsidRDefault="007A4FCD" w:rsidP="002317D4">
          <w:pPr>
            <w:pStyle w:val="TM1"/>
            <w:jc w:val="left"/>
            <w:rPr>
              <w:lang w:val="en-US"/>
            </w:rPr>
          </w:pPr>
          <w:r w:rsidRPr="00F71BBB">
            <w:rPr>
              <w:lang w:val="en-US"/>
            </w:rPr>
            <w:t>Remerciments</w:t>
          </w:r>
        </w:p>
        <w:p w:rsidR="007A4FCD" w:rsidRPr="002317D4" w:rsidRDefault="007A4FCD" w:rsidP="002317D4">
          <w:pPr>
            <w:pStyle w:val="TM1"/>
            <w:jc w:val="left"/>
            <w:rPr>
              <w:lang w:val="en-US"/>
            </w:rPr>
          </w:pPr>
          <w:r w:rsidRPr="00F71BBB">
            <w:rPr>
              <w:lang w:val="en-US"/>
            </w:rPr>
            <w:t>Dédicaces</w:t>
          </w:r>
          <w:r w:rsidR="0016334E" w:rsidRPr="007A4FCD">
            <w:fldChar w:fldCharType="begin"/>
          </w:r>
          <w:r w:rsidR="00780E9C" w:rsidRPr="00F71BBB">
            <w:rPr>
              <w:lang w:val="en-US"/>
            </w:rPr>
            <w:instrText xml:space="preserve"> TOC \o "1-3" \h \z \u </w:instrText>
          </w:r>
          <w:r w:rsidR="0016334E" w:rsidRPr="007A4FCD">
            <w:fldChar w:fldCharType="separate"/>
          </w:r>
        </w:p>
        <w:p w:rsidR="007A4FCD" w:rsidRDefault="007A4FCD" w:rsidP="002317D4">
          <w:pPr>
            <w:spacing w:after="0" w:line="360" w:lineRule="auto"/>
            <w:rPr>
              <w:rFonts w:asciiTheme="majorBidi" w:hAnsiTheme="majorBidi"/>
              <w:b/>
              <w:bCs/>
              <w:noProof/>
              <w:sz w:val="24"/>
              <w:szCs w:val="32"/>
              <w:lang w:val="en-US"/>
            </w:rPr>
          </w:pPr>
          <w:r w:rsidRPr="00F71BBB">
            <w:rPr>
              <w:rFonts w:asciiTheme="majorBidi" w:hAnsiTheme="majorBidi"/>
              <w:b/>
              <w:bCs/>
              <w:noProof/>
              <w:sz w:val="24"/>
              <w:szCs w:val="32"/>
              <w:lang w:val="en-US"/>
            </w:rPr>
            <w:t>Résumé</w:t>
          </w:r>
        </w:p>
        <w:p w:rsidR="007A4FCD" w:rsidRPr="00F71BBB" w:rsidRDefault="007A4FCD" w:rsidP="002317D4">
          <w:pPr>
            <w:spacing w:after="0" w:line="360" w:lineRule="auto"/>
            <w:rPr>
              <w:rFonts w:asciiTheme="majorBidi" w:hAnsiTheme="majorBidi"/>
              <w:b/>
              <w:bCs/>
              <w:noProof/>
              <w:sz w:val="24"/>
              <w:szCs w:val="32"/>
              <w:lang w:val="en-US"/>
            </w:rPr>
          </w:pPr>
          <w:r w:rsidRPr="00F71BBB">
            <w:rPr>
              <w:rFonts w:asciiTheme="majorBidi" w:hAnsiTheme="majorBidi"/>
              <w:b/>
              <w:bCs/>
              <w:noProof/>
              <w:sz w:val="24"/>
              <w:szCs w:val="32"/>
              <w:lang w:val="en-US"/>
            </w:rPr>
            <w:t>Liste des abréviations</w:t>
          </w:r>
        </w:p>
        <w:p w:rsidR="007A4FCD" w:rsidRPr="00F71BBB" w:rsidRDefault="007A4FCD" w:rsidP="002317D4">
          <w:pPr>
            <w:spacing w:after="0" w:line="360" w:lineRule="auto"/>
            <w:rPr>
              <w:rFonts w:asciiTheme="majorBidi" w:hAnsiTheme="majorBidi"/>
              <w:b/>
              <w:bCs/>
              <w:noProof/>
              <w:sz w:val="24"/>
              <w:szCs w:val="32"/>
              <w:lang w:val="en-US"/>
            </w:rPr>
          </w:pPr>
          <w:r w:rsidRPr="00F71BBB">
            <w:rPr>
              <w:rFonts w:asciiTheme="majorBidi" w:hAnsiTheme="majorBidi"/>
              <w:b/>
              <w:bCs/>
              <w:noProof/>
              <w:sz w:val="24"/>
              <w:szCs w:val="32"/>
              <w:lang w:val="en-US"/>
            </w:rPr>
            <w:t>Liste des figures</w:t>
          </w:r>
        </w:p>
        <w:p w:rsidR="007A4FCD" w:rsidRPr="00F71BBB" w:rsidRDefault="007A4FCD" w:rsidP="002317D4">
          <w:pPr>
            <w:spacing w:after="0" w:line="360" w:lineRule="auto"/>
            <w:rPr>
              <w:rFonts w:asciiTheme="majorBidi" w:hAnsiTheme="majorBidi"/>
              <w:b/>
              <w:bCs/>
              <w:noProof/>
              <w:sz w:val="24"/>
              <w:szCs w:val="32"/>
              <w:lang w:val="en-US"/>
            </w:rPr>
          </w:pPr>
          <w:r w:rsidRPr="00F71BBB">
            <w:rPr>
              <w:rFonts w:asciiTheme="majorBidi" w:hAnsiTheme="majorBidi"/>
              <w:b/>
              <w:bCs/>
              <w:noProof/>
              <w:sz w:val="24"/>
              <w:szCs w:val="32"/>
              <w:lang w:val="en-US"/>
            </w:rPr>
            <w:t>Liste des tableaux</w:t>
          </w:r>
        </w:p>
        <w:p w:rsidR="007A4FCD" w:rsidRPr="00F71BBB" w:rsidRDefault="007A4FCD" w:rsidP="002317D4">
          <w:pPr>
            <w:spacing w:after="0" w:line="360" w:lineRule="auto"/>
            <w:rPr>
              <w:rFonts w:asciiTheme="majorBidi" w:hAnsiTheme="majorBidi"/>
              <w:b/>
              <w:bCs/>
              <w:noProof/>
              <w:sz w:val="24"/>
              <w:szCs w:val="32"/>
              <w:lang w:val="en-US"/>
            </w:rPr>
          </w:pPr>
          <w:r w:rsidRPr="00F71BBB">
            <w:rPr>
              <w:rFonts w:asciiTheme="majorBidi" w:hAnsiTheme="majorBidi"/>
              <w:b/>
              <w:bCs/>
              <w:noProof/>
              <w:sz w:val="24"/>
              <w:szCs w:val="32"/>
              <w:lang w:val="en-US"/>
            </w:rPr>
            <w:t>Liste des annexes</w:t>
          </w:r>
        </w:p>
        <w:p w:rsidR="00C63465" w:rsidRPr="00F71BBB" w:rsidRDefault="00C63465" w:rsidP="002317D4">
          <w:pPr>
            <w:spacing w:after="0" w:line="360" w:lineRule="auto"/>
            <w:rPr>
              <w:rFonts w:asciiTheme="majorBidi" w:hAnsiTheme="majorBidi"/>
              <w:b/>
              <w:bCs/>
              <w:noProof/>
              <w:sz w:val="24"/>
              <w:szCs w:val="32"/>
              <w:lang w:val="en-US"/>
            </w:rPr>
          </w:pPr>
          <w:r w:rsidRPr="00F71BBB">
            <w:rPr>
              <w:rFonts w:asciiTheme="majorBidi" w:hAnsiTheme="majorBidi"/>
              <w:b/>
              <w:bCs/>
              <w:noProof/>
              <w:sz w:val="24"/>
              <w:szCs w:val="32"/>
              <w:lang w:val="en-US"/>
            </w:rPr>
            <w:t>Introduction</w:t>
          </w:r>
          <w:r w:rsidR="00072A95">
            <w:rPr>
              <w:rFonts w:asciiTheme="majorBidi" w:hAnsiTheme="majorBidi"/>
              <w:b/>
              <w:bCs/>
              <w:noProof/>
              <w:sz w:val="24"/>
              <w:szCs w:val="32"/>
              <w:lang w:val="en-US"/>
            </w:rPr>
            <w:t>…………………………………………………………………………………………1</w:t>
          </w:r>
        </w:p>
        <w:p w:rsidR="007A4FCD" w:rsidRPr="00F71BBB" w:rsidRDefault="007A4FCD" w:rsidP="002317D4">
          <w:pPr>
            <w:spacing w:after="0" w:line="360" w:lineRule="auto"/>
            <w:jc w:val="center"/>
            <w:rPr>
              <w:rFonts w:asciiTheme="majorBidi" w:hAnsiTheme="majorBidi"/>
              <w:b/>
              <w:bCs/>
              <w:noProof/>
              <w:sz w:val="24"/>
              <w:szCs w:val="32"/>
              <w:lang w:val="en-US"/>
            </w:rPr>
          </w:pPr>
          <w:r w:rsidRPr="00F71BBB">
            <w:rPr>
              <w:rFonts w:asciiTheme="majorBidi" w:hAnsiTheme="majorBidi"/>
              <w:b/>
              <w:bCs/>
              <w:noProof/>
              <w:sz w:val="24"/>
              <w:szCs w:val="32"/>
              <w:lang w:val="en-US"/>
            </w:rPr>
            <w:t>Chapitre I: Généralités sur le pommier</w:t>
          </w:r>
        </w:p>
        <w:p w:rsidR="007A4FCD" w:rsidRPr="007A4FCD" w:rsidRDefault="003E6CDE" w:rsidP="002317D4">
          <w:pPr>
            <w:pStyle w:val="TM1"/>
            <w:rPr>
              <w:rFonts w:eastAsiaTheme="minorEastAsia"/>
              <w:lang w:val="en-US"/>
            </w:rPr>
          </w:pPr>
          <w:hyperlink w:anchor="_Toc12703157" w:history="1">
            <w:r w:rsidR="007A4FCD" w:rsidRPr="007A4FCD">
              <w:rPr>
                <w:rStyle w:val="Lienhypertexte"/>
                <w:u w:val="none"/>
              </w:rPr>
              <w:t>I.1.Origine du pommier :</w:t>
            </w:r>
            <w:r w:rsidR="007A4FCD" w:rsidRPr="007A4FCD">
              <w:rPr>
                <w:webHidden/>
              </w:rPr>
              <w:tab/>
            </w:r>
            <w:r w:rsidR="007A4FCD" w:rsidRPr="007A4FCD">
              <w:rPr>
                <w:rStyle w:val="Lienhypertexte"/>
                <w:u w:val="none"/>
                <w:rtl/>
              </w:rPr>
              <w:fldChar w:fldCharType="begin"/>
            </w:r>
            <w:r w:rsidR="007A4FCD" w:rsidRPr="007A4FCD">
              <w:rPr>
                <w:webHidden/>
              </w:rPr>
              <w:instrText xml:space="preserve"> PAGEREF _Toc12703157 \h </w:instrText>
            </w:r>
            <w:r w:rsidR="007A4FCD" w:rsidRPr="007A4FCD">
              <w:rPr>
                <w:rStyle w:val="Lienhypertexte"/>
                <w:u w:val="none"/>
                <w:rtl/>
              </w:rPr>
            </w:r>
            <w:r w:rsidR="007A4FCD" w:rsidRPr="007A4FCD">
              <w:rPr>
                <w:rStyle w:val="Lienhypertexte"/>
                <w:u w:val="none"/>
                <w:rtl/>
              </w:rPr>
              <w:fldChar w:fldCharType="separate"/>
            </w:r>
            <w:r w:rsidR="00D6694C">
              <w:rPr>
                <w:webHidden/>
              </w:rPr>
              <w:t>2</w:t>
            </w:r>
            <w:r w:rsidR="007A4FCD" w:rsidRPr="007A4FCD">
              <w:rPr>
                <w:rStyle w:val="Lienhypertexte"/>
                <w:u w:val="none"/>
                <w:rtl/>
              </w:rPr>
              <w:fldChar w:fldCharType="end"/>
            </w:r>
          </w:hyperlink>
        </w:p>
        <w:p w:rsidR="007A4FCD" w:rsidRPr="007A4FCD" w:rsidRDefault="003E6CDE" w:rsidP="002317D4">
          <w:pPr>
            <w:pStyle w:val="TM1"/>
            <w:rPr>
              <w:rFonts w:eastAsiaTheme="minorEastAsia"/>
              <w:lang w:val="en-US"/>
            </w:rPr>
          </w:pPr>
          <w:hyperlink w:anchor="_Toc12703158" w:history="1">
            <w:r w:rsidR="007A4FCD" w:rsidRPr="007A4FCD">
              <w:rPr>
                <w:rStyle w:val="Lienhypertexte"/>
                <w:u w:val="none"/>
              </w:rPr>
              <w:t>I.2.Importance économique de pommier :</w:t>
            </w:r>
            <w:r w:rsidR="007A4FCD" w:rsidRPr="007A4FCD">
              <w:rPr>
                <w:webHidden/>
              </w:rPr>
              <w:tab/>
            </w:r>
            <w:r w:rsidR="007A4FCD" w:rsidRPr="007A4FCD">
              <w:rPr>
                <w:rStyle w:val="Lienhypertexte"/>
                <w:u w:val="none"/>
                <w:rtl/>
              </w:rPr>
              <w:fldChar w:fldCharType="begin"/>
            </w:r>
            <w:r w:rsidR="007A4FCD" w:rsidRPr="007A4FCD">
              <w:rPr>
                <w:webHidden/>
              </w:rPr>
              <w:instrText xml:space="preserve"> PAGEREF _Toc12703158 \h </w:instrText>
            </w:r>
            <w:r w:rsidR="007A4FCD" w:rsidRPr="007A4FCD">
              <w:rPr>
                <w:rStyle w:val="Lienhypertexte"/>
                <w:u w:val="none"/>
                <w:rtl/>
              </w:rPr>
            </w:r>
            <w:r w:rsidR="007A4FCD" w:rsidRPr="007A4FCD">
              <w:rPr>
                <w:rStyle w:val="Lienhypertexte"/>
                <w:u w:val="none"/>
                <w:rtl/>
              </w:rPr>
              <w:fldChar w:fldCharType="separate"/>
            </w:r>
            <w:r w:rsidR="00D6694C">
              <w:rPr>
                <w:webHidden/>
              </w:rPr>
              <w:t>2</w:t>
            </w:r>
            <w:r w:rsidR="007A4FCD" w:rsidRPr="007A4FCD">
              <w:rPr>
                <w:rStyle w:val="Lienhypertexte"/>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59" w:history="1">
            <w:r w:rsidR="007A4FCD" w:rsidRPr="007A4FCD">
              <w:rPr>
                <w:rStyle w:val="Lienhypertexte"/>
                <w:rFonts w:asciiTheme="majorBidi" w:hAnsiTheme="majorBidi"/>
                <w:noProof/>
                <w:sz w:val="24"/>
                <w:szCs w:val="24"/>
                <w:u w:val="none"/>
              </w:rPr>
              <w:t>A/Dans le monde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_Toc12703159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60" w:history="1">
            <w:r w:rsidR="007A4FCD" w:rsidRPr="007A4FCD">
              <w:rPr>
                <w:rStyle w:val="Lienhypertexte"/>
                <w:rFonts w:asciiTheme="majorBidi" w:hAnsiTheme="majorBidi"/>
                <w:noProof/>
                <w:sz w:val="24"/>
                <w:szCs w:val="24"/>
                <w:u w:val="none"/>
              </w:rPr>
              <w:t>B/En Algérie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_Toc12703160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4</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161" w:history="1">
            <w:r w:rsidR="007A4FCD" w:rsidRPr="007A4FCD">
              <w:rPr>
                <w:rStyle w:val="Lienhypertexte"/>
                <w:u w:val="none"/>
              </w:rPr>
              <w:t>I.3. Exigences agro- climatiques :</w:t>
            </w:r>
            <w:r w:rsidR="007A4FCD" w:rsidRPr="007A4FCD">
              <w:rPr>
                <w:webHidden/>
              </w:rPr>
              <w:tab/>
            </w:r>
            <w:r w:rsidR="007A4FCD" w:rsidRPr="007A4FCD">
              <w:rPr>
                <w:rStyle w:val="Lienhypertexte"/>
                <w:u w:val="none"/>
                <w:rtl/>
              </w:rPr>
              <w:fldChar w:fldCharType="begin"/>
            </w:r>
            <w:r w:rsidR="007A4FCD" w:rsidRPr="007A4FCD">
              <w:rPr>
                <w:webHidden/>
              </w:rPr>
              <w:instrText xml:space="preserve"> PAGEREF _Toc12703161 \h </w:instrText>
            </w:r>
            <w:r w:rsidR="007A4FCD" w:rsidRPr="007A4FCD">
              <w:rPr>
                <w:rStyle w:val="Lienhypertexte"/>
                <w:u w:val="none"/>
                <w:rtl/>
              </w:rPr>
            </w:r>
            <w:r w:rsidR="007A4FCD" w:rsidRPr="007A4FCD">
              <w:rPr>
                <w:rStyle w:val="Lienhypertexte"/>
                <w:u w:val="none"/>
                <w:rtl/>
              </w:rPr>
              <w:fldChar w:fldCharType="separate"/>
            </w:r>
            <w:r w:rsidR="00D6694C">
              <w:rPr>
                <w:webHidden/>
              </w:rPr>
              <w:t>6</w:t>
            </w:r>
            <w:r w:rsidR="007A4FCD" w:rsidRPr="007A4FCD">
              <w:rPr>
                <w:rStyle w:val="Lienhypertexte"/>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62" w:history="1">
            <w:r w:rsidR="007A4FCD" w:rsidRPr="007A4FCD">
              <w:rPr>
                <w:rStyle w:val="Lienhypertexte"/>
                <w:rFonts w:asciiTheme="majorBidi" w:hAnsiTheme="majorBidi"/>
                <w:noProof/>
                <w:sz w:val="24"/>
                <w:szCs w:val="24"/>
                <w:u w:val="none"/>
              </w:rPr>
              <w:t>I.3.1. Exigences climatiques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_Toc12703162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6</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63" w:history="1">
            <w:r w:rsidR="007A4FCD" w:rsidRPr="007A4FCD">
              <w:rPr>
                <w:rStyle w:val="Lienhypertexte"/>
                <w:rFonts w:asciiTheme="majorBidi" w:hAnsiTheme="majorBidi"/>
                <w:noProof/>
                <w:sz w:val="24"/>
                <w:szCs w:val="24"/>
                <w:u w:val="none"/>
              </w:rPr>
              <w:t>A/ Température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_Toc12703163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6</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64" w:history="1">
            <w:r w:rsidR="007A4FCD" w:rsidRPr="007A4FCD">
              <w:rPr>
                <w:rStyle w:val="Lienhypertexte"/>
                <w:rFonts w:asciiTheme="majorBidi" w:hAnsiTheme="majorBidi"/>
                <w:noProof/>
                <w:sz w:val="24"/>
                <w:szCs w:val="24"/>
                <w:u w:val="none"/>
              </w:rPr>
              <w:t>B/Pluviométrie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_Toc12703164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7</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65" w:history="1">
            <w:r w:rsidR="007A4FCD" w:rsidRPr="007A4FCD">
              <w:rPr>
                <w:rStyle w:val="Lienhypertexte"/>
                <w:rFonts w:asciiTheme="majorBidi" w:hAnsiTheme="majorBidi"/>
                <w:noProof/>
                <w:sz w:val="24"/>
                <w:szCs w:val="24"/>
                <w:u w:val="none"/>
              </w:rPr>
              <w:t>C/Vent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_Toc12703165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7</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66" w:history="1">
            <w:r w:rsidR="007A4FCD" w:rsidRPr="007A4FCD">
              <w:rPr>
                <w:rStyle w:val="Lienhypertexte"/>
                <w:rFonts w:asciiTheme="majorBidi" w:hAnsiTheme="majorBidi"/>
                <w:noProof/>
                <w:sz w:val="24"/>
                <w:szCs w:val="24"/>
                <w:u w:val="none"/>
              </w:rPr>
              <w:t>D/-Gelées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_Toc12703166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7</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167" w:history="1">
            <w:r w:rsidR="007A4FCD" w:rsidRPr="007A4FCD">
              <w:rPr>
                <w:rStyle w:val="Lienhypertexte"/>
                <w:u w:val="none"/>
              </w:rPr>
              <w:t>I.3.2.Exigences édaphiques :</w:t>
            </w:r>
            <w:r w:rsidR="007A4FCD" w:rsidRPr="007A4FCD">
              <w:rPr>
                <w:webHidden/>
              </w:rPr>
              <w:tab/>
            </w:r>
            <w:r w:rsidR="007A4FCD" w:rsidRPr="007A4FCD">
              <w:rPr>
                <w:rStyle w:val="Lienhypertexte"/>
                <w:u w:val="none"/>
                <w:rtl/>
              </w:rPr>
              <w:fldChar w:fldCharType="begin"/>
            </w:r>
            <w:r w:rsidR="007A4FCD" w:rsidRPr="007A4FCD">
              <w:rPr>
                <w:webHidden/>
              </w:rPr>
              <w:instrText xml:space="preserve"> PAGEREF _Toc12703167 \h </w:instrText>
            </w:r>
            <w:r w:rsidR="007A4FCD" w:rsidRPr="007A4FCD">
              <w:rPr>
                <w:rStyle w:val="Lienhypertexte"/>
                <w:u w:val="none"/>
                <w:rtl/>
              </w:rPr>
            </w:r>
            <w:r w:rsidR="007A4FCD" w:rsidRPr="007A4FCD">
              <w:rPr>
                <w:rStyle w:val="Lienhypertexte"/>
                <w:u w:val="none"/>
                <w:rtl/>
              </w:rPr>
              <w:fldChar w:fldCharType="separate"/>
            </w:r>
            <w:r w:rsidR="00D6694C">
              <w:rPr>
                <w:webHidden/>
              </w:rPr>
              <w:t>8</w:t>
            </w:r>
            <w:r w:rsidR="007A4FCD" w:rsidRPr="007A4FCD">
              <w:rPr>
                <w:rStyle w:val="Lienhypertexte"/>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68" w:history="1">
            <w:r w:rsidR="007A4FCD" w:rsidRPr="007A4FCD">
              <w:rPr>
                <w:rStyle w:val="Lienhypertexte"/>
                <w:rFonts w:asciiTheme="majorBidi" w:hAnsiTheme="majorBidi"/>
                <w:noProof/>
                <w:sz w:val="24"/>
                <w:szCs w:val="24"/>
                <w:u w:val="none"/>
              </w:rPr>
              <w:t>I.3.2.1.Paramètres physiques</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_Toc12703168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8</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69" w:history="1">
            <w:r w:rsidR="007A4FCD" w:rsidRPr="007A4FCD">
              <w:rPr>
                <w:rStyle w:val="Lienhypertexte"/>
                <w:rFonts w:asciiTheme="majorBidi" w:hAnsiTheme="majorBidi"/>
                <w:noProof/>
                <w:sz w:val="24"/>
                <w:szCs w:val="24"/>
                <w:u w:val="none"/>
              </w:rPr>
              <w:t>I.3.2.2.Paramètres chimiques</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_Toc12703169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8</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170" w:history="1">
            <w:r w:rsidR="007A4FCD" w:rsidRPr="007A4FCD">
              <w:rPr>
                <w:rStyle w:val="Lienhypertexte"/>
                <w:u w:val="none"/>
              </w:rPr>
              <w:t>I.4.caractéristiques botaniques :</w:t>
            </w:r>
            <w:r w:rsidR="007A4FCD" w:rsidRPr="007A4FCD">
              <w:rPr>
                <w:webHidden/>
              </w:rPr>
              <w:tab/>
            </w:r>
            <w:r w:rsidR="007A4FCD" w:rsidRPr="007A4FCD">
              <w:rPr>
                <w:rStyle w:val="Lienhypertexte"/>
                <w:u w:val="none"/>
                <w:rtl/>
              </w:rPr>
              <w:fldChar w:fldCharType="begin"/>
            </w:r>
            <w:r w:rsidR="007A4FCD" w:rsidRPr="007A4FCD">
              <w:rPr>
                <w:webHidden/>
              </w:rPr>
              <w:instrText xml:space="preserve"> PAGEREF _Toc12703170 \h </w:instrText>
            </w:r>
            <w:r w:rsidR="007A4FCD" w:rsidRPr="007A4FCD">
              <w:rPr>
                <w:rStyle w:val="Lienhypertexte"/>
                <w:u w:val="none"/>
                <w:rtl/>
              </w:rPr>
            </w:r>
            <w:r w:rsidR="007A4FCD" w:rsidRPr="007A4FCD">
              <w:rPr>
                <w:rStyle w:val="Lienhypertexte"/>
                <w:u w:val="none"/>
                <w:rtl/>
              </w:rPr>
              <w:fldChar w:fldCharType="separate"/>
            </w:r>
            <w:r w:rsidR="00D6694C">
              <w:rPr>
                <w:webHidden/>
              </w:rPr>
              <w:t>9</w:t>
            </w:r>
            <w:r w:rsidR="007A4FCD" w:rsidRPr="007A4FCD">
              <w:rPr>
                <w:rStyle w:val="Lienhypertexte"/>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71" w:history="1">
            <w:r w:rsidR="007A4FCD" w:rsidRPr="007A4FCD">
              <w:rPr>
                <w:rStyle w:val="Lienhypertexte"/>
                <w:rFonts w:asciiTheme="majorBidi" w:hAnsiTheme="majorBidi"/>
                <w:noProof/>
                <w:sz w:val="24"/>
                <w:szCs w:val="24"/>
                <w:u w:val="none"/>
              </w:rPr>
              <w:t>I.4.1.Classification botanique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_Toc12703171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9</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172" w:history="1">
            <w:r w:rsidR="007A4FCD" w:rsidRPr="007A4FCD">
              <w:rPr>
                <w:rStyle w:val="Lienhypertexte"/>
                <w:u w:val="none"/>
              </w:rPr>
              <w:t>I.5.Caractéristiques morphologiques du pommier :</w:t>
            </w:r>
            <w:r w:rsidR="007A4FCD" w:rsidRPr="007A4FCD">
              <w:rPr>
                <w:webHidden/>
              </w:rPr>
              <w:tab/>
            </w:r>
            <w:r w:rsidR="007A4FCD" w:rsidRPr="007A4FCD">
              <w:rPr>
                <w:rStyle w:val="Lienhypertexte"/>
                <w:u w:val="none"/>
                <w:rtl/>
              </w:rPr>
              <w:fldChar w:fldCharType="begin"/>
            </w:r>
            <w:r w:rsidR="007A4FCD" w:rsidRPr="007A4FCD">
              <w:rPr>
                <w:webHidden/>
              </w:rPr>
              <w:instrText xml:space="preserve"> PAGEREF _Toc12703172 \h </w:instrText>
            </w:r>
            <w:r w:rsidR="007A4FCD" w:rsidRPr="007A4FCD">
              <w:rPr>
                <w:rStyle w:val="Lienhypertexte"/>
                <w:u w:val="none"/>
                <w:rtl/>
              </w:rPr>
            </w:r>
            <w:r w:rsidR="007A4FCD" w:rsidRPr="007A4FCD">
              <w:rPr>
                <w:rStyle w:val="Lienhypertexte"/>
                <w:u w:val="none"/>
                <w:rtl/>
              </w:rPr>
              <w:fldChar w:fldCharType="separate"/>
            </w:r>
            <w:r w:rsidR="00D6694C">
              <w:rPr>
                <w:webHidden/>
              </w:rPr>
              <w:t>10</w:t>
            </w:r>
            <w:r w:rsidR="007A4FCD" w:rsidRPr="007A4FCD">
              <w:rPr>
                <w:rStyle w:val="Lienhypertexte"/>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73" w:history="1">
            <w:r w:rsidR="007A4FCD" w:rsidRPr="007A4FCD">
              <w:rPr>
                <w:rStyle w:val="Lienhypertexte"/>
                <w:rFonts w:asciiTheme="majorBidi" w:hAnsiTheme="majorBidi"/>
                <w:noProof/>
                <w:sz w:val="24"/>
                <w:szCs w:val="24"/>
                <w:u w:val="none"/>
              </w:rPr>
              <w:t>I.5.1.Morphologie de l’espèce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_Toc12703173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10</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74" w:history="1">
            <w:r w:rsidR="007A4FCD" w:rsidRPr="007A4FCD">
              <w:rPr>
                <w:rStyle w:val="Lienhypertexte"/>
                <w:rFonts w:asciiTheme="majorBidi" w:hAnsiTheme="majorBidi"/>
                <w:noProof/>
                <w:sz w:val="24"/>
                <w:szCs w:val="24"/>
                <w:u w:val="none"/>
              </w:rPr>
              <w:t>A/Arbre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_Toc12703174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10</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75" w:history="1">
            <w:r w:rsidR="007A4FCD" w:rsidRPr="007A4FCD">
              <w:rPr>
                <w:rStyle w:val="Lienhypertexte"/>
                <w:rFonts w:asciiTheme="majorBidi" w:hAnsiTheme="majorBidi"/>
                <w:noProof/>
                <w:sz w:val="24"/>
                <w:szCs w:val="24"/>
                <w:u w:val="none"/>
              </w:rPr>
              <w:t>B/ Rameaux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_Toc12703175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10</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76" w:history="1">
            <w:r w:rsidR="007A4FCD" w:rsidRPr="007A4FCD">
              <w:rPr>
                <w:rStyle w:val="Lienhypertexte"/>
                <w:rFonts w:asciiTheme="majorBidi" w:hAnsiTheme="majorBidi"/>
                <w:noProof/>
                <w:sz w:val="24"/>
                <w:szCs w:val="24"/>
                <w:u w:val="none"/>
              </w:rPr>
              <w:t>C /Feuilles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_Toc12703176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10</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77" w:history="1">
            <w:r w:rsidR="007A4FCD" w:rsidRPr="007A4FCD">
              <w:rPr>
                <w:rStyle w:val="Lienhypertexte"/>
                <w:rFonts w:asciiTheme="majorBidi" w:hAnsiTheme="majorBidi"/>
                <w:noProof/>
                <w:sz w:val="24"/>
                <w:szCs w:val="24"/>
                <w:u w:val="none"/>
              </w:rPr>
              <w:t>D/Fleurs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_Toc12703177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10</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78" w:history="1">
            <w:r w:rsidR="007A4FCD" w:rsidRPr="007A4FCD">
              <w:rPr>
                <w:rStyle w:val="Lienhypertexte"/>
                <w:rFonts w:asciiTheme="majorBidi" w:hAnsiTheme="majorBidi"/>
                <w:noProof/>
                <w:sz w:val="24"/>
                <w:szCs w:val="24"/>
                <w:u w:val="none"/>
              </w:rPr>
              <w:t>E/Fruit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_Toc12703178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10</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179" w:history="1">
            <w:r w:rsidR="007A4FCD" w:rsidRPr="007A4FCD">
              <w:rPr>
                <w:rStyle w:val="Lienhypertexte"/>
                <w:u w:val="none"/>
              </w:rPr>
              <w:t>I.6.Différentes productions de pommier :</w:t>
            </w:r>
            <w:r w:rsidR="007A4FCD" w:rsidRPr="007A4FCD">
              <w:rPr>
                <w:webHidden/>
              </w:rPr>
              <w:tab/>
            </w:r>
            <w:r w:rsidR="007A4FCD" w:rsidRPr="007A4FCD">
              <w:rPr>
                <w:rStyle w:val="Lienhypertexte"/>
                <w:u w:val="none"/>
                <w:rtl/>
              </w:rPr>
              <w:fldChar w:fldCharType="begin"/>
            </w:r>
            <w:r w:rsidR="007A4FCD" w:rsidRPr="007A4FCD">
              <w:rPr>
                <w:webHidden/>
              </w:rPr>
              <w:instrText xml:space="preserve"> PAGEREF _Toc12703179 \h </w:instrText>
            </w:r>
            <w:r w:rsidR="007A4FCD" w:rsidRPr="007A4FCD">
              <w:rPr>
                <w:rStyle w:val="Lienhypertexte"/>
                <w:u w:val="none"/>
                <w:rtl/>
              </w:rPr>
            </w:r>
            <w:r w:rsidR="007A4FCD" w:rsidRPr="007A4FCD">
              <w:rPr>
                <w:rStyle w:val="Lienhypertexte"/>
                <w:u w:val="none"/>
                <w:rtl/>
              </w:rPr>
              <w:fldChar w:fldCharType="separate"/>
            </w:r>
            <w:r w:rsidR="00D6694C">
              <w:rPr>
                <w:webHidden/>
              </w:rPr>
              <w:t>11</w:t>
            </w:r>
            <w:r w:rsidR="007A4FCD" w:rsidRPr="007A4FCD">
              <w:rPr>
                <w:rStyle w:val="Lienhypertexte"/>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80" w:history="1">
            <w:r w:rsidR="007A4FCD" w:rsidRPr="007A4FCD">
              <w:rPr>
                <w:rStyle w:val="Lienhypertexte"/>
                <w:rFonts w:asciiTheme="majorBidi" w:hAnsiTheme="majorBidi"/>
                <w:noProof/>
                <w:sz w:val="24"/>
                <w:szCs w:val="24"/>
                <w:u w:val="none"/>
              </w:rPr>
              <w:t>I.6.1.Productions à bois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_Toc12703180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11</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81" w:history="1">
            <w:r w:rsidR="007A4FCD" w:rsidRPr="007A4FCD">
              <w:rPr>
                <w:rStyle w:val="Lienhypertexte"/>
                <w:rFonts w:asciiTheme="majorBidi" w:hAnsiTheme="majorBidi"/>
                <w:noProof/>
                <w:sz w:val="24"/>
                <w:szCs w:val="24"/>
                <w:u w:val="none"/>
              </w:rPr>
              <w:t>A/Bourgeon à bois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_Toc12703181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11</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82" w:history="1">
            <w:r w:rsidR="007A4FCD" w:rsidRPr="007A4FCD">
              <w:rPr>
                <w:rStyle w:val="Lienhypertexte"/>
                <w:rFonts w:asciiTheme="majorBidi" w:hAnsiTheme="majorBidi"/>
                <w:noProof/>
                <w:sz w:val="24"/>
                <w:szCs w:val="24"/>
                <w:u w:val="none"/>
              </w:rPr>
              <w:t>B/ Rameau à bois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_Toc12703182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11</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83" w:history="1">
            <w:r w:rsidR="007A4FCD" w:rsidRPr="007A4FCD">
              <w:rPr>
                <w:rStyle w:val="Lienhypertexte"/>
                <w:rFonts w:asciiTheme="majorBidi" w:hAnsiTheme="majorBidi"/>
                <w:noProof/>
                <w:sz w:val="24"/>
                <w:szCs w:val="24"/>
                <w:u w:val="none"/>
              </w:rPr>
              <w:t>C/ Gourmand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_Toc12703183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11</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84" w:history="1">
            <w:r w:rsidR="007A4FCD" w:rsidRPr="007A4FCD">
              <w:rPr>
                <w:rStyle w:val="Lienhypertexte"/>
                <w:rFonts w:asciiTheme="majorBidi" w:hAnsiTheme="majorBidi"/>
                <w:noProof/>
                <w:sz w:val="24"/>
                <w:szCs w:val="24"/>
                <w:u w:val="none"/>
              </w:rPr>
              <w:t>I.6.2.Productions à fruits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_Toc12703184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12</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85" w:history="1">
            <w:r w:rsidR="007A4FCD" w:rsidRPr="007A4FCD">
              <w:rPr>
                <w:rStyle w:val="Lienhypertexte"/>
                <w:rFonts w:asciiTheme="majorBidi" w:hAnsiTheme="majorBidi"/>
                <w:noProof/>
                <w:sz w:val="24"/>
                <w:szCs w:val="24"/>
                <w:u w:val="none"/>
              </w:rPr>
              <w:t>A /Bourgeon à fleurs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_Toc12703185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12</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86" w:history="1">
            <w:r w:rsidR="007A4FCD" w:rsidRPr="007A4FCD">
              <w:rPr>
                <w:rStyle w:val="Lienhypertexte"/>
                <w:rFonts w:asciiTheme="majorBidi" w:hAnsiTheme="majorBidi"/>
                <w:noProof/>
                <w:sz w:val="24"/>
                <w:szCs w:val="24"/>
                <w:u w:val="none"/>
              </w:rPr>
              <w:t>B/Brindilles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_Toc12703186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12</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87" w:history="1">
            <w:r w:rsidR="007A4FCD" w:rsidRPr="007A4FCD">
              <w:rPr>
                <w:rStyle w:val="Lienhypertexte"/>
                <w:rFonts w:asciiTheme="majorBidi" w:hAnsiTheme="majorBidi"/>
                <w:noProof/>
                <w:sz w:val="24"/>
                <w:szCs w:val="24"/>
                <w:u w:val="none"/>
              </w:rPr>
              <w:t>C/ Bourse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_Toc12703187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13</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88" w:history="1">
            <w:r w:rsidR="007A4FCD" w:rsidRPr="007A4FCD">
              <w:rPr>
                <w:rStyle w:val="Lienhypertexte"/>
                <w:rFonts w:asciiTheme="majorBidi" w:hAnsiTheme="majorBidi"/>
                <w:noProof/>
                <w:sz w:val="24"/>
                <w:szCs w:val="24"/>
                <w:u w:val="none"/>
              </w:rPr>
              <w:t>E/ Dard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_Toc12703188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13</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89" w:history="1">
            <w:r w:rsidR="007A4FCD" w:rsidRPr="007A4FCD">
              <w:rPr>
                <w:rStyle w:val="Lienhypertexte"/>
                <w:rFonts w:asciiTheme="majorBidi" w:hAnsiTheme="majorBidi"/>
                <w:noProof/>
                <w:sz w:val="24"/>
                <w:szCs w:val="24"/>
                <w:u w:val="none"/>
              </w:rPr>
              <w:t>D/Lambourde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_Toc12703189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14</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190" w:history="1">
            <w:r w:rsidR="007A4FCD" w:rsidRPr="007A4FCD">
              <w:rPr>
                <w:rStyle w:val="Lienhypertexte"/>
                <w:u w:val="none"/>
              </w:rPr>
              <w:t>I.7. Phénologie du pommier et les échelles de suivi phénologique :</w:t>
            </w:r>
            <w:r w:rsidR="007A4FCD" w:rsidRPr="007A4FCD">
              <w:rPr>
                <w:webHidden/>
              </w:rPr>
              <w:tab/>
            </w:r>
            <w:r w:rsidR="007A4FCD" w:rsidRPr="007A4FCD">
              <w:rPr>
                <w:rStyle w:val="Lienhypertexte"/>
                <w:u w:val="none"/>
                <w:rtl/>
              </w:rPr>
              <w:fldChar w:fldCharType="begin"/>
            </w:r>
            <w:r w:rsidR="007A4FCD" w:rsidRPr="007A4FCD">
              <w:rPr>
                <w:webHidden/>
              </w:rPr>
              <w:instrText xml:space="preserve"> PAGEREF _Toc12703190 \h </w:instrText>
            </w:r>
            <w:r w:rsidR="007A4FCD" w:rsidRPr="007A4FCD">
              <w:rPr>
                <w:rStyle w:val="Lienhypertexte"/>
                <w:u w:val="none"/>
                <w:rtl/>
              </w:rPr>
            </w:r>
            <w:r w:rsidR="007A4FCD" w:rsidRPr="007A4FCD">
              <w:rPr>
                <w:rStyle w:val="Lienhypertexte"/>
                <w:u w:val="none"/>
                <w:rtl/>
              </w:rPr>
              <w:fldChar w:fldCharType="separate"/>
            </w:r>
            <w:r w:rsidR="00D6694C">
              <w:rPr>
                <w:webHidden/>
              </w:rPr>
              <w:t>14</w:t>
            </w:r>
            <w:r w:rsidR="007A4FCD" w:rsidRPr="007A4FCD">
              <w:rPr>
                <w:rStyle w:val="Lienhypertexte"/>
                <w:u w:val="none"/>
                <w:rtl/>
              </w:rPr>
              <w:fldChar w:fldCharType="end"/>
            </w:r>
          </w:hyperlink>
        </w:p>
        <w:p w:rsidR="007A4FCD" w:rsidRPr="007A4FCD" w:rsidRDefault="003E6CDE" w:rsidP="002317D4">
          <w:pPr>
            <w:pStyle w:val="TM1"/>
            <w:rPr>
              <w:rFonts w:eastAsiaTheme="minorEastAsia"/>
              <w:lang w:val="en-US"/>
            </w:rPr>
          </w:pPr>
          <w:hyperlink r:id="rId11" w:anchor="_Toc12703191" w:history="1">
            <w:r w:rsidR="007A4FCD" w:rsidRPr="007A4FCD">
              <w:rPr>
                <w:rStyle w:val="Lienhypertexte"/>
                <w:b w:val="0"/>
                <w:bCs w:val="0"/>
                <w:u w:val="none"/>
              </w:rPr>
              <w:t>Chapitre II</w:t>
            </w:r>
          </w:hyperlink>
          <w:r w:rsidR="007A4FCD" w:rsidRPr="007A4FCD">
            <w:rPr>
              <w:rFonts w:eastAsiaTheme="minorEastAsia"/>
            </w:rPr>
            <w:t xml:space="preserve">: </w:t>
          </w:r>
          <w:hyperlink r:id="rId12" w:anchor="_Toc12703192" w:history="1">
            <w:r w:rsidR="007A4FCD" w:rsidRPr="007A4FCD">
              <w:rPr>
                <w:rStyle w:val="Lienhypertexte"/>
                <w:b w:val="0"/>
                <w:bCs w:val="0"/>
                <w:u w:val="none"/>
              </w:rPr>
              <w:t>Dormance et débourrement</w:t>
            </w:r>
          </w:hyperlink>
        </w:p>
        <w:p w:rsidR="007A4FCD" w:rsidRPr="007A4FCD" w:rsidRDefault="003E6CDE" w:rsidP="002317D4">
          <w:pPr>
            <w:pStyle w:val="TM1"/>
            <w:rPr>
              <w:rFonts w:eastAsiaTheme="minorEastAsia"/>
              <w:lang w:val="en-US"/>
            </w:rPr>
          </w:pPr>
          <w:hyperlink w:anchor="_Toc12703193" w:history="1">
            <w:r w:rsidR="007A4FCD" w:rsidRPr="007A4FCD">
              <w:rPr>
                <w:rStyle w:val="Lienhypertexte"/>
                <w:b w:val="0"/>
                <w:bCs w:val="0"/>
                <w:u w:val="none"/>
              </w:rPr>
              <w:t>II.1. Aspects physiologiques de la dormance :</w:t>
            </w:r>
            <w:r w:rsidR="007A4FCD" w:rsidRPr="007A4FCD">
              <w:rPr>
                <w:webHidden/>
              </w:rPr>
              <w:tab/>
            </w:r>
            <w:r w:rsidR="007A4FCD" w:rsidRPr="007A4FCD">
              <w:rPr>
                <w:rStyle w:val="Lienhypertexte"/>
                <w:b w:val="0"/>
                <w:bCs w:val="0"/>
                <w:u w:val="none"/>
                <w:rtl/>
              </w:rPr>
              <w:fldChar w:fldCharType="begin"/>
            </w:r>
            <w:r w:rsidR="007A4FCD" w:rsidRPr="007A4FCD">
              <w:rPr>
                <w:webHidden/>
              </w:rPr>
              <w:instrText xml:space="preserve"> PAGEREF _Toc12703193 \h </w:instrText>
            </w:r>
            <w:r w:rsidR="007A4FCD" w:rsidRPr="007A4FCD">
              <w:rPr>
                <w:rStyle w:val="Lienhypertexte"/>
                <w:b w:val="0"/>
                <w:bCs w:val="0"/>
                <w:u w:val="none"/>
                <w:rtl/>
              </w:rPr>
            </w:r>
            <w:r w:rsidR="007A4FCD" w:rsidRPr="007A4FCD">
              <w:rPr>
                <w:rStyle w:val="Lienhypertexte"/>
                <w:b w:val="0"/>
                <w:bCs w:val="0"/>
                <w:u w:val="none"/>
                <w:rtl/>
              </w:rPr>
              <w:fldChar w:fldCharType="separate"/>
            </w:r>
            <w:r w:rsidR="00D6694C">
              <w:rPr>
                <w:webHidden/>
              </w:rPr>
              <w:t>16</w:t>
            </w:r>
            <w:r w:rsidR="007A4FCD" w:rsidRPr="007A4FCD">
              <w:rPr>
                <w:rStyle w:val="Lienhypertexte"/>
                <w:b w:val="0"/>
                <w:bCs w:val="0"/>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94" w:history="1">
            <w:r w:rsidR="007A4FCD" w:rsidRPr="007A4FCD">
              <w:rPr>
                <w:rStyle w:val="Lienhypertexte"/>
                <w:rFonts w:asciiTheme="majorBidi" w:eastAsiaTheme="majorEastAsia" w:hAnsiTheme="majorBidi"/>
                <w:noProof/>
                <w:sz w:val="24"/>
                <w:szCs w:val="24"/>
                <w:u w:val="none"/>
              </w:rPr>
              <w:t>II</w:t>
            </w:r>
            <w:r w:rsidR="007A4FCD" w:rsidRPr="007A4FCD">
              <w:rPr>
                <w:rStyle w:val="Lienhypertexte"/>
                <w:rFonts w:asciiTheme="majorBidi" w:hAnsiTheme="majorBidi"/>
                <w:noProof/>
                <w:sz w:val="24"/>
                <w:szCs w:val="24"/>
                <w:u w:val="none"/>
              </w:rPr>
              <w:t>.1.1.Phases de dormance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_Toc12703194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16</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95" w:history="1">
            <w:r w:rsidR="007A4FCD" w:rsidRPr="007A4FCD">
              <w:rPr>
                <w:rStyle w:val="Lienhypertexte"/>
                <w:rFonts w:asciiTheme="majorBidi" w:hAnsiTheme="majorBidi"/>
                <w:noProof/>
                <w:sz w:val="24"/>
                <w:szCs w:val="24"/>
                <w:u w:val="none"/>
              </w:rPr>
              <w:t>II.1.1.1.Endodormance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_Toc12703195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17</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96" w:history="1">
            <w:r w:rsidR="007A4FCD" w:rsidRPr="007A4FCD">
              <w:rPr>
                <w:rStyle w:val="Lienhypertexte"/>
                <w:rFonts w:asciiTheme="majorBidi" w:hAnsiTheme="majorBidi"/>
                <w:noProof/>
                <w:sz w:val="24"/>
                <w:szCs w:val="24"/>
                <w:u w:val="none"/>
              </w:rPr>
              <w:t>II.1.1.2.Ecodormance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_Toc12703196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17</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97" w:history="1">
            <w:r w:rsidR="007A4FCD" w:rsidRPr="007A4FCD">
              <w:rPr>
                <w:rStyle w:val="Lienhypertexte"/>
                <w:rFonts w:asciiTheme="majorBidi" w:hAnsiTheme="majorBidi"/>
                <w:noProof/>
                <w:sz w:val="24"/>
                <w:szCs w:val="24"/>
                <w:u w:val="none"/>
              </w:rPr>
              <w:t>II.1.1.3.Post-dormance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_Toc12703197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17</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198" w:history="1">
            <w:r w:rsidR="007A4FCD" w:rsidRPr="007A4FCD">
              <w:rPr>
                <w:rStyle w:val="Lienhypertexte"/>
                <w:b w:val="0"/>
                <w:bCs w:val="0"/>
                <w:u w:val="none"/>
              </w:rPr>
              <w:t>II.1.2.Types de dormance :</w:t>
            </w:r>
            <w:r w:rsidR="007A4FCD" w:rsidRPr="007A4FCD">
              <w:rPr>
                <w:webHidden/>
              </w:rPr>
              <w:tab/>
            </w:r>
            <w:r w:rsidR="007A4FCD" w:rsidRPr="007A4FCD">
              <w:rPr>
                <w:rStyle w:val="Lienhypertexte"/>
                <w:b w:val="0"/>
                <w:bCs w:val="0"/>
                <w:u w:val="none"/>
                <w:rtl/>
              </w:rPr>
              <w:fldChar w:fldCharType="begin"/>
            </w:r>
            <w:r w:rsidR="007A4FCD" w:rsidRPr="007A4FCD">
              <w:rPr>
                <w:webHidden/>
              </w:rPr>
              <w:instrText xml:space="preserve"> PAGEREF _Toc12703198 \h </w:instrText>
            </w:r>
            <w:r w:rsidR="007A4FCD" w:rsidRPr="007A4FCD">
              <w:rPr>
                <w:rStyle w:val="Lienhypertexte"/>
                <w:b w:val="0"/>
                <w:bCs w:val="0"/>
                <w:u w:val="none"/>
                <w:rtl/>
              </w:rPr>
            </w:r>
            <w:r w:rsidR="007A4FCD" w:rsidRPr="007A4FCD">
              <w:rPr>
                <w:rStyle w:val="Lienhypertexte"/>
                <w:b w:val="0"/>
                <w:bCs w:val="0"/>
                <w:u w:val="none"/>
                <w:rtl/>
              </w:rPr>
              <w:fldChar w:fldCharType="separate"/>
            </w:r>
            <w:r w:rsidR="00D6694C">
              <w:rPr>
                <w:webHidden/>
              </w:rPr>
              <w:t>18</w:t>
            </w:r>
            <w:r w:rsidR="007A4FCD" w:rsidRPr="007A4FCD">
              <w:rPr>
                <w:rStyle w:val="Lienhypertexte"/>
                <w:b w:val="0"/>
                <w:bCs w:val="0"/>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199" w:history="1">
            <w:r w:rsidR="007A4FCD" w:rsidRPr="007A4FCD">
              <w:rPr>
                <w:rStyle w:val="Lienhypertexte"/>
                <w:rFonts w:asciiTheme="majorBidi" w:hAnsiTheme="majorBidi"/>
                <w:noProof/>
                <w:sz w:val="24"/>
                <w:szCs w:val="24"/>
                <w:u w:val="none"/>
              </w:rPr>
              <w:t>II.1.2.1.Dormance faible et dormance profonde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_Toc12703199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18</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00" w:history="1">
            <w:r w:rsidR="007A4FCD" w:rsidRPr="007A4FCD">
              <w:rPr>
                <w:rStyle w:val="Lienhypertexte"/>
                <w:rFonts w:asciiTheme="majorBidi" w:hAnsiTheme="majorBidi"/>
                <w:noProof/>
                <w:sz w:val="24"/>
                <w:szCs w:val="24"/>
                <w:u w:val="none"/>
              </w:rPr>
              <w:t>II.1.2.2.</w:t>
            </w:r>
            <w:r w:rsidR="007A4FCD" w:rsidRPr="007A4FCD">
              <w:rPr>
                <w:rStyle w:val="Lienhypertexte"/>
                <w:rFonts w:asciiTheme="majorBidi" w:hAnsiTheme="majorBidi"/>
                <w:noProof/>
                <w:sz w:val="24"/>
                <w:szCs w:val="24"/>
                <w:u w:val="none"/>
                <w:bdr w:val="none" w:sz="0" w:space="0" w:color="auto" w:frame="1"/>
              </w:rPr>
              <w:t>Dormance primaire et dormance secondaire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_Toc12703200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18</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201" w:history="1">
            <w:r w:rsidR="007A4FCD" w:rsidRPr="007A4FCD">
              <w:rPr>
                <w:rStyle w:val="Lienhypertexte"/>
                <w:b w:val="0"/>
                <w:bCs w:val="0"/>
                <w:u w:val="none"/>
              </w:rPr>
              <w:t>II.1.3.Exigences climatiques de la dormance :</w:t>
            </w:r>
            <w:r w:rsidR="007A4FCD" w:rsidRPr="007A4FCD">
              <w:rPr>
                <w:webHidden/>
              </w:rPr>
              <w:tab/>
            </w:r>
            <w:r w:rsidR="007A4FCD" w:rsidRPr="007A4FCD">
              <w:rPr>
                <w:rStyle w:val="Lienhypertexte"/>
                <w:b w:val="0"/>
                <w:bCs w:val="0"/>
                <w:u w:val="none"/>
                <w:rtl/>
              </w:rPr>
              <w:fldChar w:fldCharType="begin"/>
            </w:r>
            <w:r w:rsidR="007A4FCD" w:rsidRPr="007A4FCD">
              <w:rPr>
                <w:webHidden/>
              </w:rPr>
              <w:instrText xml:space="preserve"> PAGEREF _Toc12703201 \h </w:instrText>
            </w:r>
            <w:r w:rsidR="007A4FCD" w:rsidRPr="007A4FCD">
              <w:rPr>
                <w:rStyle w:val="Lienhypertexte"/>
                <w:b w:val="0"/>
                <w:bCs w:val="0"/>
                <w:u w:val="none"/>
                <w:rtl/>
              </w:rPr>
            </w:r>
            <w:r w:rsidR="007A4FCD" w:rsidRPr="007A4FCD">
              <w:rPr>
                <w:rStyle w:val="Lienhypertexte"/>
                <w:b w:val="0"/>
                <w:bCs w:val="0"/>
                <w:u w:val="none"/>
                <w:rtl/>
              </w:rPr>
              <w:fldChar w:fldCharType="separate"/>
            </w:r>
            <w:r w:rsidR="00D6694C">
              <w:rPr>
                <w:webHidden/>
              </w:rPr>
              <w:t>18</w:t>
            </w:r>
            <w:r w:rsidR="007A4FCD" w:rsidRPr="007A4FCD">
              <w:rPr>
                <w:rStyle w:val="Lienhypertexte"/>
                <w:b w:val="0"/>
                <w:bCs w:val="0"/>
                <w:u w:val="none"/>
                <w:rtl/>
              </w:rPr>
              <w:fldChar w:fldCharType="end"/>
            </w:r>
          </w:hyperlink>
        </w:p>
        <w:p w:rsidR="007A4FCD" w:rsidRPr="007A4FCD" w:rsidRDefault="003E6CDE" w:rsidP="002317D4">
          <w:pPr>
            <w:pStyle w:val="TM1"/>
            <w:rPr>
              <w:rFonts w:eastAsiaTheme="minorEastAsia"/>
              <w:lang w:val="en-US"/>
            </w:rPr>
          </w:pPr>
          <w:hyperlink w:anchor="_Toc12703202" w:history="1">
            <w:r w:rsidR="007A4FCD" w:rsidRPr="007A4FCD">
              <w:rPr>
                <w:rStyle w:val="Lienhypertexte"/>
                <w:b w:val="0"/>
                <w:bCs w:val="0"/>
                <w:u w:val="none"/>
              </w:rPr>
              <w:t>II.2.Levée de dormance :</w:t>
            </w:r>
            <w:r w:rsidR="007A4FCD" w:rsidRPr="007A4FCD">
              <w:rPr>
                <w:webHidden/>
              </w:rPr>
              <w:tab/>
            </w:r>
            <w:r w:rsidR="007A4FCD" w:rsidRPr="007A4FCD">
              <w:rPr>
                <w:rStyle w:val="Lienhypertexte"/>
                <w:b w:val="0"/>
                <w:bCs w:val="0"/>
                <w:u w:val="none"/>
                <w:rtl/>
              </w:rPr>
              <w:fldChar w:fldCharType="begin"/>
            </w:r>
            <w:r w:rsidR="007A4FCD" w:rsidRPr="007A4FCD">
              <w:rPr>
                <w:webHidden/>
              </w:rPr>
              <w:instrText xml:space="preserve"> PAGEREF _Toc12703202 \h </w:instrText>
            </w:r>
            <w:r w:rsidR="007A4FCD" w:rsidRPr="007A4FCD">
              <w:rPr>
                <w:rStyle w:val="Lienhypertexte"/>
                <w:b w:val="0"/>
                <w:bCs w:val="0"/>
                <w:u w:val="none"/>
                <w:rtl/>
              </w:rPr>
            </w:r>
            <w:r w:rsidR="007A4FCD" w:rsidRPr="007A4FCD">
              <w:rPr>
                <w:rStyle w:val="Lienhypertexte"/>
                <w:b w:val="0"/>
                <w:bCs w:val="0"/>
                <w:u w:val="none"/>
                <w:rtl/>
              </w:rPr>
              <w:fldChar w:fldCharType="separate"/>
            </w:r>
            <w:r w:rsidR="00D6694C">
              <w:rPr>
                <w:webHidden/>
              </w:rPr>
              <w:t>19</w:t>
            </w:r>
            <w:r w:rsidR="007A4FCD" w:rsidRPr="007A4FCD">
              <w:rPr>
                <w:rStyle w:val="Lienhypertexte"/>
                <w:b w:val="0"/>
                <w:bCs w:val="0"/>
                <w:u w:val="none"/>
                <w:rtl/>
              </w:rPr>
              <w:fldChar w:fldCharType="end"/>
            </w:r>
          </w:hyperlink>
        </w:p>
        <w:p w:rsidR="007A4FCD" w:rsidRPr="007A4FCD" w:rsidRDefault="003E6CDE" w:rsidP="002317D4">
          <w:pPr>
            <w:pStyle w:val="TM1"/>
            <w:rPr>
              <w:rFonts w:eastAsiaTheme="minorEastAsia"/>
              <w:lang w:val="en-US"/>
            </w:rPr>
          </w:pPr>
          <w:hyperlink w:anchor="_Toc12703203" w:history="1">
            <w:r w:rsidR="007A4FCD" w:rsidRPr="007A4FCD">
              <w:rPr>
                <w:rStyle w:val="Lienhypertexte"/>
                <w:b w:val="0"/>
                <w:bCs w:val="0"/>
                <w:u w:val="none"/>
              </w:rPr>
              <w:t>II.3. Débourrement :</w:t>
            </w:r>
            <w:r w:rsidR="007A4FCD" w:rsidRPr="007A4FCD">
              <w:rPr>
                <w:webHidden/>
              </w:rPr>
              <w:tab/>
            </w:r>
            <w:r w:rsidR="007A4FCD" w:rsidRPr="007A4FCD">
              <w:rPr>
                <w:rStyle w:val="Lienhypertexte"/>
                <w:b w:val="0"/>
                <w:bCs w:val="0"/>
                <w:u w:val="none"/>
                <w:rtl/>
              </w:rPr>
              <w:fldChar w:fldCharType="begin"/>
            </w:r>
            <w:r w:rsidR="007A4FCD" w:rsidRPr="007A4FCD">
              <w:rPr>
                <w:webHidden/>
              </w:rPr>
              <w:instrText xml:space="preserve"> PAGEREF _Toc12703203 \h </w:instrText>
            </w:r>
            <w:r w:rsidR="007A4FCD" w:rsidRPr="007A4FCD">
              <w:rPr>
                <w:rStyle w:val="Lienhypertexte"/>
                <w:b w:val="0"/>
                <w:bCs w:val="0"/>
                <w:u w:val="none"/>
                <w:rtl/>
              </w:rPr>
            </w:r>
            <w:r w:rsidR="007A4FCD" w:rsidRPr="007A4FCD">
              <w:rPr>
                <w:rStyle w:val="Lienhypertexte"/>
                <w:b w:val="0"/>
                <w:bCs w:val="0"/>
                <w:u w:val="none"/>
                <w:rtl/>
              </w:rPr>
              <w:fldChar w:fldCharType="separate"/>
            </w:r>
            <w:r w:rsidR="00D6694C">
              <w:rPr>
                <w:webHidden/>
              </w:rPr>
              <w:t>20</w:t>
            </w:r>
            <w:r w:rsidR="007A4FCD" w:rsidRPr="007A4FCD">
              <w:rPr>
                <w:rStyle w:val="Lienhypertexte"/>
                <w:b w:val="0"/>
                <w:bCs w:val="0"/>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04" w:history="1">
            <w:r w:rsidR="007A4FCD" w:rsidRPr="007A4FCD">
              <w:rPr>
                <w:rStyle w:val="Lienhypertexte"/>
                <w:rFonts w:asciiTheme="majorBidi" w:hAnsiTheme="majorBidi"/>
                <w:noProof/>
                <w:sz w:val="24"/>
                <w:szCs w:val="24"/>
                <w:u w:val="none"/>
              </w:rPr>
              <w:t>II.3.1.Types de débourrement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_Toc12703204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21</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05" w:history="1">
            <w:r w:rsidR="007A4FCD" w:rsidRPr="007A4FCD">
              <w:rPr>
                <w:rStyle w:val="Lienhypertexte"/>
                <w:rFonts w:asciiTheme="majorBidi" w:hAnsiTheme="majorBidi"/>
                <w:noProof/>
                <w:sz w:val="24"/>
                <w:szCs w:val="24"/>
                <w:u w:val="none"/>
              </w:rPr>
              <w:t>A / Période de dormance au sens strict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_Toc12703205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21</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06" w:history="1">
            <w:r w:rsidR="007A4FCD" w:rsidRPr="007A4FCD">
              <w:rPr>
                <w:rStyle w:val="Lienhypertexte"/>
                <w:rFonts w:asciiTheme="majorBidi" w:hAnsiTheme="majorBidi"/>
                <w:noProof/>
                <w:sz w:val="24"/>
                <w:szCs w:val="24"/>
                <w:u w:val="none"/>
              </w:rPr>
              <w:t>B / Période de quiescence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_Toc12703206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21</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07" w:history="1">
            <w:r w:rsidR="007A4FCD" w:rsidRPr="007A4FCD">
              <w:rPr>
                <w:rStyle w:val="Lienhypertexte"/>
                <w:rFonts w:asciiTheme="majorBidi" w:hAnsiTheme="majorBidi"/>
                <w:noProof/>
                <w:sz w:val="24"/>
                <w:szCs w:val="24"/>
                <w:u w:val="none"/>
              </w:rPr>
              <w:t>II.3.2. Etapes de débourrement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_Toc12703207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21</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08" w:history="1">
            <w:r w:rsidR="007A4FCD" w:rsidRPr="007A4FCD">
              <w:rPr>
                <w:rStyle w:val="Lienhypertexte"/>
                <w:rFonts w:asciiTheme="majorBidi" w:eastAsiaTheme="majorEastAsia" w:hAnsiTheme="majorBidi"/>
                <w:noProof/>
                <w:sz w:val="24"/>
                <w:szCs w:val="24"/>
                <w:u w:val="none"/>
              </w:rPr>
              <w:t>II.3.3.Exigences climatiques de débourrement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_Toc12703208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22</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09" w:history="1">
            <w:r w:rsidR="007A4FCD" w:rsidRPr="007A4FCD">
              <w:rPr>
                <w:rStyle w:val="Lienhypertexte"/>
                <w:rFonts w:asciiTheme="majorBidi" w:hAnsiTheme="majorBidi"/>
                <w:noProof/>
                <w:sz w:val="24"/>
                <w:szCs w:val="24"/>
                <w:u w:val="none"/>
              </w:rPr>
              <w:t>II.3.3.1.Facteurs physiques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_Toc12703209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22</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10" w:history="1">
            <w:r w:rsidR="007A4FCD" w:rsidRPr="007A4FCD">
              <w:rPr>
                <w:rStyle w:val="Lienhypertexte"/>
                <w:rFonts w:asciiTheme="majorBidi" w:hAnsiTheme="majorBidi"/>
                <w:noProof/>
                <w:sz w:val="24"/>
                <w:szCs w:val="24"/>
                <w:u w:val="none"/>
              </w:rPr>
              <w:t>A/Température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_Toc12703210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22</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11" w:history="1">
            <w:r w:rsidR="007A4FCD" w:rsidRPr="007A4FCD">
              <w:rPr>
                <w:rStyle w:val="Lienhypertexte"/>
                <w:rFonts w:asciiTheme="majorBidi" w:hAnsiTheme="majorBidi"/>
                <w:noProof/>
                <w:sz w:val="24"/>
                <w:szCs w:val="24"/>
                <w:u w:val="none"/>
              </w:rPr>
              <w:t>B/Photopériode et la lumière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_Toc12703211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23</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12" w:history="1">
            <w:r w:rsidR="007A4FCD" w:rsidRPr="007A4FCD">
              <w:rPr>
                <w:rStyle w:val="Lienhypertexte"/>
                <w:rFonts w:asciiTheme="majorBidi" w:hAnsiTheme="majorBidi"/>
                <w:noProof/>
                <w:sz w:val="24"/>
                <w:szCs w:val="24"/>
                <w:u w:val="none"/>
              </w:rPr>
              <w:t>C /Dessiccation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_Toc12703212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23</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13" w:history="1">
            <w:r w:rsidR="007A4FCD" w:rsidRPr="007A4FCD">
              <w:rPr>
                <w:rStyle w:val="Lienhypertexte"/>
                <w:rFonts w:asciiTheme="majorBidi" w:hAnsiTheme="majorBidi"/>
                <w:noProof/>
                <w:sz w:val="24"/>
                <w:szCs w:val="24"/>
                <w:u w:val="none"/>
              </w:rPr>
              <w:t>II.3.3.2. Facteurs chimiques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_Toc12703213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23</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14" w:history="1">
            <w:r w:rsidR="007A4FCD" w:rsidRPr="007A4FCD">
              <w:rPr>
                <w:rStyle w:val="Lienhypertexte"/>
                <w:rFonts w:asciiTheme="majorBidi" w:hAnsiTheme="majorBidi"/>
                <w:noProof/>
                <w:sz w:val="24"/>
                <w:szCs w:val="24"/>
                <w:u w:val="none"/>
              </w:rPr>
              <w:t>II.3.3. 3. Facteurs biologiques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_Toc12703214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23</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215" w:history="1">
            <w:r w:rsidR="007A4FCD" w:rsidRPr="007A4FCD">
              <w:rPr>
                <w:rStyle w:val="Lienhypertexte"/>
                <w:b w:val="0"/>
                <w:bCs w:val="0"/>
                <w:u w:val="none"/>
              </w:rPr>
              <w:t>II.4.Test boutures de nœuds isolés :</w:t>
            </w:r>
            <w:r w:rsidR="007A4FCD" w:rsidRPr="007A4FCD">
              <w:rPr>
                <w:webHidden/>
              </w:rPr>
              <w:tab/>
            </w:r>
            <w:r w:rsidR="007A4FCD" w:rsidRPr="007A4FCD">
              <w:rPr>
                <w:rStyle w:val="Lienhypertexte"/>
                <w:b w:val="0"/>
                <w:bCs w:val="0"/>
                <w:u w:val="none"/>
                <w:rtl/>
              </w:rPr>
              <w:fldChar w:fldCharType="begin"/>
            </w:r>
            <w:r w:rsidR="007A4FCD" w:rsidRPr="007A4FCD">
              <w:rPr>
                <w:webHidden/>
              </w:rPr>
              <w:instrText xml:space="preserve"> PAGEREF _Toc12703215 \h </w:instrText>
            </w:r>
            <w:r w:rsidR="007A4FCD" w:rsidRPr="007A4FCD">
              <w:rPr>
                <w:rStyle w:val="Lienhypertexte"/>
                <w:b w:val="0"/>
                <w:bCs w:val="0"/>
                <w:u w:val="none"/>
                <w:rtl/>
              </w:rPr>
            </w:r>
            <w:r w:rsidR="007A4FCD" w:rsidRPr="007A4FCD">
              <w:rPr>
                <w:rStyle w:val="Lienhypertexte"/>
                <w:b w:val="0"/>
                <w:bCs w:val="0"/>
                <w:u w:val="none"/>
                <w:rtl/>
              </w:rPr>
              <w:fldChar w:fldCharType="separate"/>
            </w:r>
            <w:r w:rsidR="00D6694C">
              <w:rPr>
                <w:webHidden/>
              </w:rPr>
              <w:t>24</w:t>
            </w:r>
            <w:r w:rsidR="007A4FCD" w:rsidRPr="007A4FCD">
              <w:rPr>
                <w:rStyle w:val="Lienhypertexte"/>
                <w:b w:val="0"/>
                <w:bCs w:val="0"/>
                <w:u w:val="none"/>
                <w:rtl/>
              </w:rPr>
              <w:fldChar w:fldCharType="end"/>
            </w:r>
          </w:hyperlink>
        </w:p>
        <w:p w:rsidR="007A4FCD" w:rsidRDefault="007A4FCD" w:rsidP="002317D4">
          <w:pPr>
            <w:spacing w:line="360" w:lineRule="auto"/>
            <w:rPr>
              <w:rFonts w:asciiTheme="majorBidi" w:hAnsiTheme="majorBidi"/>
              <w:b/>
              <w:bCs/>
              <w:noProof/>
              <w:sz w:val="24"/>
              <w:szCs w:val="24"/>
              <w:rtl/>
              <w:lang w:bidi="ar-DZ"/>
            </w:rPr>
          </w:pPr>
          <w:r>
            <w:rPr>
              <w:rFonts w:asciiTheme="majorBidi" w:hAnsiTheme="majorBidi"/>
              <w:b/>
              <w:bCs/>
              <w:noProof/>
              <w:sz w:val="24"/>
              <w:szCs w:val="24"/>
              <w:rtl/>
              <w:lang w:bidi="ar-DZ"/>
            </w:rPr>
            <w:br w:type="page"/>
          </w:r>
        </w:p>
        <w:p w:rsidR="007A4FCD" w:rsidRPr="007A4FCD" w:rsidRDefault="003E6CDE" w:rsidP="002317D4">
          <w:pPr>
            <w:spacing w:line="360" w:lineRule="auto"/>
            <w:jc w:val="center"/>
            <w:rPr>
              <w:rFonts w:asciiTheme="majorBidi" w:hAnsiTheme="majorBidi"/>
              <w:b/>
              <w:bCs/>
              <w:noProof/>
              <w:sz w:val="24"/>
              <w:szCs w:val="24"/>
            </w:rPr>
          </w:pPr>
          <w:hyperlink r:id="rId13" w:anchor="_Toc12703216" w:history="1">
            <w:r w:rsidR="007A4FCD" w:rsidRPr="007A4FCD">
              <w:rPr>
                <w:rStyle w:val="Lienhypertexte"/>
                <w:rFonts w:asciiTheme="majorBidi" w:hAnsiTheme="majorBidi"/>
                <w:b/>
                <w:bCs/>
                <w:noProof/>
                <w:sz w:val="24"/>
                <w:szCs w:val="24"/>
                <w:u w:val="none"/>
              </w:rPr>
              <w:t>Chapitre III</w:t>
            </w:r>
          </w:hyperlink>
          <w:r w:rsidR="007A4FCD" w:rsidRPr="007A4FCD">
            <w:rPr>
              <w:rFonts w:asciiTheme="majorBidi" w:hAnsiTheme="majorBidi"/>
              <w:b/>
              <w:bCs/>
              <w:noProof/>
              <w:sz w:val="24"/>
              <w:szCs w:val="24"/>
            </w:rPr>
            <w:t xml:space="preserve">: </w:t>
          </w:r>
          <w:hyperlink r:id="rId14" w:anchor="_Toc12703217" w:history="1">
            <w:r w:rsidR="007A4FCD" w:rsidRPr="007A4FCD">
              <w:rPr>
                <w:rStyle w:val="Lienhypertexte"/>
                <w:rFonts w:asciiTheme="majorBidi" w:hAnsiTheme="majorBidi"/>
                <w:b/>
                <w:bCs/>
                <w:noProof/>
                <w:sz w:val="24"/>
                <w:szCs w:val="24"/>
                <w:u w:val="none"/>
              </w:rPr>
              <w:t>Matériel et méthodes</w:t>
            </w:r>
          </w:hyperlink>
        </w:p>
        <w:p w:rsidR="007A4FCD" w:rsidRPr="007A4FCD" w:rsidRDefault="003E6CDE" w:rsidP="002317D4">
          <w:pPr>
            <w:pStyle w:val="TM1"/>
            <w:rPr>
              <w:rFonts w:eastAsiaTheme="minorEastAsia"/>
              <w:lang w:val="en-US"/>
            </w:rPr>
          </w:pPr>
          <w:hyperlink w:anchor="_Toc12703218" w:history="1">
            <w:r w:rsidR="007A4FCD" w:rsidRPr="007A4FCD">
              <w:rPr>
                <w:rStyle w:val="Lienhypertexte"/>
                <w:b w:val="0"/>
                <w:bCs w:val="0"/>
                <w:u w:val="none"/>
              </w:rPr>
              <w:t>III.1. objectif :</w:t>
            </w:r>
            <w:r w:rsidR="007A4FCD" w:rsidRPr="007A4FCD">
              <w:rPr>
                <w:webHidden/>
              </w:rPr>
              <w:tab/>
            </w:r>
            <w:r w:rsidR="007A4FCD" w:rsidRPr="007A4FCD">
              <w:rPr>
                <w:rStyle w:val="Lienhypertexte"/>
                <w:b w:val="0"/>
                <w:bCs w:val="0"/>
                <w:u w:val="none"/>
                <w:rtl/>
              </w:rPr>
              <w:fldChar w:fldCharType="begin"/>
            </w:r>
            <w:r w:rsidR="007A4FCD" w:rsidRPr="007A4FCD">
              <w:rPr>
                <w:webHidden/>
              </w:rPr>
              <w:instrText xml:space="preserve"> PAGEREF _Toc12703218 \h </w:instrText>
            </w:r>
            <w:r w:rsidR="007A4FCD" w:rsidRPr="007A4FCD">
              <w:rPr>
                <w:rStyle w:val="Lienhypertexte"/>
                <w:b w:val="0"/>
                <w:bCs w:val="0"/>
                <w:u w:val="none"/>
                <w:rtl/>
              </w:rPr>
            </w:r>
            <w:r w:rsidR="007A4FCD" w:rsidRPr="007A4FCD">
              <w:rPr>
                <w:rStyle w:val="Lienhypertexte"/>
                <w:b w:val="0"/>
                <w:bCs w:val="0"/>
                <w:u w:val="none"/>
                <w:rtl/>
              </w:rPr>
              <w:fldChar w:fldCharType="separate"/>
            </w:r>
            <w:r w:rsidR="00D6694C">
              <w:rPr>
                <w:webHidden/>
              </w:rPr>
              <w:t>25</w:t>
            </w:r>
            <w:r w:rsidR="007A4FCD" w:rsidRPr="007A4FCD">
              <w:rPr>
                <w:rStyle w:val="Lienhypertexte"/>
                <w:b w:val="0"/>
                <w:bCs w:val="0"/>
                <w:u w:val="none"/>
                <w:rtl/>
              </w:rPr>
              <w:fldChar w:fldCharType="end"/>
            </w:r>
          </w:hyperlink>
        </w:p>
        <w:p w:rsidR="007A4FCD" w:rsidRPr="007A4FCD" w:rsidRDefault="003E6CDE" w:rsidP="002317D4">
          <w:pPr>
            <w:pStyle w:val="TM1"/>
            <w:rPr>
              <w:rFonts w:eastAsiaTheme="minorEastAsia"/>
              <w:lang w:val="en-US"/>
            </w:rPr>
          </w:pPr>
          <w:hyperlink w:anchor="_Toc12703219" w:history="1">
            <w:r w:rsidR="007A4FCD" w:rsidRPr="007A4FCD">
              <w:rPr>
                <w:rStyle w:val="Lienhypertexte"/>
                <w:b w:val="0"/>
                <w:bCs w:val="0"/>
                <w:u w:val="none"/>
              </w:rPr>
              <w:t>III.2.Présentation de la région d’étude :</w:t>
            </w:r>
            <w:r w:rsidR="007A4FCD" w:rsidRPr="007A4FCD">
              <w:rPr>
                <w:webHidden/>
              </w:rPr>
              <w:tab/>
            </w:r>
            <w:r w:rsidR="007A4FCD" w:rsidRPr="007A4FCD">
              <w:rPr>
                <w:rStyle w:val="Lienhypertexte"/>
                <w:b w:val="0"/>
                <w:bCs w:val="0"/>
                <w:u w:val="none"/>
                <w:rtl/>
              </w:rPr>
              <w:fldChar w:fldCharType="begin"/>
            </w:r>
            <w:r w:rsidR="007A4FCD" w:rsidRPr="007A4FCD">
              <w:rPr>
                <w:webHidden/>
              </w:rPr>
              <w:instrText xml:space="preserve"> PAGEREF _Toc12703219 \h </w:instrText>
            </w:r>
            <w:r w:rsidR="007A4FCD" w:rsidRPr="007A4FCD">
              <w:rPr>
                <w:rStyle w:val="Lienhypertexte"/>
                <w:b w:val="0"/>
                <w:bCs w:val="0"/>
                <w:u w:val="none"/>
                <w:rtl/>
              </w:rPr>
            </w:r>
            <w:r w:rsidR="007A4FCD" w:rsidRPr="007A4FCD">
              <w:rPr>
                <w:rStyle w:val="Lienhypertexte"/>
                <w:b w:val="0"/>
                <w:bCs w:val="0"/>
                <w:u w:val="none"/>
                <w:rtl/>
              </w:rPr>
              <w:fldChar w:fldCharType="separate"/>
            </w:r>
            <w:r w:rsidR="00D6694C">
              <w:rPr>
                <w:webHidden/>
              </w:rPr>
              <w:t>25</w:t>
            </w:r>
            <w:r w:rsidR="007A4FCD" w:rsidRPr="007A4FCD">
              <w:rPr>
                <w:rStyle w:val="Lienhypertexte"/>
                <w:b w:val="0"/>
                <w:bCs w:val="0"/>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20" w:history="1">
            <w:r w:rsidR="007A4FCD" w:rsidRPr="007A4FCD">
              <w:rPr>
                <w:rStyle w:val="Lienhypertexte"/>
                <w:rFonts w:asciiTheme="majorBidi" w:hAnsiTheme="majorBidi"/>
                <w:noProof/>
                <w:sz w:val="24"/>
                <w:szCs w:val="24"/>
                <w:u w:val="none"/>
              </w:rPr>
              <w:t>III.2.1.Situation géographique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_Toc12703220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25</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21" w:history="1">
            <w:r w:rsidR="007A4FCD" w:rsidRPr="007A4FCD">
              <w:rPr>
                <w:rStyle w:val="Lienhypertexte"/>
                <w:rFonts w:asciiTheme="majorBidi" w:hAnsiTheme="majorBidi"/>
                <w:noProof/>
                <w:sz w:val="24"/>
                <w:szCs w:val="24"/>
                <w:u w:val="none"/>
              </w:rPr>
              <w:t>III.2.2.Caractéristiques climatiques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_Toc12703221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26</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22" w:history="1">
            <w:r w:rsidR="007A4FCD" w:rsidRPr="007A4FCD">
              <w:rPr>
                <w:rStyle w:val="Lienhypertexte"/>
                <w:rFonts w:asciiTheme="majorBidi" w:eastAsia="Calibri" w:hAnsiTheme="majorBidi"/>
                <w:noProof/>
                <w:sz w:val="24"/>
                <w:szCs w:val="24"/>
                <w:u w:val="none"/>
              </w:rPr>
              <w:t>III.2.2.1. Températures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_Toc12703222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26</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left" w:pos="660"/>
              <w:tab w:val="right" w:leader="dot" w:pos="9627"/>
            </w:tabs>
            <w:spacing w:after="0" w:line="360" w:lineRule="auto"/>
            <w:rPr>
              <w:rFonts w:asciiTheme="majorBidi" w:eastAsiaTheme="minorEastAsia" w:hAnsiTheme="majorBidi"/>
              <w:noProof/>
              <w:sz w:val="24"/>
              <w:szCs w:val="24"/>
              <w:lang w:val="en-US"/>
            </w:rPr>
          </w:pPr>
          <w:hyperlink w:anchor="_Toc12703223" w:history="1">
            <w:r w:rsidR="007A4FCD" w:rsidRPr="007A4FCD">
              <w:rPr>
                <w:rStyle w:val="Lienhypertexte"/>
                <w:rFonts w:asciiTheme="majorBidi" w:hAnsiTheme="majorBidi"/>
                <w:noProof/>
                <w:sz w:val="24"/>
                <w:szCs w:val="24"/>
                <w:u w:val="none"/>
              </w:rPr>
              <w:t>A)</w:t>
            </w:r>
            <w:r w:rsidR="007A4FCD" w:rsidRPr="007A4FCD">
              <w:rPr>
                <w:rFonts w:asciiTheme="majorBidi" w:eastAsiaTheme="minorEastAsia" w:hAnsiTheme="majorBidi"/>
                <w:noProof/>
                <w:sz w:val="24"/>
                <w:szCs w:val="24"/>
                <w:lang w:val="en-US"/>
              </w:rPr>
              <w:tab/>
            </w:r>
            <w:r w:rsidR="007A4FCD" w:rsidRPr="007A4FCD">
              <w:rPr>
                <w:rStyle w:val="Lienhypertexte"/>
                <w:rFonts w:asciiTheme="majorBidi" w:hAnsiTheme="majorBidi"/>
                <w:noProof/>
                <w:sz w:val="24"/>
                <w:szCs w:val="24"/>
                <w:u w:val="none"/>
              </w:rPr>
              <w:t>Période 2007-2018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_Toc12703223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26</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left" w:pos="660"/>
              <w:tab w:val="right" w:leader="dot" w:pos="9627"/>
            </w:tabs>
            <w:spacing w:after="0" w:line="360" w:lineRule="auto"/>
            <w:rPr>
              <w:rFonts w:asciiTheme="majorBidi" w:eastAsiaTheme="minorEastAsia" w:hAnsiTheme="majorBidi"/>
              <w:noProof/>
              <w:sz w:val="24"/>
              <w:szCs w:val="24"/>
              <w:lang w:val="en-US"/>
            </w:rPr>
          </w:pPr>
          <w:hyperlink w:anchor="_Toc12703224" w:history="1">
            <w:r w:rsidR="007A4FCD" w:rsidRPr="007A4FCD">
              <w:rPr>
                <w:rStyle w:val="Lienhypertexte"/>
                <w:rFonts w:asciiTheme="majorBidi" w:hAnsiTheme="majorBidi"/>
                <w:noProof/>
                <w:sz w:val="24"/>
                <w:szCs w:val="24"/>
                <w:u w:val="none"/>
              </w:rPr>
              <w:t>B)</w:t>
            </w:r>
            <w:r w:rsidR="007A4FCD" w:rsidRPr="007A4FCD">
              <w:rPr>
                <w:rFonts w:asciiTheme="majorBidi" w:eastAsiaTheme="minorEastAsia" w:hAnsiTheme="majorBidi"/>
                <w:noProof/>
                <w:sz w:val="24"/>
                <w:szCs w:val="24"/>
                <w:lang w:val="en-US"/>
              </w:rPr>
              <w:tab/>
            </w:r>
            <w:r w:rsidR="007A4FCD" w:rsidRPr="007A4FCD">
              <w:rPr>
                <w:rStyle w:val="Lienhypertexte"/>
                <w:rFonts w:asciiTheme="majorBidi" w:hAnsiTheme="majorBidi"/>
                <w:noProof/>
                <w:sz w:val="24"/>
                <w:szCs w:val="24"/>
                <w:u w:val="none"/>
              </w:rPr>
              <w:t>Campagne 2018-2019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_Toc12703224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26</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25" w:history="1">
            <w:r w:rsidR="007A4FCD" w:rsidRPr="007A4FCD">
              <w:rPr>
                <w:rStyle w:val="Lienhypertexte"/>
                <w:rFonts w:asciiTheme="majorBidi" w:hAnsiTheme="majorBidi"/>
                <w:noProof/>
                <w:sz w:val="24"/>
                <w:szCs w:val="24"/>
                <w:u w:val="none"/>
              </w:rPr>
              <w:t>III.2.2.2.Précipitations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_Toc12703225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28</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26" w:history="1">
            <w:r w:rsidR="007A4FCD" w:rsidRPr="007A4FCD">
              <w:rPr>
                <w:rStyle w:val="Lienhypertexte"/>
                <w:rFonts w:asciiTheme="majorBidi" w:hAnsiTheme="majorBidi"/>
                <w:noProof/>
                <w:sz w:val="24"/>
                <w:szCs w:val="24"/>
                <w:u w:val="none"/>
              </w:rPr>
              <w:t>A /Période 2007 à 2018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_Toc12703226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28</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27" w:history="1">
            <w:r w:rsidR="007A4FCD" w:rsidRPr="007A4FCD">
              <w:rPr>
                <w:rStyle w:val="Lienhypertexte"/>
                <w:rFonts w:asciiTheme="majorBidi" w:hAnsiTheme="majorBidi"/>
                <w:noProof/>
                <w:sz w:val="24"/>
                <w:szCs w:val="24"/>
                <w:u w:val="none"/>
              </w:rPr>
              <w:t>B /Compagne 2018-2019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_Toc12703227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28</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228" w:history="1">
            <w:r w:rsidR="007A4FCD" w:rsidRPr="007A4FCD">
              <w:rPr>
                <w:rStyle w:val="Lienhypertexte"/>
                <w:b w:val="0"/>
                <w:bCs w:val="0"/>
                <w:u w:val="none"/>
              </w:rPr>
              <w:t>III.3.Choix du Matériel végétal :</w:t>
            </w:r>
            <w:r w:rsidR="007A4FCD" w:rsidRPr="007A4FCD">
              <w:rPr>
                <w:webHidden/>
              </w:rPr>
              <w:tab/>
            </w:r>
            <w:r w:rsidR="007A4FCD" w:rsidRPr="007A4FCD">
              <w:rPr>
                <w:rStyle w:val="Lienhypertexte"/>
                <w:b w:val="0"/>
                <w:bCs w:val="0"/>
                <w:u w:val="none"/>
                <w:rtl/>
              </w:rPr>
              <w:fldChar w:fldCharType="begin"/>
            </w:r>
            <w:r w:rsidR="007A4FCD" w:rsidRPr="007A4FCD">
              <w:rPr>
                <w:webHidden/>
              </w:rPr>
              <w:instrText xml:space="preserve"> PAGEREF _Toc12703228 \h </w:instrText>
            </w:r>
            <w:r w:rsidR="007A4FCD" w:rsidRPr="007A4FCD">
              <w:rPr>
                <w:rStyle w:val="Lienhypertexte"/>
                <w:b w:val="0"/>
                <w:bCs w:val="0"/>
                <w:u w:val="none"/>
                <w:rtl/>
              </w:rPr>
            </w:r>
            <w:r w:rsidR="007A4FCD" w:rsidRPr="007A4FCD">
              <w:rPr>
                <w:rStyle w:val="Lienhypertexte"/>
                <w:b w:val="0"/>
                <w:bCs w:val="0"/>
                <w:u w:val="none"/>
                <w:rtl/>
              </w:rPr>
              <w:fldChar w:fldCharType="separate"/>
            </w:r>
            <w:r w:rsidR="00D6694C">
              <w:rPr>
                <w:webHidden/>
              </w:rPr>
              <w:t>29</w:t>
            </w:r>
            <w:r w:rsidR="007A4FCD" w:rsidRPr="007A4FCD">
              <w:rPr>
                <w:rStyle w:val="Lienhypertexte"/>
                <w:b w:val="0"/>
                <w:bCs w:val="0"/>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29" w:history="1">
            <w:r w:rsidR="007A4FCD" w:rsidRPr="007A4FCD">
              <w:rPr>
                <w:rStyle w:val="Lienhypertexte"/>
                <w:rFonts w:asciiTheme="majorBidi" w:hAnsiTheme="majorBidi"/>
                <w:noProof/>
                <w:sz w:val="24"/>
                <w:szCs w:val="24"/>
                <w:u w:val="none"/>
              </w:rPr>
              <w:t>III. 3.1.Caractéristiques de la variété Golden Délicious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_Toc12703229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29</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30" w:history="1">
            <w:r w:rsidR="007A4FCD" w:rsidRPr="007A4FCD">
              <w:rPr>
                <w:rStyle w:val="Lienhypertexte"/>
                <w:rFonts w:asciiTheme="majorBidi" w:hAnsiTheme="majorBidi"/>
                <w:noProof/>
                <w:sz w:val="24"/>
                <w:szCs w:val="24"/>
                <w:u w:val="none"/>
              </w:rPr>
              <w:t>III.3.1.1.Origine et répartition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_Toc12703230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29</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31" w:history="1">
            <w:r w:rsidR="007A4FCD" w:rsidRPr="007A4FCD">
              <w:rPr>
                <w:rStyle w:val="Lienhypertexte"/>
                <w:rFonts w:asciiTheme="majorBidi" w:hAnsiTheme="majorBidi"/>
                <w:noProof/>
                <w:sz w:val="24"/>
                <w:szCs w:val="24"/>
                <w:u w:val="none"/>
              </w:rPr>
              <w:t>III.3.1. 3.Caractéristiques culturales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_Toc12703231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30</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232" w:history="1">
            <w:r w:rsidR="007A4FCD" w:rsidRPr="007A4FCD">
              <w:rPr>
                <w:rStyle w:val="Lienhypertexte"/>
                <w:b w:val="0"/>
                <w:bCs w:val="0"/>
                <w:u w:val="none"/>
              </w:rPr>
              <w:t>III.4. Dispositif expérimental :</w:t>
            </w:r>
            <w:r w:rsidR="007A4FCD" w:rsidRPr="007A4FCD">
              <w:rPr>
                <w:webHidden/>
              </w:rPr>
              <w:tab/>
            </w:r>
            <w:r w:rsidR="007A4FCD" w:rsidRPr="007A4FCD">
              <w:rPr>
                <w:rStyle w:val="Lienhypertexte"/>
                <w:b w:val="0"/>
                <w:bCs w:val="0"/>
                <w:u w:val="none"/>
                <w:rtl/>
              </w:rPr>
              <w:fldChar w:fldCharType="begin"/>
            </w:r>
            <w:r w:rsidR="007A4FCD" w:rsidRPr="007A4FCD">
              <w:rPr>
                <w:webHidden/>
              </w:rPr>
              <w:instrText xml:space="preserve"> PAGEREF _Toc12703232 \h </w:instrText>
            </w:r>
            <w:r w:rsidR="007A4FCD" w:rsidRPr="007A4FCD">
              <w:rPr>
                <w:rStyle w:val="Lienhypertexte"/>
                <w:b w:val="0"/>
                <w:bCs w:val="0"/>
                <w:u w:val="none"/>
                <w:rtl/>
              </w:rPr>
            </w:r>
            <w:r w:rsidR="007A4FCD" w:rsidRPr="007A4FCD">
              <w:rPr>
                <w:rStyle w:val="Lienhypertexte"/>
                <w:b w:val="0"/>
                <w:bCs w:val="0"/>
                <w:u w:val="none"/>
                <w:rtl/>
              </w:rPr>
              <w:fldChar w:fldCharType="separate"/>
            </w:r>
            <w:r w:rsidR="00D6694C">
              <w:rPr>
                <w:webHidden/>
              </w:rPr>
              <w:t>30</w:t>
            </w:r>
            <w:r w:rsidR="007A4FCD" w:rsidRPr="007A4FCD">
              <w:rPr>
                <w:rStyle w:val="Lienhypertexte"/>
                <w:b w:val="0"/>
                <w:bCs w:val="0"/>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33" w:history="1">
            <w:r w:rsidR="007A4FCD" w:rsidRPr="007A4FCD">
              <w:rPr>
                <w:rStyle w:val="Lienhypertexte"/>
                <w:rFonts w:asciiTheme="majorBidi" w:hAnsiTheme="majorBidi"/>
                <w:noProof/>
                <w:sz w:val="24"/>
                <w:szCs w:val="24"/>
                <w:u w:val="none"/>
              </w:rPr>
              <w:t>III.4.1. Echantillonnage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_Toc12703233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30</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34" w:history="1">
            <w:r w:rsidR="007A4FCD" w:rsidRPr="007A4FCD">
              <w:rPr>
                <w:rStyle w:val="Lienhypertexte"/>
                <w:rFonts w:asciiTheme="majorBidi" w:hAnsiTheme="majorBidi"/>
                <w:noProof/>
                <w:sz w:val="24"/>
                <w:szCs w:val="24"/>
                <w:u w:val="none"/>
              </w:rPr>
              <w:t>III.4.2. Test de débourrement : le forçage (Test de nœud isolé)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_Toc12703234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31</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w:anchor="_Toc12703235" w:history="1">
            <w:r w:rsidR="007A4FCD" w:rsidRPr="007A4FCD">
              <w:rPr>
                <w:rStyle w:val="Lienhypertexte"/>
                <w:b w:val="0"/>
                <w:bCs w:val="0"/>
                <w:u w:val="none"/>
              </w:rPr>
              <w:t>III.5. Méthodes de calcul :</w:t>
            </w:r>
            <w:r w:rsidR="007A4FCD" w:rsidRPr="007A4FCD">
              <w:rPr>
                <w:webHidden/>
              </w:rPr>
              <w:tab/>
            </w:r>
            <w:r w:rsidR="007A4FCD" w:rsidRPr="007A4FCD">
              <w:rPr>
                <w:rStyle w:val="Lienhypertexte"/>
                <w:b w:val="0"/>
                <w:bCs w:val="0"/>
                <w:u w:val="none"/>
                <w:rtl/>
              </w:rPr>
              <w:fldChar w:fldCharType="begin"/>
            </w:r>
            <w:r w:rsidR="007A4FCD" w:rsidRPr="007A4FCD">
              <w:rPr>
                <w:webHidden/>
              </w:rPr>
              <w:instrText xml:space="preserve"> PAGEREF _Toc12703235 \h </w:instrText>
            </w:r>
            <w:r w:rsidR="007A4FCD" w:rsidRPr="007A4FCD">
              <w:rPr>
                <w:rStyle w:val="Lienhypertexte"/>
                <w:b w:val="0"/>
                <w:bCs w:val="0"/>
                <w:u w:val="none"/>
                <w:rtl/>
              </w:rPr>
            </w:r>
            <w:r w:rsidR="007A4FCD" w:rsidRPr="007A4FCD">
              <w:rPr>
                <w:rStyle w:val="Lienhypertexte"/>
                <w:b w:val="0"/>
                <w:bCs w:val="0"/>
                <w:u w:val="none"/>
                <w:rtl/>
              </w:rPr>
              <w:fldChar w:fldCharType="separate"/>
            </w:r>
            <w:r w:rsidR="00D6694C">
              <w:rPr>
                <w:webHidden/>
              </w:rPr>
              <w:t>32</w:t>
            </w:r>
            <w:r w:rsidR="007A4FCD" w:rsidRPr="007A4FCD">
              <w:rPr>
                <w:rStyle w:val="Lienhypertexte"/>
                <w:b w:val="0"/>
                <w:bCs w:val="0"/>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36" w:history="1">
            <w:r w:rsidR="007A4FCD" w:rsidRPr="007A4FCD">
              <w:rPr>
                <w:rStyle w:val="Lienhypertexte"/>
                <w:rFonts w:asciiTheme="majorBidi" w:hAnsiTheme="majorBidi"/>
                <w:noProof/>
                <w:sz w:val="24"/>
                <w:szCs w:val="24"/>
                <w:u w:val="none"/>
              </w:rPr>
              <w:t>III.5.1.Calcul de nombre d’heures de froid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_Toc12703236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32</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37" w:history="1">
            <w:r w:rsidR="007A4FCD" w:rsidRPr="007A4FCD">
              <w:rPr>
                <w:rStyle w:val="Lienhypertexte"/>
                <w:rFonts w:asciiTheme="majorBidi" w:hAnsiTheme="majorBidi"/>
                <w:noProof/>
                <w:sz w:val="24"/>
                <w:szCs w:val="24"/>
                <w:u w:val="none"/>
              </w:rPr>
              <w:t>III.5.2. Temps moyen de débourrement(TMD)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u w:val="none"/>
                <w:rtl/>
              </w:rPr>
              <w:fldChar w:fldCharType="begin"/>
            </w:r>
            <w:r w:rsidR="007A4FCD" w:rsidRPr="007A4FCD">
              <w:rPr>
                <w:rFonts w:asciiTheme="majorBidi" w:hAnsiTheme="majorBidi"/>
                <w:noProof/>
                <w:webHidden/>
                <w:sz w:val="24"/>
                <w:szCs w:val="24"/>
              </w:rPr>
              <w:instrText xml:space="preserve"> PAGEREF _Toc12703237 \h </w:instrText>
            </w:r>
            <w:r w:rsidR="007A4FCD" w:rsidRPr="007A4FCD">
              <w:rPr>
                <w:rStyle w:val="Lienhypertexte"/>
                <w:rFonts w:asciiTheme="majorBidi" w:hAnsiTheme="majorBidi"/>
                <w:noProof/>
                <w:sz w:val="24"/>
                <w:szCs w:val="24"/>
                <w:u w:val="none"/>
                <w:rtl/>
              </w:rPr>
            </w:r>
            <w:r w:rsidR="007A4FCD" w:rsidRPr="007A4FCD">
              <w:rPr>
                <w:rStyle w:val="Lienhypertexte"/>
                <w:rFonts w:asciiTheme="majorBidi" w:hAnsiTheme="majorBidi"/>
                <w:noProof/>
                <w:sz w:val="24"/>
                <w:szCs w:val="24"/>
                <w:u w:val="none"/>
                <w:rtl/>
              </w:rPr>
              <w:fldChar w:fldCharType="separate"/>
            </w:r>
            <w:r w:rsidR="00D6694C">
              <w:rPr>
                <w:rFonts w:asciiTheme="majorBidi" w:hAnsiTheme="majorBidi"/>
                <w:noProof/>
                <w:webHidden/>
                <w:sz w:val="24"/>
                <w:szCs w:val="24"/>
              </w:rPr>
              <w:t>32</w:t>
            </w:r>
            <w:r w:rsidR="007A4FCD" w:rsidRPr="007A4FCD">
              <w:rPr>
                <w:rStyle w:val="Lienhypertexte"/>
                <w:rFonts w:asciiTheme="majorBidi" w:hAnsiTheme="majorBidi"/>
                <w:noProof/>
                <w:sz w:val="24"/>
                <w:szCs w:val="24"/>
                <w:u w:val="none"/>
                <w:rtl/>
              </w:rPr>
              <w:fldChar w:fldCharType="end"/>
            </w:r>
          </w:hyperlink>
        </w:p>
        <w:p w:rsidR="007A4FCD" w:rsidRPr="007A4FCD" w:rsidRDefault="003E6CDE" w:rsidP="002317D4">
          <w:pPr>
            <w:pStyle w:val="TM1"/>
            <w:rPr>
              <w:rFonts w:eastAsiaTheme="minorEastAsia"/>
              <w:lang w:val="en-US"/>
            </w:rPr>
          </w:pPr>
          <w:hyperlink r:id="rId15" w:anchor="_Toc12703238" w:history="1">
            <w:r w:rsidR="007A4FCD" w:rsidRPr="007A4FCD">
              <w:rPr>
                <w:rStyle w:val="Lienhypertexte"/>
                <w:u w:val="none"/>
              </w:rPr>
              <w:t>Chapitre IV:</w:t>
            </w:r>
          </w:hyperlink>
          <w:r w:rsidR="007A4FCD" w:rsidRPr="007A4FCD">
            <w:rPr>
              <w:rStyle w:val="Lienhypertexte"/>
              <w:rFonts w:hint="cs"/>
              <w:u w:val="none"/>
              <w:rtl/>
            </w:rPr>
            <w:t xml:space="preserve"> </w:t>
          </w:r>
          <w:hyperlink r:id="rId16" w:anchor="_Toc12703239" w:history="1">
            <w:r w:rsidR="007A4FCD" w:rsidRPr="007A4FCD">
              <w:rPr>
                <w:rStyle w:val="Lienhypertexte"/>
                <w:u w:val="none"/>
              </w:rPr>
              <w:t>Résultats et discussion</w:t>
            </w:r>
          </w:hyperlink>
        </w:p>
        <w:p w:rsidR="007A4FCD" w:rsidRPr="007A4FCD" w:rsidRDefault="003E6CDE" w:rsidP="002317D4">
          <w:pPr>
            <w:pStyle w:val="TM1"/>
            <w:rPr>
              <w:rFonts w:eastAsiaTheme="minorEastAsia"/>
              <w:lang w:val="en-US"/>
            </w:rPr>
          </w:pPr>
          <w:hyperlink w:anchor="_Toc12703240" w:history="1">
            <w:r w:rsidR="007A4FCD" w:rsidRPr="007A4FCD">
              <w:rPr>
                <w:rStyle w:val="Lienhypertexte"/>
                <w:b w:val="0"/>
                <w:bCs w:val="0"/>
              </w:rPr>
              <w:t>IV.I. Résultats</w:t>
            </w:r>
            <w:r w:rsidR="007A4FCD" w:rsidRPr="007A4FCD">
              <w:rPr>
                <w:webHidden/>
              </w:rPr>
              <w:tab/>
            </w:r>
            <w:r w:rsidR="007A4FCD" w:rsidRPr="007A4FCD">
              <w:rPr>
                <w:rStyle w:val="Lienhypertexte"/>
                <w:b w:val="0"/>
                <w:bCs w:val="0"/>
                <w:rtl/>
              </w:rPr>
              <w:fldChar w:fldCharType="begin"/>
            </w:r>
            <w:r w:rsidR="007A4FCD" w:rsidRPr="007A4FCD">
              <w:rPr>
                <w:webHidden/>
              </w:rPr>
              <w:instrText xml:space="preserve"> PAGEREF _Toc12703240 \h </w:instrText>
            </w:r>
            <w:r w:rsidR="007A4FCD" w:rsidRPr="007A4FCD">
              <w:rPr>
                <w:rStyle w:val="Lienhypertexte"/>
                <w:b w:val="0"/>
                <w:bCs w:val="0"/>
                <w:rtl/>
              </w:rPr>
            </w:r>
            <w:r w:rsidR="007A4FCD" w:rsidRPr="007A4FCD">
              <w:rPr>
                <w:rStyle w:val="Lienhypertexte"/>
                <w:b w:val="0"/>
                <w:bCs w:val="0"/>
                <w:rtl/>
              </w:rPr>
              <w:fldChar w:fldCharType="separate"/>
            </w:r>
            <w:r w:rsidR="00D6694C">
              <w:rPr>
                <w:webHidden/>
              </w:rPr>
              <w:t>33</w:t>
            </w:r>
            <w:r w:rsidR="007A4FCD" w:rsidRPr="007A4FCD">
              <w:rPr>
                <w:rStyle w:val="Lienhypertexte"/>
                <w:b w:val="0"/>
                <w:bCs w:val="0"/>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41" w:history="1">
            <w:r w:rsidR="007A4FCD" w:rsidRPr="007A4FCD">
              <w:rPr>
                <w:rStyle w:val="Lienhypertexte"/>
                <w:rFonts w:asciiTheme="majorBidi" w:hAnsiTheme="majorBidi"/>
                <w:noProof/>
                <w:sz w:val="24"/>
                <w:szCs w:val="24"/>
              </w:rPr>
              <w:t>IV.1.1.Somme des heures de froid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rtl/>
              </w:rPr>
              <w:fldChar w:fldCharType="begin"/>
            </w:r>
            <w:r w:rsidR="007A4FCD" w:rsidRPr="007A4FCD">
              <w:rPr>
                <w:rFonts w:asciiTheme="majorBidi" w:hAnsiTheme="majorBidi"/>
                <w:noProof/>
                <w:webHidden/>
                <w:sz w:val="24"/>
                <w:szCs w:val="24"/>
              </w:rPr>
              <w:instrText xml:space="preserve"> PAGEREF _Toc12703241 \h </w:instrText>
            </w:r>
            <w:r w:rsidR="007A4FCD" w:rsidRPr="007A4FCD">
              <w:rPr>
                <w:rStyle w:val="Lienhypertexte"/>
                <w:rFonts w:asciiTheme="majorBidi" w:hAnsiTheme="majorBidi"/>
                <w:noProof/>
                <w:sz w:val="24"/>
                <w:szCs w:val="24"/>
                <w:rtl/>
              </w:rPr>
            </w:r>
            <w:r w:rsidR="007A4FCD" w:rsidRPr="007A4FC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33</w:t>
            </w:r>
            <w:r w:rsidR="007A4FCD" w:rsidRPr="007A4FCD">
              <w:rPr>
                <w:rStyle w:val="Lienhypertexte"/>
                <w:rFonts w:asciiTheme="majorBidi" w:hAnsiTheme="majorBidi"/>
                <w:noProof/>
                <w:sz w:val="24"/>
                <w:szCs w:val="24"/>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42" w:history="1">
            <w:r w:rsidR="007A4FCD" w:rsidRPr="007A4FCD">
              <w:rPr>
                <w:rStyle w:val="Lienhypertexte"/>
                <w:rFonts w:asciiTheme="majorBidi" w:hAnsiTheme="majorBidi"/>
                <w:noProof/>
                <w:sz w:val="24"/>
                <w:szCs w:val="24"/>
              </w:rPr>
              <w:t>IV.1.2. Dates de débourrement sur pied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rtl/>
              </w:rPr>
              <w:fldChar w:fldCharType="begin"/>
            </w:r>
            <w:r w:rsidR="007A4FCD" w:rsidRPr="007A4FCD">
              <w:rPr>
                <w:rFonts w:asciiTheme="majorBidi" w:hAnsiTheme="majorBidi"/>
                <w:noProof/>
                <w:webHidden/>
                <w:sz w:val="24"/>
                <w:szCs w:val="24"/>
              </w:rPr>
              <w:instrText xml:space="preserve"> PAGEREF _Toc12703242 \h </w:instrText>
            </w:r>
            <w:r w:rsidR="007A4FCD" w:rsidRPr="007A4FCD">
              <w:rPr>
                <w:rStyle w:val="Lienhypertexte"/>
                <w:rFonts w:asciiTheme="majorBidi" w:hAnsiTheme="majorBidi"/>
                <w:noProof/>
                <w:sz w:val="24"/>
                <w:szCs w:val="24"/>
                <w:rtl/>
              </w:rPr>
            </w:r>
            <w:r w:rsidR="007A4FCD" w:rsidRPr="007A4FC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34</w:t>
            </w:r>
            <w:r w:rsidR="007A4FCD" w:rsidRPr="007A4FCD">
              <w:rPr>
                <w:rStyle w:val="Lienhypertexte"/>
                <w:rFonts w:asciiTheme="majorBidi" w:hAnsiTheme="majorBidi"/>
                <w:noProof/>
                <w:sz w:val="24"/>
                <w:szCs w:val="24"/>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43" w:history="1">
            <w:r w:rsidR="007A4FCD" w:rsidRPr="007A4FCD">
              <w:rPr>
                <w:rStyle w:val="Lienhypertexte"/>
                <w:rFonts w:asciiTheme="majorBidi" w:hAnsiTheme="majorBidi"/>
                <w:noProof/>
                <w:sz w:val="24"/>
                <w:szCs w:val="24"/>
              </w:rPr>
              <w:t>IV.1.3.Temps moyen de débourrement (TMD) au niveau de laboratoire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rtl/>
              </w:rPr>
              <w:fldChar w:fldCharType="begin"/>
            </w:r>
            <w:r w:rsidR="007A4FCD" w:rsidRPr="007A4FCD">
              <w:rPr>
                <w:rFonts w:asciiTheme="majorBidi" w:hAnsiTheme="majorBidi"/>
                <w:noProof/>
                <w:webHidden/>
                <w:sz w:val="24"/>
                <w:szCs w:val="24"/>
              </w:rPr>
              <w:instrText xml:space="preserve"> PAGEREF _Toc12703243 \h </w:instrText>
            </w:r>
            <w:r w:rsidR="007A4FCD" w:rsidRPr="007A4FCD">
              <w:rPr>
                <w:rStyle w:val="Lienhypertexte"/>
                <w:rFonts w:asciiTheme="majorBidi" w:hAnsiTheme="majorBidi"/>
                <w:noProof/>
                <w:sz w:val="24"/>
                <w:szCs w:val="24"/>
                <w:rtl/>
              </w:rPr>
            </w:r>
            <w:r w:rsidR="007A4FCD" w:rsidRPr="007A4FC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35</w:t>
            </w:r>
            <w:r w:rsidR="007A4FCD" w:rsidRPr="007A4FCD">
              <w:rPr>
                <w:rStyle w:val="Lienhypertexte"/>
                <w:rFonts w:asciiTheme="majorBidi" w:hAnsiTheme="majorBidi"/>
                <w:noProof/>
                <w:sz w:val="24"/>
                <w:szCs w:val="24"/>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44" w:history="1">
            <w:r w:rsidR="007A4FCD" w:rsidRPr="007A4FCD">
              <w:rPr>
                <w:rStyle w:val="Lienhypertexte"/>
                <w:rFonts w:asciiTheme="majorBidi" w:hAnsiTheme="majorBidi"/>
                <w:noProof/>
                <w:sz w:val="24"/>
                <w:szCs w:val="24"/>
              </w:rPr>
              <w:t>IV.1.3.1.Prélèvement du mois de novembre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rtl/>
              </w:rPr>
              <w:fldChar w:fldCharType="begin"/>
            </w:r>
            <w:r w:rsidR="007A4FCD" w:rsidRPr="007A4FCD">
              <w:rPr>
                <w:rFonts w:asciiTheme="majorBidi" w:hAnsiTheme="majorBidi"/>
                <w:noProof/>
                <w:webHidden/>
                <w:sz w:val="24"/>
                <w:szCs w:val="24"/>
              </w:rPr>
              <w:instrText xml:space="preserve"> PAGEREF _Toc12703244 \h </w:instrText>
            </w:r>
            <w:r w:rsidR="007A4FCD" w:rsidRPr="007A4FCD">
              <w:rPr>
                <w:rStyle w:val="Lienhypertexte"/>
                <w:rFonts w:asciiTheme="majorBidi" w:hAnsiTheme="majorBidi"/>
                <w:noProof/>
                <w:sz w:val="24"/>
                <w:szCs w:val="24"/>
                <w:rtl/>
              </w:rPr>
            </w:r>
            <w:r w:rsidR="007A4FCD" w:rsidRPr="007A4FC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35</w:t>
            </w:r>
            <w:r w:rsidR="007A4FCD" w:rsidRPr="007A4FCD">
              <w:rPr>
                <w:rStyle w:val="Lienhypertexte"/>
                <w:rFonts w:asciiTheme="majorBidi" w:hAnsiTheme="majorBidi"/>
                <w:noProof/>
                <w:sz w:val="24"/>
                <w:szCs w:val="24"/>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45" w:history="1">
            <w:r w:rsidR="007A4FCD" w:rsidRPr="007A4FCD">
              <w:rPr>
                <w:rStyle w:val="Lienhypertexte"/>
                <w:rFonts w:asciiTheme="majorBidi" w:hAnsiTheme="majorBidi"/>
                <w:noProof/>
                <w:sz w:val="24"/>
                <w:szCs w:val="24"/>
              </w:rPr>
              <w:t>IV.1.3.2.Prélèvement du mois de décembre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rtl/>
              </w:rPr>
              <w:fldChar w:fldCharType="begin"/>
            </w:r>
            <w:r w:rsidR="007A4FCD" w:rsidRPr="007A4FCD">
              <w:rPr>
                <w:rFonts w:asciiTheme="majorBidi" w:hAnsiTheme="majorBidi"/>
                <w:noProof/>
                <w:webHidden/>
                <w:sz w:val="24"/>
                <w:szCs w:val="24"/>
              </w:rPr>
              <w:instrText xml:space="preserve"> PAGEREF _Toc12703245 \h </w:instrText>
            </w:r>
            <w:r w:rsidR="007A4FCD" w:rsidRPr="007A4FCD">
              <w:rPr>
                <w:rStyle w:val="Lienhypertexte"/>
                <w:rFonts w:asciiTheme="majorBidi" w:hAnsiTheme="majorBidi"/>
                <w:noProof/>
                <w:sz w:val="24"/>
                <w:szCs w:val="24"/>
                <w:rtl/>
              </w:rPr>
            </w:r>
            <w:r w:rsidR="007A4FCD" w:rsidRPr="007A4FC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36</w:t>
            </w:r>
            <w:r w:rsidR="007A4FCD" w:rsidRPr="007A4FCD">
              <w:rPr>
                <w:rStyle w:val="Lienhypertexte"/>
                <w:rFonts w:asciiTheme="majorBidi" w:hAnsiTheme="majorBidi"/>
                <w:noProof/>
                <w:sz w:val="24"/>
                <w:szCs w:val="24"/>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46" w:history="1">
            <w:r w:rsidR="007A4FCD" w:rsidRPr="007A4FCD">
              <w:rPr>
                <w:rStyle w:val="Lienhypertexte"/>
                <w:rFonts w:asciiTheme="majorBidi" w:hAnsiTheme="majorBidi"/>
                <w:noProof/>
                <w:sz w:val="24"/>
                <w:szCs w:val="24"/>
              </w:rPr>
              <w:t>IV.1.3.3.Prélèvement du mois de janvier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rtl/>
              </w:rPr>
              <w:fldChar w:fldCharType="begin"/>
            </w:r>
            <w:r w:rsidR="007A4FCD" w:rsidRPr="007A4FCD">
              <w:rPr>
                <w:rFonts w:asciiTheme="majorBidi" w:hAnsiTheme="majorBidi"/>
                <w:noProof/>
                <w:webHidden/>
                <w:sz w:val="24"/>
                <w:szCs w:val="24"/>
              </w:rPr>
              <w:instrText xml:space="preserve"> PAGEREF _Toc12703246 \h </w:instrText>
            </w:r>
            <w:r w:rsidR="007A4FCD" w:rsidRPr="007A4FCD">
              <w:rPr>
                <w:rStyle w:val="Lienhypertexte"/>
                <w:rFonts w:asciiTheme="majorBidi" w:hAnsiTheme="majorBidi"/>
                <w:noProof/>
                <w:sz w:val="24"/>
                <w:szCs w:val="24"/>
                <w:rtl/>
              </w:rPr>
            </w:r>
            <w:r w:rsidR="007A4FCD" w:rsidRPr="007A4FC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37</w:t>
            </w:r>
            <w:r w:rsidR="007A4FCD" w:rsidRPr="007A4FCD">
              <w:rPr>
                <w:rStyle w:val="Lienhypertexte"/>
                <w:rFonts w:asciiTheme="majorBidi" w:hAnsiTheme="majorBidi"/>
                <w:noProof/>
                <w:sz w:val="24"/>
                <w:szCs w:val="24"/>
                <w:rtl/>
              </w:rPr>
              <w:fldChar w:fldCharType="end"/>
            </w:r>
          </w:hyperlink>
        </w:p>
        <w:p w:rsidR="007A4FCD" w:rsidRPr="007A4FCD" w:rsidRDefault="003E6CDE" w:rsidP="002317D4">
          <w:pPr>
            <w:pStyle w:val="TM2"/>
            <w:tabs>
              <w:tab w:val="right" w:leader="dot" w:pos="9627"/>
            </w:tabs>
            <w:spacing w:after="0" w:line="360" w:lineRule="auto"/>
            <w:rPr>
              <w:rFonts w:asciiTheme="majorBidi" w:eastAsiaTheme="minorEastAsia" w:hAnsiTheme="majorBidi"/>
              <w:noProof/>
              <w:sz w:val="24"/>
              <w:szCs w:val="24"/>
              <w:lang w:val="en-US"/>
            </w:rPr>
          </w:pPr>
          <w:hyperlink w:anchor="_Toc12703247" w:history="1">
            <w:r w:rsidR="007A4FCD" w:rsidRPr="007A4FCD">
              <w:rPr>
                <w:rStyle w:val="Lienhypertexte"/>
                <w:rFonts w:asciiTheme="majorBidi" w:hAnsiTheme="majorBidi"/>
                <w:noProof/>
                <w:sz w:val="24"/>
                <w:szCs w:val="24"/>
              </w:rPr>
              <w:t>IV.1.3.4.Prélèvement du mois de février :</w:t>
            </w:r>
            <w:r w:rsidR="007A4FCD" w:rsidRPr="007A4FCD">
              <w:rPr>
                <w:rFonts w:asciiTheme="majorBidi" w:hAnsiTheme="majorBidi"/>
                <w:noProof/>
                <w:webHidden/>
                <w:sz w:val="24"/>
                <w:szCs w:val="24"/>
              </w:rPr>
              <w:tab/>
            </w:r>
            <w:r w:rsidR="007A4FCD" w:rsidRPr="007A4FCD">
              <w:rPr>
                <w:rStyle w:val="Lienhypertexte"/>
                <w:rFonts w:asciiTheme="majorBidi" w:hAnsiTheme="majorBidi"/>
                <w:noProof/>
                <w:sz w:val="24"/>
                <w:szCs w:val="24"/>
                <w:rtl/>
              </w:rPr>
              <w:fldChar w:fldCharType="begin"/>
            </w:r>
            <w:r w:rsidR="007A4FCD" w:rsidRPr="007A4FCD">
              <w:rPr>
                <w:rFonts w:asciiTheme="majorBidi" w:hAnsiTheme="majorBidi"/>
                <w:noProof/>
                <w:webHidden/>
                <w:sz w:val="24"/>
                <w:szCs w:val="24"/>
              </w:rPr>
              <w:instrText xml:space="preserve"> PAGEREF _Toc12703247 \h </w:instrText>
            </w:r>
            <w:r w:rsidR="007A4FCD" w:rsidRPr="007A4FCD">
              <w:rPr>
                <w:rStyle w:val="Lienhypertexte"/>
                <w:rFonts w:asciiTheme="majorBidi" w:hAnsiTheme="majorBidi"/>
                <w:noProof/>
                <w:sz w:val="24"/>
                <w:szCs w:val="24"/>
                <w:rtl/>
              </w:rPr>
            </w:r>
            <w:r w:rsidR="007A4FCD" w:rsidRPr="007A4FCD">
              <w:rPr>
                <w:rStyle w:val="Lienhypertexte"/>
                <w:rFonts w:asciiTheme="majorBidi" w:hAnsiTheme="majorBidi"/>
                <w:noProof/>
                <w:sz w:val="24"/>
                <w:szCs w:val="24"/>
                <w:rtl/>
              </w:rPr>
              <w:fldChar w:fldCharType="separate"/>
            </w:r>
            <w:r w:rsidR="00D6694C">
              <w:rPr>
                <w:rFonts w:asciiTheme="majorBidi" w:hAnsiTheme="majorBidi"/>
                <w:noProof/>
                <w:webHidden/>
                <w:sz w:val="24"/>
                <w:szCs w:val="24"/>
              </w:rPr>
              <w:t>38</w:t>
            </w:r>
            <w:r w:rsidR="007A4FCD" w:rsidRPr="007A4FCD">
              <w:rPr>
                <w:rStyle w:val="Lienhypertexte"/>
                <w:rFonts w:asciiTheme="majorBidi" w:hAnsiTheme="majorBidi"/>
                <w:noProof/>
                <w:sz w:val="24"/>
                <w:szCs w:val="24"/>
                <w:rtl/>
              </w:rPr>
              <w:fldChar w:fldCharType="end"/>
            </w:r>
          </w:hyperlink>
        </w:p>
        <w:p w:rsidR="007A4FCD" w:rsidRPr="007A4FCD" w:rsidRDefault="003E6CDE" w:rsidP="002317D4">
          <w:pPr>
            <w:pStyle w:val="TM1"/>
            <w:rPr>
              <w:rFonts w:eastAsiaTheme="minorEastAsia"/>
              <w:lang w:val="en-US"/>
            </w:rPr>
          </w:pPr>
          <w:hyperlink w:anchor="_Toc12703248" w:history="1">
            <w:r w:rsidR="007A4FCD" w:rsidRPr="007A4FCD">
              <w:rPr>
                <w:rStyle w:val="Lienhypertexte"/>
                <w:b w:val="0"/>
                <w:bCs w:val="0"/>
              </w:rPr>
              <w:t>IV.II. Discussion</w:t>
            </w:r>
            <w:r w:rsidR="007A4FCD" w:rsidRPr="007A4FCD">
              <w:rPr>
                <w:webHidden/>
              </w:rPr>
              <w:tab/>
            </w:r>
            <w:r w:rsidR="007A4FCD" w:rsidRPr="007A4FCD">
              <w:rPr>
                <w:rStyle w:val="Lienhypertexte"/>
                <w:b w:val="0"/>
                <w:bCs w:val="0"/>
                <w:rtl/>
              </w:rPr>
              <w:fldChar w:fldCharType="begin"/>
            </w:r>
            <w:r w:rsidR="007A4FCD" w:rsidRPr="007A4FCD">
              <w:rPr>
                <w:webHidden/>
              </w:rPr>
              <w:instrText xml:space="preserve"> PAGEREF _Toc12703248 \h </w:instrText>
            </w:r>
            <w:r w:rsidR="007A4FCD" w:rsidRPr="007A4FCD">
              <w:rPr>
                <w:rStyle w:val="Lienhypertexte"/>
                <w:b w:val="0"/>
                <w:bCs w:val="0"/>
                <w:rtl/>
              </w:rPr>
            </w:r>
            <w:r w:rsidR="007A4FCD" w:rsidRPr="007A4FCD">
              <w:rPr>
                <w:rStyle w:val="Lienhypertexte"/>
                <w:b w:val="0"/>
                <w:bCs w:val="0"/>
                <w:rtl/>
              </w:rPr>
              <w:fldChar w:fldCharType="separate"/>
            </w:r>
            <w:r w:rsidR="00D6694C">
              <w:rPr>
                <w:webHidden/>
              </w:rPr>
              <w:t>40</w:t>
            </w:r>
            <w:r w:rsidR="007A4FCD" w:rsidRPr="007A4FCD">
              <w:rPr>
                <w:rStyle w:val="Lienhypertexte"/>
                <w:b w:val="0"/>
                <w:bCs w:val="0"/>
                <w:rtl/>
              </w:rPr>
              <w:fldChar w:fldCharType="end"/>
            </w:r>
          </w:hyperlink>
        </w:p>
        <w:p w:rsidR="007A4FCD" w:rsidRPr="007A4FCD" w:rsidRDefault="007A4FCD" w:rsidP="00EC2DF3">
          <w:pPr>
            <w:tabs>
              <w:tab w:val="right" w:leader="dot" w:pos="9637"/>
            </w:tabs>
            <w:spacing w:after="0" w:line="360" w:lineRule="auto"/>
            <w:rPr>
              <w:rFonts w:asciiTheme="majorBidi" w:hAnsiTheme="majorBidi"/>
              <w:noProof/>
              <w:sz w:val="24"/>
              <w:szCs w:val="24"/>
              <w:lang w:val="en-US"/>
            </w:rPr>
          </w:pPr>
          <w:r w:rsidRPr="007A4FCD">
            <w:rPr>
              <w:rFonts w:asciiTheme="majorBidi" w:hAnsiTheme="majorBidi"/>
              <w:b/>
              <w:bCs/>
              <w:noProof/>
              <w:sz w:val="24"/>
              <w:szCs w:val="24"/>
              <w:lang w:val="en-US"/>
            </w:rPr>
            <w:t>Conclusion</w:t>
          </w:r>
          <w:r w:rsidRPr="007A4FCD">
            <w:rPr>
              <w:rFonts w:asciiTheme="majorBidi" w:hAnsiTheme="majorBidi"/>
              <w:noProof/>
              <w:sz w:val="24"/>
              <w:szCs w:val="24"/>
              <w:lang w:val="en-US"/>
            </w:rPr>
            <w:tab/>
          </w:r>
          <w:r w:rsidR="00EC2DF3" w:rsidRPr="00EC2DF3">
            <w:rPr>
              <w:rFonts w:asciiTheme="majorBidi" w:hAnsiTheme="majorBidi"/>
              <w:b/>
              <w:bCs/>
              <w:noProof/>
              <w:sz w:val="24"/>
              <w:szCs w:val="24"/>
              <w:lang w:val="en-US"/>
            </w:rPr>
            <w:t>44</w:t>
          </w:r>
        </w:p>
        <w:p w:rsidR="007A4FCD" w:rsidRPr="007A4FCD" w:rsidRDefault="007A4FCD" w:rsidP="002317D4">
          <w:pPr>
            <w:spacing w:after="0" w:line="360" w:lineRule="auto"/>
            <w:rPr>
              <w:rFonts w:asciiTheme="majorBidi" w:hAnsiTheme="majorBidi"/>
              <w:b/>
              <w:bCs/>
              <w:noProof/>
              <w:sz w:val="24"/>
              <w:szCs w:val="24"/>
              <w:lang w:bidi="ar-DZ"/>
            </w:rPr>
          </w:pPr>
          <w:r w:rsidRPr="007A4FCD">
            <w:rPr>
              <w:rFonts w:asciiTheme="majorBidi" w:hAnsiTheme="majorBidi"/>
              <w:b/>
              <w:bCs/>
              <w:noProof/>
              <w:sz w:val="24"/>
              <w:szCs w:val="24"/>
              <w:lang w:bidi="ar-DZ"/>
            </w:rPr>
            <w:t>Références bibliographiques</w:t>
          </w:r>
        </w:p>
        <w:p w:rsidR="007A4FCD" w:rsidRPr="007A4FCD" w:rsidRDefault="007A4FCD" w:rsidP="002317D4">
          <w:pPr>
            <w:spacing w:after="0" w:line="360" w:lineRule="auto"/>
            <w:rPr>
              <w:rFonts w:asciiTheme="majorBidi" w:hAnsiTheme="majorBidi"/>
              <w:b/>
              <w:bCs/>
              <w:noProof/>
              <w:sz w:val="24"/>
              <w:szCs w:val="24"/>
              <w:lang w:bidi="ar-DZ"/>
            </w:rPr>
          </w:pPr>
          <w:r w:rsidRPr="007A4FCD">
            <w:rPr>
              <w:rFonts w:asciiTheme="majorBidi" w:hAnsiTheme="majorBidi"/>
              <w:b/>
              <w:bCs/>
              <w:noProof/>
              <w:sz w:val="24"/>
              <w:szCs w:val="24"/>
              <w:lang w:bidi="ar-DZ"/>
            </w:rPr>
            <w:t>Annexes</w:t>
          </w:r>
        </w:p>
        <w:p w:rsidR="00780E9C" w:rsidRDefault="0016334E" w:rsidP="002317D4">
          <w:pPr>
            <w:spacing w:after="0" w:line="360" w:lineRule="auto"/>
            <w:rPr>
              <w:rFonts w:asciiTheme="majorBidi" w:hAnsiTheme="majorBidi"/>
              <w:sz w:val="24"/>
              <w:szCs w:val="24"/>
            </w:rPr>
          </w:pPr>
          <w:r w:rsidRPr="007A4FCD">
            <w:rPr>
              <w:rFonts w:asciiTheme="majorBidi" w:hAnsiTheme="majorBidi"/>
              <w:sz w:val="24"/>
              <w:szCs w:val="24"/>
            </w:rPr>
            <w:fldChar w:fldCharType="end"/>
          </w:r>
        </w:p>
      </w:sdtContent>
    </w:sdt>
    <w:p w:rsidR="00317326" w:rsidRPr="000B5505" w:rsidRDefault="00780E9C" w:rsidP="007A4FCD">
      <w:pPr>
        <w:rPr>
          <w:rFonts w:asciiTheme="majorBidi" w:hAnsiTheme="majorBidi"/>
          <w:sz w:val="24"/>
          <w:szCs w:val="24"/>
        </w:rPr>
      </w:pPr>
      <w:r>
        <w:rPr>
          <w:rFonts w:asciiTheme="majorBidi" w:hAnsiTheme="majorBidi"/>
          <w:sz w:val="24"/>
          <w:szCs w:val="24"/>
        </w:rPr>
        <w:lastRenderedPageBreak/>
        <w:br w:type="page"/>
      </w:r>
      <w:r w:rsidR="00B22E0D">
        <w:rPr>
          <w:rFonts w:asciiTheme="majorBidi" w:hAnsiTheme="majorBidi"/>
          <w:noProof/>
          <w:sz w:val="24"/>
          <w:szCs w:val="24"/>
          <w:lang w:val="en-US"/>
        </w:rPr>
        <mc:AlternateContent>
          <mc:Choice Requires="wps">
            <w:drawing>
              <wp:anchor distT="0" distB="0" distL="114300" distR="114300" simplePos="0" relativeHeight="251668480" behindDoc="1" locked="0" layoutInCell="1" allowOverlap="1">
                <wp:simplePos x="0" y="0"/>
                <wp:positionH relativeFrom="margin">
                  <wp:align>center</wp:align>
                </wp:positionH>
                <wp:positionV relativeFrom="margin">
                  <wp:align>center</wp:align>
                </wp:positionV>
                <wp:extent cx="6510655" cy="9900920"/>
                <wp:effectExtent l="38100" t="38100" r="61595" b="62230"/>
                <wp:wrapNone/>
                <wp:docPr id="53"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0655" cy="9900920"/>
                        </a:xfrm>
                        <a:prstGeom prst="rect">
                          <a:avLst/>
                        </a:prstGeom>
                        <a:noFill/>
                        <a:ln w="88900" cmpd="tri">
                          <a:solidFill>
                            <a:schemeClr val="accent2">
                              <a:lumMod val="50000"/>
                              <a:lumOff val="0"/>
                            </a:schemeClr>
                          </a:solidFill>
                          <a:miter lim="800000"/>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AC2D24" id="Rectangle 26" o:spid="_x0000_s1026" style="position:absolute;left:0;text-align:left;margin-left:0;margin-top:0;width:512.65pt;height:779.6pt;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" filled="f" fillcolor="white [3201]" strokecolor="#622423 [1605]" strokeweight="7pt">
                <v:stroke linestyle="thickBetweenThin"/>
                <v:shadow color="#868686"/>
                <w10:wrap anchorx="margin" anchory="margin"/>
              </v:rect>
            </w:pict>
          </mc:Fallback>
        </mc:AlternateContent>
      </w:r>
      <w:r w:rsidR="00B22E0D">
        <w:rPr>
          <w:rFonts w:asciiTheme="majorBidi" w:hAnsiTheme="majorBidi"/>
          <w:noProof/>
          <w:sz w:val="24"/>
          <w:szCs w:val="24"/>
          <w:lang w:val="en-US"/>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margin">
                  <wp:align>center</wp:align>
                </wp:positionV>
                <wp:extent cx="4699635" cy="970280"/>
                <wp:effectExtent l="19050" t="19050" r="43815" b="39370"/>
                <wp:wrapNone/>
                <wp:docPr id="52"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635" cy="970280"/>
                        </a:xfrm>
                        <a:prstGeom prst="rect">
                          <a:avLst/>
                        </a:prstGeom>
                        <a:solidFill>
                          <a:schemeClr val="lt1">
                            <a:lumMod val="100000"/>
                            <a:lumOff val="0"/>
                          </a:schemeClr>
                        </a:solidFill>
                        <a:ln w="63500" cmpd="thickThin">
                          <a:solidFill>
                            <a:schemeClr val="accent2">
                              <a:lumMod val="5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6CDE" w:rsidRPr="0026741B" w:rsidRDefault="003E6CDE" w:rsidP="00317326">
                            <w:pPr>
                              <w:jc w:val="center"/>
                              <w:rPr>
                                <w:rFonts w:ascii="Lucida Bright" w:hAnsi="Lucida Bright"/>
                                <w:sz w:val="80"/>
                                <w:szCs w:val="80"/>
                                <w:lang w:bidi="ar-DZ"/>
                              </w:rPr>
                            </w:pPr>
                            <w:r>
                              <w:rPr>
                                <w:rFonts w:ascii="Lucida Bright" w:hAnsi="Lucida Bright"/>
                                <w:sz w:val="80"/>
                                <w:szCs w:val="80"/>
                                <w:lang w:bidi="ar-DZ"/>
                              </w:rPr>
                              <w:t>Introduction</w:t>
                            </w:r>
                          </w:p>
                        </w:txbxContent>
                      </wps:txbx>
                      <wps:bodyPr rot="0" vert="horz"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27" o:spid="_x0000_s1027" style="position:absolute;margin-left:0;margin-top:0;width:370.05pt;height:76.4pt;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" fillcolor="white [3201]" strokecolor="#622423 [1605]" strokeweight="5pt">
                <v:stroke linestyle="thickThin"/>
                <v:shadow color="#868686"/>
                <v:textbox style="mso-fit-shape-to-text:t">
                  <w:txbxContent>
                    <w:p w:rsidR="003E6CDE" w:rsidRPr="0026741B" w:rsidRDefault="003E6CDE" w:rsidP="00317326">
                      <w:pPr>
                        <w:jc w:val="center"/>
                        <w:rPr>
                          <w:rFonts w:ascii="Lucida Bright" w:hAnsi="Lucida Bright"/>
                          <w:sz w:val="80"/>
                          <w:szCs w:val="80"/>
                          <w:lang w:bidi="ar-DZ"/>
                        </w:rPr>
                      </w:pPr>
                      <w:r>
                        <w:rPr>
                          <w:rFonts w:ascii="Lucida Bright" w:hAnsi="Lucida Bright"/>
                          <w:sz w:val="80"/>
                          <w:szCs w:val="80"/>
                          <w:lang w:bidi="ar-DZ"/>
                        </w:rPr>
                        <w:t>Introduction</w:t>
                      </w:r>
                    </w:p>
                  </w:txbxContent>
                </v:textbox>
                <w10:wrap anchorx="margin" anchory="margin"/>
              </v:rect>
            </w:pict>
          </mc:Fallback>
        </mc:AlternateContent>
      </w:r>
    </w:p>
    <w:p w:rsidR="00317326" w:rsidRPr="000B5505" w:rsidRDefault="00317326" w:rsidP="00317326">
      <w:pPr>
        <w:rPr>
          <w:rFonts w:asciiTheme="majorBidi" w:hAnsiTheme="majorBidi"/>
          <w:b/>
          <w:bCs/>
          <w:sz w:val="24"/>
          <w:szCs w:val="24"/>
        </w:rPr>
        <w:sectPr w:rsidR="00317326" w:rsidRPr="000B5505" w:rsidSect="00473F1A">
          <w:headerReference w:type="default" r:id="rId17"/>
          <w:footerReference w:type="default" r:id="rId18"/>
          <w:pgSz w:w="11906" w:h="16838" w:code="9"/>
          <w:pgMar w:top="1134" w:right="851" w:bottom="1134" w:left="1418" w:header="709" w:footer="709" w:gutter="0"/>
          <w:cols w:space="708"/>
          <w:docGrid w:linePitch="360"/>
        </w:sectPr>
      </w:pPr>
    </w:p>
    <w:bookmarkEnd w:id="9"/>
    <w:bookmarkEnd w:id="10"/>
    <w:p w:rsidR="005D5E23" w:rsidRPr="00E84711" w:rsidRDefault="00FA407B" w:rsidP="00723B57">
      <w:pPr>
        <w:pStyle w:val="TEXTE"/>
        <w:ind w:firstLine="0"/>
        <w:rPr>
          <w:sz w:val="22"/>
          <w:szCs w:val="22"/>
        </w:rPr>
      </w:pPr>
      <w:r w:rsidRPr="00E84711">
        <w:rPr>
          <w:sz w:val="22"/>
          <w:szCs w:val="22"/>
        </w:rPr>
        <w:lastRenderedPageBreak/>
        <w:t>La pomiculture</w:t>
      </w:r>
      <w:r w:rsidR="005D5E23" w:rsidRPr="00E84711">
        <w:rPr>
          <w:sz w:val="22"/>
          <w:szCs w:val="22"/>
        </w:rPr>
        <w:t xml:space="preserve"> prend une grande extension dans tout le bassin méditerranéen, comme elle fait partie intégrante de la vie économique et sociale de l’Algérie.</w:t>
      </w:r>
    </w:p>
    <w:p w:rsidR="005D5E23" w:rsidRPr="00E84711" w:rsidRDefault="005D5E23" w:rsidP="00723B57">
      <w:pPr>
        <w:pStyle w:val="TEXTE"/>
        <w:ind w:firstLine="0"/>
        <w:rPr>
          <w:rFonts w:ascii="Times New Roman" w:hAnsi="Times New Roman" w:cs="Times New Roman"/>
          <w:sz w:val="22"/>
          <w:szCs w:val="22"/>
        </w:rPr>
      </w:pPr>
      <w:r w:rsidRPr="00E84711">
        <w:rPr>
          <w:rFonts w:ascii="Times New Roman" w:hAnsi="Times New Roman" w:cs="Times New Roman"/>
          <w:sz w:val="22"/>
          <w:szCs w:val="22"/>
        </w:rPr>
        <w:t>Grâce à ses grandes possibilités d’adaptation à des conditions climatiques très diverses, la variété Golden De</w:t>
      </w:r>
      <w:r w:rsidR="008253D9" w:rsidRPr="00E84711">
        <w:rPr>
          <w:rFonts w:ascii="Times New Roman" w:hAnsi="Times New Roman" w:cs="Times New Roman"/>
          <w:sz w:val="22"/>
          <w:szCs w:val="22"/>
        </w:rPr>
        <w:t>licious a connue</w:t>
      </w:r>
      <w:r w:rsidRPr="00E84711">
        <w:rPr>
          <w:rFonts w:ascii="Times New Roman" w:hAnsi="Times New Roman" w:cs="Times New Roman"/>
          <w:sz w:val="22"/>
          <w:szCs w:val="22"/>
        </w:rPr>
        <w:t xml:space="preserve"> un grand succès dès les années 50. Sa culture couvre 50% du verger de pommier en Algérie. </w:t>
      </w:r>
      <w:r w:rsidRPr="00E84711">
        <w:rPr>
          <w:rFonts w:ascii="Times New Roman" w:hAnsi="Times New Roman" w:cs="Times New Roman"/>
          <w:b/>
          <w:bCs/>
          <w:sz w:val="22"/>
          <w:szCs w:val="22"/>
        </w:rPr>
        <w:t>(Zaidi, 1985).</w:t>
      </w:r>
    </w:p>
    <w:p w:rsidR="005D5E23" w:rsidRPr="00E84711" w:rsidRDefault="005D5E23" w:rsidP="00723B57">
      <w:pPr>
        <w:pStyle w:val="TEXTE"/>
        <w:ind w:firstLine="0"/>
        <w:rPr>
          <w:rFonts w:ascii="Times New Roman" w:hAnsi="Times New Roman" w:cs="Times New Roman"/>
          <w:b/>
          <w:bCs/>
          <w:color w:val="000000" w:themeColor="text1"/>
          <w:sz w:val="22"/>
          <w:szCs w:val="22"/>
        </w:rPr>
      </w:pPr>
      <w:r w:rsidRPr="00E84711">
        <w:rPr>
          <w:rFonts w:ascii="Times New Roman" w:hAnsi="Times New Roman" w:cs="Times New Roman"/>
          <w:sz w:val="22"/>
          <w:szCs w:val="22"/>
        </w:rPr>
        <w:t xml:space="preserve">L’Algérie, connait une hausse intéressante de production durant cette dernière décennie qui est arrivée à </w:t>
      </w:r>
      <w:r w:rsidRPr="00E84711">
        <w:rPr>
          <w:sz w:val="22"/>
          <w:szCs w:val="22"/>
        </w:rPr>
        <w:t>494239</w:t>
      </w:r>
      <w:r w:rsidRPr="00E84711">
        <w:rPr>
          <w:rFonts w:ascii="Times New Roman" w:hAnsi="Times New Roman" w:cs="Times New Roman"/>
          <w:sz w:val="22"/>
          <w:szCs w:val="22"/>
        </w:rPr>
        <w:t xml:space="preserve"> tonnes en 2017 </w:t>
      </w:r>
      <w:r w:rsidRPr="00E84711">
        <w:rPr>
          <w:rFonts w:ascii="Times New Roman" w:hAnsi="Times New Roman" w:cs="Times New Roman"/>
          <w:b/>
          <w:bCs/>
          <w:sz w:val="22"/>
          <w:szCs w:val="22"/>
        </w:rPr>
        <w:t>(F.A.O., 2017),</w:t>
      </w:r>
      <w:r w:rsidRPr="00E84711">
        <w:rPr>
          <w:rFonts w:ascii="Times New Roman" w:hAnsi="Times New Roman" w:cs="Times New Roman"/>
          <w:sz w:val="22"/>
          <w:szCs w:val="22"/>
        </w:rPr>
        <w:t xml:space="preserve"> mais qui reste toujours loin d'atteindre celles enregistrées dans les pays développés. Cette faiblesse des rendements peut être attribuée à plusieurs facteurs, entre autre les variations climatiques.</w:t>
      </w:r>
    </w:p>
    <w:p w:rsidR="005D5E23" w:rsidRPr="00E84711" w:rsidRDefault="005D5E23" w:rsidP="001D3161">
      <w:pPr>
        <w:pStyle w:val="TEXTE"/>
        <w:ind w:firstLine="0"/>
        <w:rPr>
          <w:rFonts w:ascii="Times New Roman" w:hAnsi="Times New Roman" w:cs="Times New Roman"/>
          <w:color w:val="000000" w:themeColor="text1"/>
          <w:sz w:val="22"/>
          <w:szCs w:val="22"/>
        </w:rPr>
      </w:pPr>
      <w:r w:rsidRPr="00E84711">
        <w:rPr>
          <w:rFonts w:ascii="Times New Roman" w:hAnsi="Times New Roman" w:cs="Times New Roman"/>
          <w:color w:val="000000" w:themeColor="text1"/>
          <w:sz w:val="22"/>
          <w:szCs w:val="22"/>
        </w:rPr>
        <w:t xml:space="preserve">La modification du régime des précipitations avaient des impacts sur la physiologie et le comportement de pommier.  En </w:t>
      </w:r>
      <w:r w:rsidR="00FA407B" w:rsidRPr="00E84711">
        <w:rPr>
          <w:rFonts w:ascii="Times New Roman" w:hAnsi="Times New Roman" w:cs="Times New Roman"/>
          <w:color w:val="000000" w:themeColor="text1"/>
          <w:sz w:val="22"/>
          <w:szCs w:val="22"/>
        </w:rPr>
        <w:t xml:space="preserve">tant qu’une espèce </w:t>
      </w:r>
      <w:r w:rsidRPr="00E84711">
        <w:rPr>
          <w:rFonts w:ascii="Times New Roman" w:hAnsi="Times New Roman" w:cs="Times New Roman"/>
          <w:color w:val="000000" w:themeColor="text1"/>
          <w:sz w:val="22"/>
          <w:szCs w:val="22"/>
        </w:rPr>
        <w:t>fortement influencée par le climat et plus précisément la température, celle-ci a connu des changements dans le déroulement de sa dormance et son débourrement</w:t>
      </w:r>
      <w:r w:rsidRPr="00E84711">
        <w:rPr>
          <w:rFonts w:ascii="Times New Roman" w:hAnsi="Times New Roman" w:cs="Times New Roman"/>
          <w:b/>
          <w:bCs/>
          <w:color w:val="000000" w:themeColor="text1"/>
          <w:sz w:val="22"/>
          <w:szCs w:val="22"/>
        </w:rPr>
        <w:t xml:space="preserve"> (Délécolle et </w:t>
      </w:r>
      <w:r w:rsidR="001D3161" w:rsidRPr="00E84711">
        <w:rPr>
          <w:rFonts w:ascii="Times New Roman" w:hAnsi="Times New Roman" w:cs="Times New Roman"/>
          <w:b/>
          <w:bCs/>
          <w:color w:val="000000" w:themeColor="text1"/>
          <w:sz w:val="22"/>
          <w:szCs w:val="22"/>
        </w:rPr>
        <w:t>al,</w:t>
      </w:r>
      <w:r w:rsidRPr="00E84711">
        <w:rPr>
          <w:rFonts w:ascii="Times New Roman" w:hAnsi="Times New Roman" w:cs="Times New Roman"/>
          <w:b/>
          <w:bCs/>
          <w:color w:val="000000" w:themeColor="text1"/>
          <w:sz w:val="22"/>
          <w:szCs w:val="22"/>
        </w:rPr>
        <w:t xml:space="preserve"> 1999 ; Ganichot, 2002 ; Lebon, 2002 ; Se</w:t>
      </w:r>
      <w:r w:rsidR="00FA407B" w:rsidRPr="00E84711">
        <w:rPr>
          <w:rFonts w:ascii="Times New Roman" w:hAnsi="Times New Roman" w:cs="Times New Roman"/>
          <w:b/>
          <w:bCs/>
          <w:color w:val="000000" w:themeColor="text1"/>
          <w:sz w:val="22"/>
          <w:szCs w:val="22"/>
        </w:rPr>
        <w:t xml:space="preserve">guin et Stengel, 2002 ; Seguin, </w:t>
      </w:r>
      <w:r w:rsidRPr="00E84711">
        <w:rPr>
          <w:rFonts w:ascii="Times New Roman" w:hAnsi="Times New Roman" w:cs="Times New Roman"/>
          <w:b/>
          <w:bCs/>
          <w:color w:val="000000" w:themeColor="text1"/>
          <w:sz w:val="22"/>
          <w:szCs w:val="22"/>
        </w:rPr>
        <w:t>2007</w:t>
      </w:r>
      <w:r w:rsidR="00220E95" w:rsidRPr="00E84711">
        <w:rPr>
          <w:rFonts w:ascii="Times New Roman" w:hAnsi="Times New Roman" w:cs="Times New Roman"/>
          <w:b/>
          <w:bCs/>
          <w:color w:val="000000" w:themeColor="text1"/>
          <w:sz w:val="22"/>
          <w:szCs w:val="22"/>
        </w:rPr>
        <w:t xml:space="preserve"> </w:t>
      </w:r>
      <w:r w:rsidRPr="00E84711">
        <w:rPr>
          <w:rFonts w:ascii="Times New Roman" w:hAnsi="Times New Roman" w:cs="Times New Roman"/>
          <w:b/>
          <w:bCs/>
          <w:color w:val="000000" w:themeColor="text1"/>
          <w:sz w:val="22"/>
          <w:szCs w:val="22"/>
        </w:rPr>
        <w:t>; Seguin, 2010).</w:t>
      </w:r>
      <w:r w:rsidRPr="00E84711">
        <w:rPr>
          <w:sz w:val="22"/>
          <w:szCs w:val="22"/>
        </w:rPr>
        <w:t xml:space="preserve"> La majorité des arbres fruitiers entrent en dormance au cours de l'automne afin d'éviter les dommages occasionnés par les températures froides en modifiant leur état physiologique avant L’arrivée de l'hiver. Pour lever cette dormance, les bourgeons doivent être exposés à des températures froides oscillant entre 0 à 7°C durant un temps fixe (unités de froid). Les variations climatiques anticipées dans les prochaines décennies pourraient entraîner une diminution des unités de froid, ce qui empêcherait les arbres fruitiers de combler leur besoin en froid </w:t>
      </w:r>
      <w:r w:rsidRPr="00E84711">
        <w:rPr>
          <w:b/>
          <w:bCs/>
          <w:sz w:val="22"/>
          <w:szCs w:val="22"/>
        </w:rPr>
        <w:t>(Hansen et al, 2006 in Atba et Chibah, 2017)</w:t>
      </w:r>
    </w:p>
    <w:p w:rsidR="005D5E23" w:rsidRPr="00E84711" w:rsidRDefault="005D5E23" w:rsidP="00723B57">
      <w:pPr>
        <w:pStyle w:val="TEXTE"/>
        <w:ind w:firstLine="0"/>
        <w:rPr>
          <w:rFonts w:ascii="Times New Roman" w:hAnsi="Times New Roman" w:cs="Times New Roman"/>
          <w:color w:val="000000" w:themeColor="text1"/>
          <w:sz w:val="22"/>
          <w:szCs w:val="22"/>
        </w:rPr>
      </w:pPr>
      <w:r w:rsidRPr="00E84711">
        <w:rPr>
          <w:rFonts w:ascii="Times New Roman" w:hAnsi="Times New Roman" w:cs="Times New Roman"/>
          <w:color w:val="000000" w:themeColor="text1"/>
          <w:sz w:val="22"/>
          <w:szCs w:val="22"/>
        </w:rPr>
        <w:t>Actuellement la vision de développement de la pomiculture algérienne doit rechercher son adaptation au contexte mondial, en tenant compte des effets de la mondialisation et des changements climatiques qui constituent un véritable défi politique et économique.</w:t>
      </w:r>
    </w:p>
    <w:p w:rsidR="00C85F09" w:rsidRPr="00E84711" w:rsidRDefault="005D5E23" w:rsidP="00424EE7">
      <w:pPr>
        <w:pStyle w:val="TEXTE"/>
        <w:ind w:firstLine="0"/>
        <w:rPr>
          <w:rFonts w:ascii="Times New Roman" w:hAnsi="Times New Roman" w:cs="Times New Roman"/>
          <w:color w:val="000000" w:themeColor="text1"/>
          <w:sz w:val="22"/>
          <w:szCs w:val="22"/>
        </w:rPr>
      </w:pPr>
      <w:r w:rsidRPr="00E84711">
        <w:rPr>
          <w:rFonts w:ascii="Times New Roman" w:hAnsi="Times New Roman" w:cs="Times New Roman"/>
          <w:color w:val="000000" w:themeColor="text1"/>
          <w:sz w:val="22"/>
          <w:szCs w:val="22"/>
        </w:rPr>
        <w:t>L’adaptation durable de nos espèces fruitières entre autre le pommier, est l’un des axes d’intervention à mettre en œuvre pour faire face aux variations climatiques. Cela né</w:t>
      </w:r>
      <w:r w:rsidR="00FA407B" w:rsidRPr="00E84711">
        <w:rPr>
          <w:rFonts w:ascii="Times New Roman" w:hAnsi="Times New Roman" w:cs="Times New Roman"/>
          <w:color w:val="000000" w:themeColor="text1"/>
          <w:sz w:val="22"/>
          <w:szCs w:val="22"/>
        </w:rPr>
        <w:t>cessite des connaissances assez</w:t>
      </w:r>
      <w:r w:rsidRPr="00E84711">
        <w:rPr>
          <w:rFonts w:ascii="Times New Roman" w:hAnsi="Times New Roman" w:cs="Times New Roman"/>
          <w:color w:val="000000" w:themeColor="text1"/>
          <w:sz w:val="22"/>
          <w:szCs w:val="22"/>
        </w:rPr>
        <w:t xml:space="preserve"> profondes sur les stades phénologiques de l’espèce afin de comprendre son comportement à l’égard de son milieu de vie. C’est dans ce contexte que notre travail </w:t>
      </w:r>
      <w:r w:rsidR="00FA407B" w:rsidRPr="00E84711">
        <w:rPr>
          <w:rFonts w:ascii="Times New Roman" w:hAnsi="Times New Roman" w:cs="Times New Roman"/>
          <w:sz w:val="22"/>
          <w:szCs w:val="22"/>
        </w:rPr>
        <w:t>vise à</w:t>
      </w:r>
      <w:r w:rsidR="00016599" w:rsidRPr="00E84711">
        <w:rPr>
          <w:rFonts w:ascii="Times New Roman" w:hAnsi="Times New Roman" w:cs="Times New Roman"/>
          <w:sz w:val="22"/>
          <w:szCs w:val="22"/>
        </w:rPr>
        <w:t xml:space="preserve"> </w:t>
      </w:r>
      <w:r w:rsidR="00FA407B" w:rsidRPr="00E84711">
        <w:rPr>
          <w:rFonts w:ascii="Times New Roman" w:hAnsi="Times New Roman" w:cs="Times New Roman"/>
          <w:sz w:val="22"/>
          <w:szCs w:val="22"/>
        </w:rPr>
        <w:t>mettre en évidence la cinétique</w:t>
      </w:r>
      <w:r w:rsidRPr="00E84711">
        <w:rPr>
          <w:rFonts w:ascii="Times New Roman" w:hAnsi="Times New Roman" w:cs="Times New Roman"/>
          <w:sz w:val="22"/>
          <w:szCs w:val="22"/>
        </w:rPr>
        <w:t xml:space="preserve"> de débourrement d’une variété de pommier</w:t>
      </w:r>
      <w:r w:rsidR="00424EE7" w:rsidRPr="00E84711">
        <w:rPr>
          <w:rFonts w:ascii="Times New Roman" w:hAnsi="Times New Roman" w:cs="Times New Roman"/>
          <w:sz w:val="22"/>
          <w:szCs w:val="22"/>
        </w:rPr>
        <w:t xml:space="preserve"> (Golden Delicious) </w:t>
      </w:r>
      <w:r w:rsidRPr="00E84711">
        <w:rPr>
          <w:rFonts w:ascii="Times New Roman" w:hAnsi="Times New Roman" w:cs="Times New Roman"/>
          <w:sz w:val="22"/>
          <w:szCs w:val="22"/>
        </w:rPr>
        <w:t xml:space="preserve"> qui occupe une place importante dans l’arboriculture fruitière de notre pays vis-à-vis des paramètres climatiques dans la région d’Ain Defla.</w:t>
      </w:r>
    </w:p>
    <w:p w:rsidR="003E6CDE" w:rsidRPr="00E84711" w:rsidRDefault="003E6CDE" w:rsidP="00424EE7">
      <w:pPr>
        <w:pStyle w:val="TEXTE"/>
        <w:ind w:firstLine="0"/>
        <w:rPr>
          <w:rFonts w:ascii="Times New Roman" w:hAnsi="Times New Roman" w:cs="Times New Roman"/>
          <w:color w:val="000000" w:themeColor="text1"/>
          <w:sz w:val="22"/>
          <w:szCs w:val="22"/>
        </w:rPr>
      </w:pPr>
      <w:r w:rsidRPr="00E84711">
        <w:rPr>
          <w:rFonts w:ascii="Times New Roman" w:hAnsi="Times New Roman" w:cs="Times New Roman"/>
          <w:color w:val="000000" w:themeColor="text1"/>
          <w:sz w:val="22"/>
          <w:szCs w:val="22"/>
        </w:rPr>
        <w:t xml:space="preserve">Notre travail est divisé en deux grandes </w:t>
      </w:r>
      <w:r w:rsidR="00E84711" w:rsidRPr="00E84711">
        <w:rPr>
          <w:rFonts w:ascii="Times New Roman" w:hAnsi="Times New Roman" w:cs="Times New Roman"/>
          <w:color w:val="000000" w:themeColor="text1"/>
          <w:sz w:val="22"/>
          <w:szCs w:val="22"/>
        </w:rPr>
        <w:t>parties : une</w:t>
      </w:r>
      <w:r w:rsidRPr="00E84711">
        <w:rPr>
          <w:rFonts w:ascii="Times New Roman" w:hAnsi="Times New Roman" w:cs="Times New Roman"/>
          <w:color w:val="000000" w:themeColor="text1"/>
          <w:sz w:val="22"/>
          <w:szCs w:val="22"/>
        </w:rPr>
        <w:t xml:space="preserve"> partie </w:t>
      </w:r>
      <w:r w:rsidR="00E84711" w:rsidRPr="00E84711">
        <w:rPr>
          <w:rFonts w:ascii="Times New Roman" w:hAnsi="Times New Roman" w:cs="Times New Roman"/>
          <w:color w:val="000000" w:themeColor="text1"/>
          <w:sz w:val="22"/>
          <w:szCs w:val="22"/>
        </w:rPr>
        <w:t>bibliographie, comprant</w:t>
      </w:r>
      <w:r w:rsidRPr="00E84711">
        <w:rPr>
          <w:rFonts w:ascii="Times New Roman" w:hAnsi="Times New Roman" w:cs="Times New Roman"/>
          <w:color w:val="000000" w:themeColor="text1"/>
          <w:sz w:val="22"/>
          <w:szCs w:val="22"/>
        </w:rPr>
        <w:t xml:space="preserve"> deux chapitre</w:t>
      </w:r>
      <w:r w:rsidR="00E84711">
        <w:rPr>
          <w:rFonts w:ascii="Times New Roman" w:hAnsi="Times New Roman" w:cs="Times New Roman"/>
          <w:color w:val="000000" w:themeColor="text1"/>
          <w:sz w:val="22"/>
          <w:szCs w:val="22"/>
        </w:rPr>
        <w:t>s</w:t>
      </w:r>
      <w:r w:rsidRPr="00E84711">
        <w:rPr>
          <w:rFonts w:ascii="Times New Roman" w:hAnsi="Times New Roman" w:cs="Times New Roman"/>
          <w:color w:val="000000" w:themeColor="text1"/>
          <w:sz w:val="22"/>
          <w:szCs w:val="22"/>
        </w:rPr>
        <w:t xml:space="preserve"> </w:t>
      </w:r>
      <w:r w:rsidR="00E84711" w:rsidRPr="00E84711">
        <w:rPr>
          <w:rFonts w:ascii="Times New Roman" w:hAnsi="Times New Roman" w:cs="Times New Roman"/>
          <w:color w:val="000000" w:themeColor="text1"/>
          <w:sz w:val="22"/>
          <w:szCs w:val="22"/>
        </w:rPr>
        <w:t>à</w:t>
      </w:r>
      <w:r w:rsidRPr="00E84711">
        <w:rPr>
          <w:rFonts w:ascii="Times New Roman" w:hAnsi="Times New Roman" w:cs="Times New Roman"/>
          <w:color w:val="000000" w:themeColor="text1"/>
          <w:sz w:val="22"/>
          <w:szCs w:val="22"/>
        </w:rPr>
        <w:t xml:space="preserve"> savoir </w:t>
      </w:r>
      <w:r w:rsidR="00E84711" w:rsidRPr="00E84711">
        <w:rPr>
          <w:rFonts w:ascii="Times New Roman" w:hAnsi="Times New Roman" w:cs="Times New Roman"/>
          <w:color w:val="000000" w:themeColor="text1"/>
          <w:sz w:val="22"/>
          <w:szCs w:val="22"/>
        </w:rPr>
        <w:t>des généralités sur le pommier et dormance et débourrement, en fin deuxième partie</w:t>
      </w:r>
      <w:r w:rsidR="00E84711">
        <w:rPr>
          <w:rFonts w:ascii="Times New Roman" w:hAnsi="Times New Roman" w:cs="Times New Roman"/>
          <w:color w:val="000000" w:themeColor="text1"/>
          <w:sz w:val="22"/>
          <w:szCs w:val="22"/>
        </w:rPr>
        <w:t>,</w:t>
      </w:r>
      <w:r w:rsidR="00E84711" w:rsidRPr="00E84711">
        <w:rPr>
          <w:rFonts w:ascii="Times New Roman" w:hAnsi="Times New Roman" w:cs="Times New Roman"/>
          <w:color w:val="000000" w:themeColor="text1"/>
          <w:sz w:val="22"/>
          <w:szCs w:val="22"/>
        </w:rPr>
        <w:t xml:space="preserve"> cons</w:t>
      </w:r>
      <w:r w:rsidR="00E84711">
        <w:rPr>
          <w:rFonts w:ascii="Times New Roman" w:hAnsi="Times New Roman" w:cs="Times New Roman"/>
          <w:color w:val="000000" w:themeColor="text1"/>
          <w:sz w:val="22"/>
          <w:szCs w:val="22"/>
        </w:rPr>
        <w:t>titue de matériel et méthodes ,et</w:t>
      </w:r>
      <w:r w:rsidR="00E84711" w:rsidRPr="00E84711">
        <w:rPr>
          <w:rFonts w:ascii="Times New Roman" w:hAnsi="Times New Roman" w:cs="Times New Roman"/>
          <w:color w:val="000000" w:themeColor="text1"/>
          <w:sz w:val="22"/>
          <w:szCs w:val="22"/>
        </w:rPr>
        <w:t xml:space="preserve"> chapitre des résultats et discussion </w:t>
      </w:r>
      <w:r w:rsidR="00E84711">
        <w:rPr>
          <w:rFonts w:ascii="Times New Roman" w:hAnsi="Times New Roman" w:cs="Times New Roman"/>
          <w:color w:val="000000" w:themeColor="text1"/>
          <w:sz w:val="22"/>
          <w:szCs w:val="22"/>
        </w:rPr>
        <w:t>.</w:t>
      </w:r>
    </w:p>
    <w:p w:rsidR="00E84711" w:rsidRPr="001D3161" w:rsidRDefault="00E84711" w:rsidP="00424EE7">
      <w:pPr>
        <w:pStyle w:val="TEXTE"/>
        <w:ind w:firstLine="0"/>
        <w:rPr>
          <w:rFonts w:ascii="Times New Roman" w:hAnsi="Times New Roman" w:cs="Times New Roman"/>
          <w:color w:val="000000" w:themeColor="text1"/>
        </w:rPr>
      </w:pPr>
    </w:p>
    <w:p w:rsidR="00B02D47" w:rsidRDefault="00B02D47" w:rsidP="00067109">
      <w:pPr>
        <w:pStyle w:val="TIRET"/>
        <w:ind w:firstLine="0"/>
        <w:sectPr w:rsidR="00B02D47" w:rsidSect="0048178D">
          <w:headerReference w:type="default" r:id="rId19"/>
          <w:footerReference w:type="default" r:id="rId20"/>
          <w:pgSz w:w="11906" w:h="16838" w:code="9"/>
          <w:pgMar w:top="1134" w:right="851" w:bottom="1134" w:left="1418" w:header="709" w:footer="709" w:gutter="0"/>
          <w:pgNumType w:start="1"/>
          <w:cols w:space="708"/>
          <w:docGrid w:linePitch="360"/>
        </w:sectPr>
      </w:pPr>
    </w:p>
    <w:p w:rsidR="00C85F09" w:rsidRDefault="00C85F09">
      <w:pPr>
        <w:rPr>
          <w:rFonts w:asciiTheme="majorBidi" w:hAnsiTheme="majorBidi"/>
          <w:sz w:val="24"/>
          <w:szCs w:val="24"/>
        </w:rPr>
      </w:pPr>
    </w:p>
    <w:p w:rsidR="00B02D47" w:rsidRPr="000B5505" w:rsidRDefault="00B22E0D">
      <w:pPr>
        <w:rPr>
          <w:rFonts w:asciiTheme="majorBidi" w:hAnsiTheme="majorBidi"/>
          <w:sz w:val="24"/>
          <w:szCs w:val="24"/>
        </w:rPr>
      </w:pPr>
      <w:r>
        <w:rPr>
          <w:rFonts w:asciiTheme="majorBidi" w:hAnsiTheme="majorBidi"/>
          <w:noProof/>
          <w:sz w:val="24"/>
          <w:szCs w:val="24"/>
          <w:lang w:val="en-US"/>
        </w:rPr>
        <mc:AlternateContent>
          <mc:Choice Requires="wps">
            <w:drawing>
              <wp:anchor distT="0" distB="0" distL="114300" distR="114300" simplePos="0" relativeHeight="251652096" behindDoc="1" locked="0" layoutInCell="1" allowOverlap="1">
                <wp:simplePos x="0" y="0"/>
                <wp:positionH relativeFrom="margin">
                  <wp:align>center</wp:align>
                </wp:positionH>
                <wp:positionV relativeFrom="margin">
                  <wp:align>center</wp:align>
                </wp:positionV>
                <wp:extent cx="6510655" cy="9900920"/>
                <wp:effectExtent l="38100" t="38100" r="61595" b="62230"/>
                <wp:wrapNone/>
                <wp:docPr id="5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0655" cy="9900920"/>
                        </a:xfrm>
                        <a:prstGeom prst="rect">
                          <a:avLst/>
                        </a:prstGeom>
                        <a:noFill/>
                        <a:ln w="88900" cmpd="tri">
                          <a:solidFill>
                            <a:schemeClr val="accent2">
                              <a:lumMod val="50000"/>
                              <a:lumOff val="0"/>
                            </a:schemeClr>
                          </a:solidFill>
                          <a:miter lim="800000"/>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EA8CF9" id="Rectangle 5" o:spid="_x0000_s1026" style="position:absolute;left:0;text-align:left;margin-left:0;margin-top:0;width:512.65pt;height:779.6pt;z-index:-25166438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" filled="f" fillcolor="white [3201]" strokecolor="#622423 [1605]" strokeweight="7pt">
                <v:stroke linestyle="thickBetweenThin"/>
                <v:shadow color="#868686"/>
                <w10:wrap anchorx="margin" anchory="margin"/>
              </v:rect>
            </w:pict>
          </mc:Fallback>
        </mc:AlternateContent>
      </w:r>
    </w:p>
    <w:p w:rsidR="00B02D47" w:rsidRPr="000B5505" w:rsidRDefault="00B02D47" w:rsidP="00505F11">
      <w:pPr>
        <w:rPr>
          <w:rFonts w:asciiTheme="majorBidi" w:hAnsiTheme="majorBidi"/>
          <w:sz w:val="24"/>
          <w:szCs w:val="24"/>
        </w:rPr>
      </w:pPr>
    </w:p>
    <w:p w:rsidR="00B02D47" w:rsidRPr="000B5505" w:rsidRDefault="00B22E0D">
      <w:pPr>
        <w:rPr>
          <w:rFonts w:asciiTheme="majorBidi" w:hAnsiTheme="majorBidi"/>
          <w:sz w:val="24"/>
          <w:szCs w:val="24"/>
        </w:rPr>
      </w:pPr>
      <w:r>
        <w:rPr>
          <w:rFonts w:asciiTheme="majorBidi" w:hAnsiTheme="majorBidi"/>
          <w:noProof/>
          <w:sz w:val="24"/>
          <w:szCs w:val="24"/>
          <w:lang w:val="en-US"/>
        </w:rPr>
        <mc:AlternateContent>
          <mc:Choice Requires="wps">
            <w:drawing>
              <wp:anchor distT="0" distB="0" distL="114300" distR="114300" simplePos="0" relativeHeight="251653120" behindDoc="0" locked="0" layoutInCell="1" allowOverlap="1">
                <wp:simplePos x="0" y="0"/>
                <wp:positionH relativeFrom="margin">
                  <wp:align>center</wp:align>
                </wp:positionH>
                <wp:positionV relativeFrom="margin">
                  <wp:align>center</wp:align>
                </wp:positionV>
                <wp:extent cx="4699635" cy="1726565"/>
                <wp:effectExtent l="19050" t="19050" r="43815" b="45085"/>
                <wp:wrapNone/>
                <wp:docPr id="5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635" cy="1726565"/>
                        </a:xfrm>
                        <a:prstGeom prst="rect">
                          <a:avLst/>
                        </a:prstGeom>
                        <a:solidFill>
                          <a:schemeClr val="lt1">
                            <a:lumMod val="100000"/>
                            <a:lumOff val="0"/>
                          </a:schemeClr>
                        </a:solidFill>
                        <a:ln w="63500" cmpd="thickThin">
                          <a:solidFill>
                            <a:schemeClr val="accent2">
                              <a:lumMod val="5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6CDE" w:rsidRPr="00B02D47" w:rsidRDefault="003E6CDE" w:rsidP="00473F1A">
                            <w:pPr>
                              <w:jc w:val="center"/>
                              <w:rPr>
                                <w:rFonts w:ascii="Lucida Bright" w:hAnsi="Lucida Bright"/>
                                <w:sz w:val="56"/>
                                <w:szCs w:val="56"/>
                                <w:lang w:bidi="ar-DZ"/>
                              </w:rPr>
                            </w:pPr>
                            <w:r w:rsidRPr="00473F1A">
                              <w:rPr>
                                <w:rFonts w:ascii="Lucida Bright" w:hAnsi="Lucida Bright"/>
                                <w:sz w:val="56"/>
                                <w:szCs w:val="56"/>
                                <w:lang w:bidi="ar-DZ"/>
                              </w:rPr>
                              <w:t>Chapitre I                                             Généralités sur le pommier</w:t>
                            </w:r>
                          </w:p>
                        </w:txbxContent>
                      </wps:txbx>
                      <wps:bodyPr rot="0" vert="horz"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6" o:spid="_x0000_s1028" style="position:absolute;margin-left:0;margin-top:0;width:370.05pt;height:135.95pt;z-index:25165312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" fillcolor="white [3201]" strokecolor="#622423 [1605]" strokeweight="5pt">
                <v:stroke linestyle="thickThin"/>
                <v:shadow color="#868686"/>
                <v:textbox style="mso-fit-shape-to-text:t">
                  <w:txbxContent>
                    <w:p w:rsidR="003E6CDE" w:rsidRPr="00B02D47" w:rsidRDefault="003E6CDE" w:rsidP="00473F1A">
                      <w:pPr>
                        <w:jc w:val="center"/>
                        <w:rPr>
                          <w:rFonts w:ascii="Lucida Bright" w:hAnsi="Lucida Bright"/>
                          <w:sz w:val="56"/>
                          <w:szCs w:val="56"/>
                          <w:lang w:bidi="ar-DZ"/>
                        </w:rPr>
                      </w:pPr>
                      <w:r w:rsidRPr="00473F1A">
                        <w:rPr>
                          <w:rFonts w:ascii="Lucida Bright" w:hAnsi="Lucida Bright"/>
                          <w:sz w:val="56"/>
                          <w:szCs w:val="56"/>
                          <w:lang w:bidi="ar-DZ"/>
                        </w:rPr>
                        <w:t>Chapitre I                                             Généralités sur le pommier</w:t>
                      </w:r>
                    </w:p>
                  </w:txbxContent>
                </v:textbox>
                <w10:wrap anchorx="margin" anchory="margin"/>
              </v:rect>
            </w:pict>
          </mc:Fallback>
        </mc:AlternateContent>
      </w:r>
    </w:p>
    <w:p w:rsidR="00B02D47" w:rsidRDefault="00B02D47" w:rsidP="00067109">
      <w:pPr>
        <w:pStyle w:val="TIRET"/>
        <w:ind w:left="426" w:firstLine="0"/>
      </w:pPr>
    </w:p>
    <w:p w:rsidR="00B02D47" w:rsidRPr="000B5505" w:rsidRDefault="00B02D47" w:rsidP="00B02D47">
      <w:pPr>
        <w:tabs>
          <w:tab w:val="left" w:pos="1345"/>
        </w:tabs>
        <w:rPr>
          <w:rFonts w:asciiTheme="majorBidi" w:hAnsiTheme="majorBidi"/>
          <w:sz w:val="24"/>
          <w:szCs w:val="24"/>
          <w:lang w:eastAsia="fr-FR"/>
        </w:rPr>
      </w:pPr>
      <w:r w:rsidRPr="000B5505">
        <w:rPr>
          <w:rFonts w:asciiTheme="majorBidi" w:hAnsiTheme="majorBidi"/>
          <w:sz w:val="24"/>
          <w:szCs w:val="24"/>
          <w:lang w:eastAsia="fr-FR"/>
        </w:rPr>
        <w:tab/>
      </w:r>
    </w:p>
    <w:p w:rsidR="00B02D47" w:rsidRPr="000B5505" w:rsidRDefault="00B02D47" w:rsidP="00B02D47">
      <w:pPr>
        <w:tabs>
          <w:tab w:val="left" w:pos="1345"/>
        </w:tabs>
        <w:rPr>
          <w:rFonts w:asciiTheme="majorBidi" w:hAnsiTheme="majorBidi"/>
          <w:sz w:val="24"/>
          <w:szCs w:val="24"/>
          <w:lang w:eastAsia="fr-FR"/>
        </w:rPr>
        <w:sectPr w:rsidR="00B02D47" w:rsidRPr="000B5505" w:rsidSect="00473F1A">
          <w:headerReference w:type="default" r:id="rId21"/>
          <w:footerReference w:type="default" r:id="rId22"/>
          <w:pgSz w:w="11906" w:h="16838" w:code="9"/>
          <w:pgMar w:top="1134" w:right="851" w:bottom="1134" w:left="1418" w:header="709" w:footer="709" w:gutter="0"/>
          <w:cols w:space="708"/>
          <w:docGrid w:linePitch="360"/>
        </w:sectPr>
      </w:pPr>
      <w:r w:rsidRPr="000B5505">
        <w:rPr>
          <w:rFonts w:asciiTheme="majorBidi" w:hAnsiTheme="majorBidi"/>
          <w:sz w:val="24"/>
          <w:szCs w:val="24"/>
          <w:lang w:eastAsia="fr-FR"/>
        </w:rPr>
        <w:tab/>
      </w:r>
    </w:p>
    <w:p w:rsidR="00626559" w:rsidRPr="00AB4560" w:rsidRDefault="00626559" w:rsidP="00626559">
      <w:pPr>
        <w:pStyle w:val="Titre1"/>
      </w:pPr>
      <w:bookmarkStart w:id="16" w:name="_Toc12703157"/>
      <w:r w:rsidRPr="00AB4560">
        <w:lastRenderedPageBreak/>
        <w:t>I.1.Origine du pommier :</w:t>
      </w:r>
      <w:bookmarkEnd w:id="16"/>
    </w:p>
    <w:p w:rsidR="00626559" w:rsidRDefault="00626559" w:rsidP="00E57843">
      <w:pPr>
        <w:pStyle w:val="TEXTE"/>
        <w:ind w:firstLine="0"/>
      </w:pPr>
      <w:r w:rsidRPr="00E251C2">
        <w:t xml:space="preserve">Le foyer d’origine du pommier est probablement situé dans le sud du Caucase. Son origine remonte à la préhistoire, 13 </w:t>
      </w:r>
      <w:r w:rsidRPr="00626559">
        <w:t>siècles</w:t>
      </w:r>
      <w:r w:rsidRPr="00E251C2">
        <w:t xml:space="preserve"> avant </w:t>
      </w:r>
      <w:r w:rsidRPr="0075498D">
        <w:t xml:space="preserve">jésus </w:t>
      </w:r>
      <w:r w:rsidR="00C67B90" w:rsidRPr="0075498D">
        <w:t>christ</w:t>
      </w:r>
      <w:r w:rsidR="00C67B90">
        <w:t>,</w:t>
      </w:r>
      <w:r w:rsidRPr="00E251C2">
        <w:t xml:space="preserve"> il a été propagé par la suite pour être cultivé par les grecs et les romains. Aujourd’hui il est connue dans plusieurs endroits du monde, sa culture s’étend de l’Europe orientale </w:t>
      </w:r>
      <w:r w:rsidR="00220E95" w:rsidRPr="00E251C2">
        <w:t>à</w:t>
      </w:r>
      <w:r w:rsidRPr="00E251C2">
        <w:t xml:space="preserve"> la Russie p</w:t>
      </w:r>
      <w:r w:rsidR="00FA407B">
        <w:t>uis à l’Europe occidentale et a</w:t>
      </w:r>
      <w:r w:rsidR="00016599">
        <w:t xml:space="preserve"> </w:t>
      </w:r>
      <w:r w:rsidRPr="00E251C2">
        <w:t xml:space="preserve">l’Afrique du nord </w:t>
      </w:r>
      <w:r w:rsidRPr="00E251C2">
        <w:rPr>
          <w:b/>
          <w:bCs/>
        </w:rPr>
        <w:t>(Bretaudeau, 1978)</w:t>
      </w:r>
      <w:r w:rsidRPr="00E251C2">
        <w:t xml:space="preserve">. </w:t>
      </w:r>
    </w:p>
    <w:p w:rsidR="00626559" w:rsidRPr="00E251C2" w:rsidRDefault="00626559" w:rsidP="00E85C2E">
      <w:pPr>
        <w:pStyle w:val="TEXTE"/>
        <w:ind w:firstLine="0"/>
        <w:rPr>
          <w:b/>
          <w:bCs/>
        </w:rPr>
      </w:pPr>
      <w:r w:rsidRPr="00E251C2">
        <w:t xml:space="preserve">Le genre malus a été daté de L’ère tertiaire </w:t>
      </w:r>
      <w:r w:rsidRPr="00E251C2">
        <w:rPr>
          <w:b/>
          <w:bCs/>
        </w:rPr>
        <w:t>(Massonnet, 2004).</w:t>
      </w:r>
      <w:r w:rsidRPr="00E251C2">
        <w:t xml:space="preserve">La délimitation du nombre d’espèces au sein du genre Malus est problématique. Entre 8 et78 principales espèces sont reconnues, selon les groupées en section (Malus, Sorbomalus, Eriobolus, Docynipsis, et Chloromeles) et séries </w:t>
      </w:r>
      <w:r>
        <w:t>(</w:t>
      </w:r>
      <w:r w:rsidRPr="00E251C2">
        <w:t>comme Malus et Baccata</w:t>
      </w:r>
      <w:r>
        <w:t>)</w:t>
      </w:r>
      <w:r w:rsidRPr="00E251C2">
        <w:t xml:space="preserve"> qui composent la section Malus </w:t>
      </w:r>
      <w:r w:rsidRPr="00E251C2">
        <w:rPr>
          <w:b/>
          <w:bCs/>
        </w:rPr>
        <w:t>(Luby, 2003)</w:t>
      </w:r>
      <w:r w:rsidRPr="00E251C2">
        <w:t xml:space="preserve">. En suite la culture du pommier s’est rependue dans toutes les parties du monde. Ce n’est qu’avec </w:t>
      </w:r>
      <w:r w:rsidR="00220E95">
        <w:rPr>
          <w:b/>
          <w:bCs/>
        </w:rPr>
        <w:t>(Knich</w:t>
      </w:r>
      <w:r w:rsidRPr="00E251C2">
        <w:rPr>
          <w:b/>
          <w:bCs/>
        </w:rPr>
        <w:t>,</w:t>
      </w:r>
      <w:r w:rsidR="00220E95">
        <w:rPr>
          <w:b/>
          <w:bCs/>
        </w:rPr>
        <w:t xml:space="preserve"> </w:t>
      </w:r>
      <w:r w:rsidR="00E84711">
        <w:rPr>
          <w:b/>
          <w:bCs/>
        </w:rPr>
        <w:t>19</w:t>
      </w:r>
      <w:r w:rsidRPr="00E251C2">
        <w:rPr>
          <w:b/>
          <w:bCs/>
        </w:rPr>
        <w:t>59)</w:t>
      </w:r>
      <w:r w:rsidRPr="00E251C2">
        <w:t xml:space="preserve"> cité par </w:t>
      </w:r>
      <w:r w:rsidRPr="00E251C2">
        <w:rPr>
          <w:b/>
          <w:bCs/>
        </w:rPr>
        <w:t>(Brown, 1975).</w:t>
      </w:r>
      <w:r w:rsidRPr="00E251C2">
        <w:t xml:space="preserve"> Que commence la création de nouvelles variétés grâce à hybridation contrôlée </w:t>
      </w:r>
      <w:r w:rsidRPr="00E251C2">
        <w:rPr>
          <w:b/>
          <w:bCs/>
        </w:rPr>
        <w:t>(Brown, 1975).</w:t>
      </w:r>
    </w:p>
    <w:p w:rsidR="00626559" w:rsidRPr="00434BD4" w:rsidRDefault="00626559" w:rsidP="00626559">
      <w:pPr>
        <w:pStyle w:val="Titre1"/>
        <w:rPr>
          <w:sz w:val="24"/>
          <w:szCs w:val="24"/>
        </w:rPr>
      </w:pPr>
      <w:bookmarkStart w:id="17" w:name="_Toc12703158"/>
      <w:r w:rsidRPr="00847089">
        <w:t>I.2.Importance économique de pommier :</w:t>
      </w:r>
      <w:bookmarkEnd w:id="17"/>
    </w:p>
    <w:p w:rsidR="00626559" w:rsidRPr="00626559" w:rsidRDefault="00626559" w:rsidP="00067109">
      <w:pPr>
        <w:pStyle w:val="Titre2"/>
      </w:pPr>
      <w:bookmarkStart w:id="18" w:name="_Toc12703159"/>
      <w:r w:rsidRPr="00626559">
        <w:t>A/Dans le monde :</w:t>
      </w:r>
      <w:bookmarkEnd w:id="18"/>
    </w:p>
    <w:p w:rsidR="00626559" w:rsidRDefault="00626559" w:rsidP="00966D51">
      <w:pPr>
        <w:pStyle w:val="TEXTE"/>
        <w:ind w:firstLine="0"/>
      </w:pPr>
      <w:r w:rsidRPr="00AB4560">
        <w:t>La pomme est le troisième fruit consommé dans le monde, après les oranges et la banane. Il se récolte environ 80 millions de tonnes de pommes annuellement dans le monde, dont 40 millions de tonnes en chine qui a multiplié par deux s</w:t>
      </w:r>
      <w:r w:rsidR="00FA407B">
        <w:t xml:space="preserve">a production en dix ans. C’est </w:t>
      </w:r>
      <w:r w:rsidRPr="00AB4560">
        <w:t xml:space="preserve">le fruit le </w:t>
      </w:r>
      <w:r>
        <w:t>P</w:t>
      </w:r>
      <w:r w:rsidRPr="00AB4560">
        <w:t xml:space="preserve">lus cultivé en milieu tempéré </w:t>
      </w:r>
      <w:r>
        <w:rPr>
          <w:b/>
          <w:bCs/>
        </w:rPr>
        <w:t>(FAO, 2017</w:t>
      </w:r>
      <w:r w:rsidRPr="00AB4560">
        <w:rPr>
          <w:b/>
          <w:bCs/>
        </w:rPr>
        <w:t>)</w:t>
      </w:r>
      <w:r w:rsidR="008253D9">
        <w:t>. Le tableau 1 présente</w:t>
      </w:r>
      <w:r w:rsidRPr="00AB4560">
        <w:t xml:space="preserve"> l’évolution de la pomiculture dans le monde selon </w:t>
      </w:r>
      <w:r w:rsidR="001D3161" w:rsidRPr="00AB4560">
        <w:rPr>
          <w:b/>
          <w:bCs/>
        </w:rPr>
        <w:t>FAO</w:t>
      </w:r>
      <w:r w:rsidR="001D3161" w:rsidRPr="00AB4560">
        <w:t xml:space="preserve"> (</w:t>
      </w:r>
      <w:r w:rsidRPr="00AB4560">
        <w:t xml:space="preserve">Organisation des Nations Unies pour </w:t>
      </w:r>
      <w:r>
        <w:t>l'alimentation et l'agriculture</w:t>
      </w:r>
      <w:r w:rsidR="001D3161" w:rsidRPr="00AB4560">
        <w:t>) durant</w:t>
      </w:r>
      <w:r w:rsidRPr="00AB4560">
        <w:t xml:space="preserve"> l’année 2017.</w:t>
      </w:r>
    </w:p>
    <w:p w:rsidR="00780E9C" w:rsidRDefault="00780E9C" w:rsidP="00626559">
      <w:pPr>
        <w:pStyle w:val="TEXTE"/>
      </w:pPr>
    </w:p>
    <w:p w:rsidR="00780E9C" w:rsidRDefault="00780E9C" w:rsidP="00626559">
      <w:pPr>
        <w:pStyle w:val="TEXTE"/>
      </w:pPr>
    </w:p>
    <w:p w:rsidR="00780E9C" w:rsidRDefault="00780E9C" w:rsidP="00626559">
      <w:pPr>
        <w:pStyle w:val="TEXTE"/>
      </w:pPr>
    </w:p>
    <w:p w:rsidR="00780E9C" w:rsidRDefault="00780E9C" w:rsidP="00626559">
      <w:pPr>
        <w:pStyle w:val="TEXTE"/>
      </w:pPr>
    </w:p>
    <w:p w:rsidR="00780E9C" w:rsidRDefault="00780E9C" w:rsidP="00626559">
      <w:pPr>
        <w:pStyle w:val="TEXTE"/>
      </w:pPr>
    </w:p>
    <w:p w:rsidR="00780E9C" w:rsidRPr="00AB4560" w:rsidRDefault="00780E9C" w:rsidP="00626559">
      <w:pPr>
        <w:pStyle w:val="TEXTE"/>
      </w:pPr>
    </w:p>
    <w:p w:rsidR="00DF7260" w:rsidRDefault="00DF7260" w:rsidP="00626559">
      <w:pPr>
        <w:pStyle w:val="Lgende"/>
      </w:pPr>
      <w:bookmarkStart w:id="19" w:name="_Toc12521994"/>
    </w:p>
    <w:p w:rsidR="00DF7260" w:rsidRDefault="00626559" w:rsidP="00DF7260">
      <w:pPr>
        <w:pStyle w:val="Lgende"/>
        <w:jc w:val="left"/>
      </w:pPr>
      <w:r>
        <w:lastRenderedPageBreak/>
        <w:t xml:space="preserve">Tableau </w:t>
      </w:r>
      <w:r w:rsidR="0016334E">
        <w:fldChar w:fldCharType="begin"/>
      </w:r>
      <w:r w:rsidR="003C4424">
        <w:instrText xml:space="preserve"> SEQ Tableau \* ARABIC </w:instrText>
      </w:r>
      <w:r w:rsidR="0016334E">
        <w:fldChar w:fldCharType="separate"/>
      </w:r>
      <w:r w:rsidR="00D6694C">
        <w:rPr>
          <w:noProof/>
        </w:rPr>
        <w:t>1</w:t>
      </w:r>
      <w:r w:rsidR="0016334E">
        <w:rPr>
          <w:noProof/>
        </w:rPr>
        <w:fldChar w:fldCharType="end"/>
      </w:r>
      <w:r w:rsidRPr="00626559">
        <w:t>:</w:t>
      </w:r>
      <w:r w:rsidRPr="00AB4560">
        <w:t xml:space="preserve"> Importance de la culture du pommier par zone de production</w:t>
      </w:r>
    </w:p>
    <w:p w:rsidR="00626559" w:rsidRPr="00DF7260" w:rsidRDefault="00DF7260" w:rsidP="00DF7260">
      <w:pPr>
        <w:pStyle w:val="Lgende"/>
        <w:jc w:val="left"/>
      </w:pPr>
      <w:r>
        <w:rPr>
          <w:color w:val="000000"/>
        </w:rPr>
        <w:t xml:space="preserve">(F.A.O, </w:t>
      </w:r>
      <w:r w:rsidR="00626559" w:rsidRPr="00AB4560">
        <w:rPr>
          <w:color w:val="000000"/>
        </w:rPr>
        <w:t>2017)</w:t>
      </w:r>
      <w:bookmarkEnd w:id="19"/>
    </w:p>
    <w:tbl>
      <w:tblPr>
        <w:tblpPr w:leftFromText="141" w:rightFromText="141" w:vertAnchor="text" w:horzAnchor="margin" w:tblpY="110"/>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1557"/>
        <w:gridCol w:w="2406"/>
        <w:gridCol w:w="1959"/>
        <w:gridCol w:w="2268"/>
      </w:tblGrid>
      <w:tr w:rsidR="00626559" w:rsidRPr="00847089" w:rsidTr="00D1378F">
        <w:trPr>
          <w:trHeight w:val="707"/>
        </w:trPr>
        <w:tc>
          <w:tcPr>
            <w:tcW w:w="2973" w:type="dxa"/>
            <w:gridSpan w:val="2"/>
          </w:tcPr>
          <w:p w:rsidR="00626559" w:rsidRPr="00AB4560" w:rsidRDefault="00266F36" w:rsidP="00D1378F">
            <w:pPr>
              <w:rPr>
                <w:rFonts w:asciiTheme="majorBidi" w:hAnsiTheme="majorBidi"/>
                <w:b/>
                <w:bCs/>
                <w:sz w:val="24"/>
                <w:szCs w:val="24"/>
              </w:rPr>
            </w:pPr>
            <w:r>
              <w:rPr>
                <w:rFonts w:asciiTheme="majorBidi" w:hAnsiTheme="majorBidi"/>
                <w:b/>
                <w:bCs/>
                <w:sz w:val="24"/>
                <w:szCs w:val="24"/>
              </w:rPr>
              <w:t xml:space="preserve">Zone de </w:t>
            </w:r>
            <w:r w:rsidR="00626559" w:rsidRPr="00847089">
              <w:rPr>
                <w:rFonts w:asciiTheme="majorBidi" w:hAnsiTheme="majorBidi"/>
                <w:b/>
                <w:bCs/>
                <w:sz w:val="24"/>
                <w:szCs w:val="24"/>
              </w:rPr>
              <w:t>production</w:t>
            </w:r>
          </w:p>
        </w:tc>
        <w:tc>
          <w:tcPr>
            <w:tcW w:w="2406" w:type="dxa"/>
          </w:tcPr>
          <w:p w:rsidR="00626559" w:rsidRPr="00847089" w:rsidRDefault="00626559" w:rsidP="00D1378F">
            <w:pPr>
              <w:rPr>
                <w:rFonts w:asciiTheme="majorBidi" w:hAnsiTheme="majorBidi"/>
                <w:b/>
                <w:bCs/>
                <w:color w:val="FF0000"/>
                <w:sz w:val="24"/>
                <w:szCs w:val="24"/>
              </w:rPr>
            </w:pPr>
            <w:r w:rsidRPr="00847089">
              <w:rPr>
                <w:rFonts w:asciiTheme="majorBidi" w:hAnsiTheme="majorBidi"/>
                <w:b/>
                <w:bCs/>
                <w:sz w:val="24"/>
                <w:szCs w:val="24"/>
              </w:rPr>
              <w:t>Superficie (Ha)</w:t>
            </w:r>
          </w:p>
        </w:tc>
        <w:tc>
          <w:tcPr>
            <w:tcW w:w="1959" w:type="dxa"/>
          </w:tcPr>
          <w:p w:rsidR="00626559" w:rsidRPr="00847089" w:rsidRDefault="00626559" w:rsidP="00D1378F">
            <w:pPr>
              <w:rPr>
                <w:rFonts w:asciiTheme="majorBidi" w:hAnsiTheme="majorBidi"/>
                <w:b/>
                <w:bCs/>
                <w:color w:val="FF0000"/>
                <w:sz w:val="24"/>
                <w:szCs w:val="24"/>
              </w:rPr>
            </w:pPr>
            <w:r w:rsidRPr="00847089">
              <w:rPr>
                <w:rFonts w:asciiTheme="majorBidi" w:hAnsiTheme="majorBidi"/>
                <w:b/>
                <w:bCs/>
                <w:sz w:val="24"/>
                <w:szCs w:val="24"/>
              </w:rPr>
              <w:t>Production (T)</w:t>
            </w:r>
          </w:p>
        </w:tc>
        <w:tc>
          <w:tcPr>
            <w:tcW w:w="2268" w:type="dxa"/>
          </w:tcPr>
          <w:p w:rsidR="00626559" w:rsidRPr="00847089" w:rsidRDefault="00626559" w:rsidP="00D1378F">
            <w:pPr>
              <w:rPr>
                <w:rFonts w:asciiTheme="majorBidi" w:hAnsiTheme="majorBidi"/>
                <w:b/>
                <w:bCs/>
                <w:color w:val="FF0000"/>
                <w:sz w:val="24"/>
                <w:szCs w:val="24"/>
              </w:rPr>
            </w:pPr>
            <w:r w:rsidRPr="00847089">
              <w:rPr>
                <w:rFonts w:asciiTheme="majorBidi" w:hAnsiTheme="majorBidi"/>
                <w:b/>
                <w:bCs/>
                <w:sz w:val="24"/>
                <w:szCs w:val="24"/>
              </w:rPr>
              <w:t>Rendement (T/ Ha)</w:t>
            </w:r>
          </w:p>
        </w:tc>
      </w:tr>
      <w:tr w:rsidR="00626559" w:rsidRPr="00847089" w:rsidTr="00D1378F">
        <w:trPr>
          <w:trHeight w:val="554"/>
        </w:trPr>
        <w:tc>
          <w:tcPr>
            <w:tcW w:w="1416" w:type="dxa"/>
            <w:vMerge w:val="restart"/>
          </w:tcPr>
          <w:p w:rsidR="00626559" w:rsidRPr="00847089" w:rsidRDefault="00626559" w:rsidP="00D1378F">
            <w:pPr>
              <w:rPr>
                <w:rFonts w:asciiTheme="majorBidi" w:hAnsiTheme="majorBidi"/>
                <w:b/>
                <w:bCs/>
                <w:color w:val="FF0000"/>
                <w:sz w:val="24"/>
                <w:szCs w:val="24"/>
              </w:rPr>
            </w:pPr>
          </w:p>
          <w:p w:rsidR="00626559" w:rsidRPr="00847089" w:rsidRDefault="00626559" w:rsidP="00D1378F">
            <w:pPr>
              <w:rPr>
                <w:rFonts w:asciiTheme="majorBidi" w:hAnsiTheme="majorBidi"/>
                <w:b/>
                <w:bCs/>
                <w:color w:val="FF0000"/>
                <w:sz w:val="24"/>
                <w:szCs w:val="24"/>
              </w:rPr>
            </w:pPr>
            <w:r w:rsidRPr="00847089">
              <w:rPr>
                <w:rFonts w:asciiTheme="majorBidi" w:hAnsiTheme="majorBidi"/>
                <w:b/>
                <w:bCs/>
                <w:sz w:val="24"/>
                <w:szCs w:val="24"/>
              </w:rPr>
              <w:t>Afrique</w:t>
            </w: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Algérie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44620</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494239</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11.08</w:t>
            </w:r>
          </w:p>
        </w:tc>
      </w:tr>
      <w:tr w:rsidR="00626559" w:rsidRPr="00847089" w:rsidTr="00D1378F">
        <w:trPr>
          <w:trHeight w:val="491"/>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Maroc</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49498</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820547</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16.57</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Egypte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30363</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798574</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26.30</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Tunisie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22942</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122834</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5.35</w:t>
            </w:r>
          </w:p>
        </w:tc>
      </w:tr>
      <w:tr w:rsidR="00626559" w:rsidRPr="00847089" w:rsidTr="00D1378F">
        <w:trPr>
          <w:trHeight w:val="284"/>
        </w:trPr>
        <w:tc>
          <w:tcPr>
            <w:tcW w:w="1416" w:type="dxa"/>
            <w:vMerge w:val="restart"/>
          </w:tcPr>
          <w:p w:rsidR="00626559" w:rsidRPr="00847089" w:rsidRDefault="00626559" w:rsidP="00D1378F">
            <w:pPr>
              <w:rPr>
                <w:rFonts w:asciiTheme="majorBidi" w:hAnsiTheme="majorBidi"/>
                <w:b/>
                <w:bCs/>
                <w:color w:val="FF0000"/>
                <w:sz w:val="24"/>
                <w:szCs w:val="24"/>
              </w:rPr>
            </w:pPr>
          </w:p>
          <w:p w:rsidR="00626559" w:rsidRPr="00847089" w:rsidRDefault="00626559" w:rsidP="00D1378F">
            <w:pPr>
              <w:rPr>
                <w:rFonts w:asciiTheme="majorBidi" w:hAnsiTheme="majorBidi"/>
                <w:b/>
                <w:bCs/>
                <w:sz w:val="24"/>
                <w:szCs w:val="24"/>
              </w:rPr>
            </w:pPr>
            <w:r w:rsidRPr="00847089">
              <w:rPr>
                <w:rFonts w:asciiTheme="majorBidi" w:hAnsiTheme="majorBidi"/>
                <w:b/>
                <w:bCs/>
                <w:sz w:val="24"/>
                <w:szCs w:val="24"/>
              </w:rPr>
              <w:t>Asie</w:t>
            </w:r>
          </w:p>
        </w:tc>
        <w:tc>
          <w:tcPr>
            <w:tcW w:w="1557" w:type="dxa"/>
          </w:tcPr>
          <w:p w:rsidR="00626559" w:rsidRPr="00997B14" w:rsidRDefault="00220E95" w:rsidP="00D1378F">
            <w:pPr>
              <w:rPr>
                <w:rFonts w:asciiTheme="majorBidi" w:hAnsiTheme="majorBidi"/>
                <w:b/>
                <w:bCs/>
                <w:color w:val="FF0000"/>
                <w:sz w:val="24"/>
                <w:szCs w:val="24"/>
              </w:rPr>
            </w:pPr>
            <w:r w:rsidRPr="00997B14">
              <w:rPr>
                <w:rFonts w:asciiTheme="majorBidi" w:hAnsiTheme="majorBidi"/>
                <w:b/>
                <w:bCs/>
                <w:sz w:val="24"/>
                <w:szCs w:val="24"/>
              </w:rPr>
              <w:t>C</w:t>
            </w:r>
            <w:r w:rsidR="00626559" w:rsidRPr="00997B14">
              <w:rPr>
                <w:rFonts w:asciiTheme="majorBidi" w:hAnsiTheme="majorBidi"/>
                <w:b/>
                <w:bCs/>
                <w:sz w:val="24"/>
                <w:szCs w:val="24"/>
              </w:rPr>
              <w:t>hine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2220230</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41390000</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18.64</w:t>
            </w:r>
          </w:p>
        </w:tc>
      </w:tr>
      <w:tr w:rsidR="00626559" w:rsidRPr="00847089" w:rsidTr="00D1378F">
        <w:trPr>
          <w:trHeight w:val="314"/>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Japon</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36500</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735200</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20.14</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Inde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305000</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2265000</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7.42</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Ukraine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91200</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1076180</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11.80</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Iran</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119528</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2096749</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17.54</w:t>
            </w:r>
          </w:p>
        </w:tc>
      </w:tr>
      <w:tr w:rsidR="00626559" w:rsidRPr="00847089" w:rsidTr="00D1378F">
        <w:trPr>
          <w:trHeight w:val="284"/>
        </w:trPr>
        <w:tc>
          <w:tcPr>
            <w:tcW w:w="1416" w:type="dxa"/>
            <w:vMerge w:val="restart"/>
          </w:tcPr>
          <w:p w:rsidR="00626559" w:rsidRPr="00847089" w:rsidRDefault="00626559" w:rsidP="00D1378F">
            <w:pPr>
              <w:rPr>
                <w:rFonts w:asciiTheme="majorBidi" w:hAnsiTheme="majorBidi"/>
                <w:sz w:val="24"/>
                <w:szCs w:val="24"/>
              </w:rPr>
            </w:pPr>
          </w:p>
          <w:p w:rsidR="00626559" w:rsidRPr="00847089" w:rsidRDefault="00626559" w:rsidP="00D1378F">
            <w:pPr>
              <w:rPr>
                <w:rFonts w:asciiTheme="majorBidi" w:hAnsiTheme="majorBidi"/>
                <w:sz w:val="24"/>
                <w:szCs w:val="24"/>
              </w:rPr>
            </w:pPr>
          </w:p>
          <w:p w:rsidR="00626559" w:rsidRPr="00847089" w:rsidRDefault="00626559" w:rsidP="00D1378F">
            <w:pPr>
              <w:rPr>
                <w:rFonts w:asciiTheme="majorBidi" w:hAnsiTheme="majorBidi"/>
                <w:sz w:val="24"/>
                <w:szCs w:val="24"/>
              </w:rPr>
            </w:pPr>
          </w:p>
          <w:p w:rsidR="00626559" w:rsidRPr="00847089" w:rsidRDefault="00626559" w:rsidP="00D1378F">
            <w:pPr>
              <w:rPr>
                <w:rFonts w:asciiTheme="majorBidi" w:hAnsiTheme="majorBidi"/>
                <w:b/>
                <w:bCs/>
                <w:color w:val="FF0000"/>
                <w:sz w:val="24"/>
                <w:szCs w:val="24"/>
              </w:rPr>
            </w:pPr>
            <w:r w:rsidRPr="00847089">
              <w:rPr>
                <w:rFonts w:asciiTheme="majorBidi" w:hAnsiTheme="majorBidi"/>
                <w:b/>
                <w:bCs/>
                <w:sz w:val="24"/>
                <w:szCs w:val="24"/>
              </w:rPr>
              <w:t xml:space="preserve">   Europe</w:t>
            </w: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Pologne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176352</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2441393</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13.84</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220E95" w:rsidP="00D1378F">
            <w:pPr>
              <w:rPr>
                <w:rFonts w:asciiTheme="majorBidi" w:hAnsiTheme="majorBidi"/>
                <w:b/>
                <w:bCs/>
                <w:color w:val="FF0000"/>
                <w:sz w:val="24"/>
                <w:szCs w:val="24"/>
              </w:rPr>
            </w:pPr>
            <w:r>
              <w:rPr>
                <w:rFonts w:asciiTheme="majorBidi" w:hAnsiTheme="majorBidi"/>
                <w:b/>
                <w:bCs/>
                <w:sz w:val="24"/>
                <w:szCs w:val="24"/>
              </w:rPr>
              <w:t>France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42678</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1710755</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40.08</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220E95" w:rsidP="00D1378F">
            <w:pPr>
              <w:rPr>
                <w:rFonts w:asciiTheme="majorBidi" w:hAnsiTheme="majorBidi"/>
                <w:b/>
                <w:bCs/>
                <w:color w:val="FF0000"/>
                <w:sz w:val="24"/>
                <w:szCs w:val="24"/>
              </w:rPr>
            </w:pPr>
            <w:r>
              <w:rPr>
                <w:rFonts w:asciiTheme="majorBidi" w:hAnsiTheme="majorBidi"/>
                <w:b/>
                <w:bCs/>
                <w:sz w:val="24"/>
                <w:szCs w:val="24"/>
              </w:rPr>
              <w:t>Italie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57260</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1921272</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33.55</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Allemagne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33913</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596666</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17.59</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Roumanie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55600</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339570</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6.10</w:t>
            </w:r>
          </w:p>
        </w:tc>
      </w:tr>
      <w:tr w:rsidR="00626559" w:rsidRPr="00847089" w:rsidTr="00D1378F">
        <w:trPr>
          <w:trHeight w:val="314"/>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Hongrie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32085</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459612</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14.32</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Espagne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30550</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587034</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19.21</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Turquie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175357</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302164</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17.29</w:t>
            </w:r>
          </w:p>
        </w:tc>
      </w:tr>
      <w:tr w:rsidR="00626559" w:rsidRPr="00847089" w:rsidTr="00D1378F">
        <w:trPr>
          <w:trHeight w:val="284"/>
        </w:trPr>
        <w:tc>
          <w:tcPr>
            <w:tcW w:w="1416" w:type="dxa"/>
            <w:vMerge w:val="restart"/>
          </w:tcPr>
          <w:p w:rsidR="00626559" w:rsidRPr="00847089" w:rsidRDefault="00626559" w:rsidP="00D1378F">
            <w:pPr>
              <w:rPr>
                <w:rFonts w:asciiTheme="majorBidi" w:hAnsiTheme="majorBidi"/>
                <w:sz w:val="24"/>
                <w:szCs w:val="24"/>
              </w:rPr>
            </w:pPr>
          </w:p>
          <w:p w:rsidR="00626559" w:rsidRPr="00847089" w:rsidRDefault="00626559" w:rsidP="00D1378F">
            <w:pPr>
              <w:rPr>
                <w:rFonts w:asciiTheme="majorBidi" w:hAnsiTheme="majorBidi"/>
                <w:b/>
                <w:bCs/>
                <w:color w:val="FF0000"/>
                <w:sz w:val="24"/>
                <w:szCs w:val="24"/>
              </w:rPr>
            </w:pPr>
            <w:r w:rsidRPr="00847089">
              <w:rPr>
                <w:rFonts w:asciiTheme="majorBidi" w:hAnsiTheme="majorBidi"/>
                <w:b/>
                <w:bCs/>
                <w:sz w:val="24"/>
                <w:szCs w:val="24"/>
              </w:rPr>
              <w:t>Amérique</w:t>
            </w: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Canada</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13800</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345568</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25.04</w:t>
            </w:r>
          </w:p>
        </w:tc>
      </w:tr>
      <w:tr w:rsidR="00626559" w:rsidRPr="00847089" w:rsidTr="00D1378F">
        <w:trPr>
          <w:trHeight w:val="314"/>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Chili</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35937</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1766210</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49.14</w:t>
            </w:r>
          </w:p>
        </w:tc>
      </w:tr>
      <w:tr w:rsidR="00626559" w:rsidRPr="00847089" w:rsidTr="00D1378F">
        <w:trPr>
          <w:trHeight w:val="299"/>
        </w:trPr>
        <w:tc>
          <w:tcPr>
            <w:tcW w:w="1416" w:type="dxa"/>
            <w:vMerge/>
          </w:tcPr>
          <w:p w:rsidR="00626559" w:rsidRPr="00847089" w:rsidRDefault="00626559" w:rsidP="00D1378F">
            <w:pPr>
              <w:rPr>
                <w:rFonts w:asciiTheme="majorBidi" w:hAnsiTheme="majorBidi"/>
                <w:b/>
                <w:bCs/>
                <w:color w:val="FF0000"/>
                <w:sz w:val="24"/>
                <w:szCs w:val="24"/>
              </w:rPr>
            </w:pP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Brésil</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33138</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1300943</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39.25</w:t>
            </w:r>
          </w:p>
        </w:tc>
      </w:tr>
      <w:tr w:rsidR="00626559" w:rsidRPr="00847089" w:rsidTr="00D1378F">
        <w:trPr>
          <w:trHeight w:val="284"/>
        </w:trPr>
        <w:tc>
          <w:tcPr>
            <w:tcW w:w="1416" w:type="dxa"/>
          </w:tcPr>
          <w:p w:rsidR="00626559" w:rsidRPr="00847089" w:rsidRDefault="00626559" w:rsidP="00D1378F">
            <w:pPr>
              <w:rPr>
                <w:rFonts w:asciiTheme="majorBidi" w:hAnsiTheme="majorBidi"/>
                <w:b/>
                <w:bCs/>
                <w:color w:val="FF0000"/>
                <w:sz w:val="24"/>
                <w:szCs w:val="24"/>
              </w:rPr>
            </w:pPr>
            <w:r w:rsidRPr="00847089">
              <w:rPr>
                <w:rFonts w:asciiTheme="majorBidi" w:hAnsiTheme="majorBidi"/>
                <w:b/>
                <w:bCs/>
                <w:sz w:val="24"/>
                <w:szCs w:val="24"/>
              </w:rPr>
              <w:t>Océanie</w:t>
            </w:r>
          </w:p>
        </w:tc>
        <w:tc>
          <w:tcPr>
            <w:tcW w:w="1557" w:type="dxa"/>
          </w:tcPr>
          <w:p w:rsidR="00626559" w:rsidRPr="00997B14" w:rsidRDefault="00626559" w:rsidP="00D1378F">
            <w:pPr>
              <w:rPr>
                <w:rFonts w:asciiTheme="majorBidi" w:hAnsiTheme="majorBidi"/>
                <w:b/>
                <w:bCs/>
                <w:color w:val="FF0000"/>
                <w:sz w:val="24"/>
                <w:szCs w:val="24"/>
              </w:rPr>
            </w:pPr>
            <w:r w:rsidRPr="00997B14">
              <w:rPr>
                <w:rFonts w:asciiTheme="majorBidi" w:hAnsiTheme="majorBidi"/>
                <w:b/>
                <w:bCs/>
                <w:sz w:val="24"/>
                <w:szCs w:val="24"/>
              </w:rPr>
              <w:t>Australie</w:t>
            </w:r>
          </w:p>
        </w:tc>
        <w:tc>
          <w:tcPr>
            <w:tcW w:w="2406"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19440</w:t>
            </w:r>
          </w:p>
        </w:tc>
        <w:tc>
          <w:tcPr>
            <w:tcW w:w="1959"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313730</w:t>
            </w:r>
          </w:p>
        </w:tc>
        <w:tc>
          <w:tcPr>
            <w:tcW w:w="2268" w:type="dxa"/>
          </w:tcPr>
          <w:p w:rsidR="00626559" w:rsidRPr="00997B14" w:rsidRDefault="00626559" w:rsidP="00D1378F">
            <w:pPr>
              <w:rPr>
                <w:rFonts w:asciiTheme="majorBidi" w:hAnsiTheme="majorBidi"/>
                <w:b/>
                <w:bCs/>
                <w:sz w:val="24"/>
                <w:szCs w:val="24"/>
              </w:rPr>
            </w:pPr>
            <w:r w:rsidRPr="00997B14">
              <w:rPr>
                <w:rFonts w:asciiTheme="majorBidi" w:hAnsiTheme="majorBidi"/>
                <w:b/>
                <w:bCs/>
                <w:sz w:val="24"/>
                <w:szCs w:val="24"/>
              </w:rPr>
              <w:t>16.13</w:t>
            </w:r>
          </w:p>
        </w:tc>
      </w:tr>
    </w:tbl>
    <w:p w:rsidR="00DF7260" w:rsidRDefault="00DF7260" w:rsidP="00626559">
      <w:pPr>
        <w:pStyle w:val="TEXTE"/>
      </w:pPr>
    </w:p>
    <w:p w:rsidR="00626559" w:rsidRDefault="00626559" w:rsidP="00266F36">
      <w:pPr>
        <w:pStyle w:val="TEXTE"/>
        <w:ind w:firstLine="0"/>
      </w:pPr>
      <w:r w:rsidRPr="00AB4560">
        <w:lastRenderedPageBreak/>
        <w:t>D’après le tableau ci-dessus les principaux pays producteurs de pommier dans le monde sont : la chine,</w:t>
      </w:r>
      <w:r w:rsidR="00016599">
        <w:t xml:space="preserve"> </w:t>
      </w:r>
      <w:r w:rsidRPr="00AB4560">
        <w:t>la Pologne</w:t>
      </w:r>
      <w:r>
        <w:t>, l’</w:t>
      </w:r>
      <w:r w:rsidRPr="00847089">
        <w:t>Inde</w:t>
      </w:r>
      <w:r w:rsidRPr="00AB4560">
        <w:t>, et</w:t>
      </w:r>
      <w:r w:rsidR="00016599">
        <w:t xml:space="preserve"> </w:t>
      </w:r>
      <w:r>
        <w:t>l’</w:t>
      </w:r>
      <w:r w:rsidRPr="00847089">
        <w:t>Iran</w:t>
      </w:r>
      <w:r w:rsidRPr="00AB4560">
        <w:t xml:space="preserve"> avec des Superficies</w:t>
      </w:r>
      <w:r w:rsidR="008253D9">
        <w:t xml:space="preserve"> (Ha) importantes </w:t>
      </w:r>
      <w:r w:rsidR="008253D9" w:rsidRPr="008253D9">
        <w:rPr>
          <w:b/>
          <w:bCs/>
        </w:rPr>
        <w:t>(FAO</w:t>
      </w:r>
      <w:r w:rsidRPr="008253D9">
        <w:rPr>
          <w:b/>
          <w:bCs/>
        </w:rPr>
        <w:t>,</w:t>
      </w:r>
      <w:r w:rsidR="008253D9">
        <w:rPr>
          <w:b/>
          <w:bCs/>
        </w:rPr>
        <w:t xml:space="preserve"> </w:t>
      </w:r>
      <w:r w:rsidRPr="008253D9">
        <w:rPr>
          <w:b/>
          <w:bCs/>
        </w:rPr>
        <w:t>2017).</w:t>
      </w:r>
      <w:r w:rsidRPr="00AB4560">
        <w:t>En Afrique, l’Egypte connait une hausse intéressante de la production tant pour la production que le rendement qui reste supérieur à 26.30T/ha, vient ensuite le Maroc, avec une évolution importante du secteur pom</w:t>
      </w:r>
      <w:r>
        <w:t>m</w:t>
      </w:r>
      <w:r w:rsidRPr="00AB4560">
        <w:t>icole</w:t>
      </w:r>
      <w:r w:rsidR="00016599">
        <w:t xml:space="preserve"> </w:t>
      </w:r>
      <w:r w:rsidRPr="00AB4560">
        <w:t>par une augmentation des surfaces, dont la production a atteint 820547tonnes et un rendement de 16.57T/h</w:t>
      </w:r>
      <w:r>
        <w:t>.</w:t>
      </w:r>
    </w:p>
    <w:p w:rsidR="00266F36" w:rsidRPr="00AB4560" w:rsidRDefault="00266F36" w:rsidP="00266F36">
      <w:pPr>
        <w:pStyle w:val="TEXTE"/>
        <w:ind w:firstLine="0"/>
      </w:pPr>
    </w:p>
    <w:p w:rsidR="00626559" w:rsidRPr="00847089" w:rsidRDefault="00626559" w:rsidP="00067109">
      <w:pPr>
        <w:pStyle w:val="Titre2"/>
      </w:pPr>
      <w:bookmarkStart w:id="20" w:name="_Toc12703160"/>
      <w:r w:rsidRPr="00525399">
        <w:rPr>
          <w:sz w:val="28"/>
          <w:szCs w:val="28"/>
        </w:rPr>
        <w:t>B/</w:t>
      </w:r>
      <w:r w:rsidRPr="00847089">
        <w:t>En Algérie :</w:t>
      </w:r>
      <w:bookmarkEnd w:id="20"/>
    </w:p>
    <w:p w:rsidR="00626559" w:rsidRPr="00A536A8" w:rsidRDefault="00626559" w:rsidP="00DF7260">
      <w:pPr>
        <w:pStyle w:val="TEXTE"/>
        <w:ind w:firstLine="0"/>
        <w:rPr>
          <w:rFonts w:eastAsia="Times New Roman"/>
          <w:b/>
          <w:bCs/>
        </w:rPr>
      </w:pPr>
      <w:r w:rsidRPr="00847089">
        <w:t>Si la culture du pommier est prédominante dans les pays à climat tempéré, l’Algérie et depuis l’indépendance déploie de grande efforts pour mettre fin à l’importation de ce fruit par la bonne conduite du verger, l’amélioration de la production et l’élévation des rendements (</w:t>
      </w:r>
      <w:r w:rsidRPr="00847089">
        <w:rPr>
          <w:b/>
          <w:bCs/>
        </w:rPr>
        <w:t>Soltani, 1998).</w:t>
      </w:r>
      <w:r>
        <w:rPr>
          <w:rFonts w:eastAsia="Times New Roman"/>
        </w:rPr>
        <w:t>En 2017</w:t>
      </w:r>
      <w:r w:rsidRPr="00A536A8">
        <w:rPr>
          <w:rFonts w:eastAsia="Times New Roman"/>
        </w:rPr>
        <w:t>, les verger</w:t>
      </w:r>
      <w:r>
        <w:rPr>
          <w:rFonts w:eastAsia="Times New Roman"/>
        </w:rPr>
        <w:t xml:space="preserve">s de pommier couvraient </w:t>
      </w:r>
      <w:r w:rsidRPr="00931800">
        <w:t>44620</w:t>
      </w:r>
      <w:r w:rsidRPr="00A536A8">
        <w:rPr>
          <w:rFonts w:eastAsia="Times New Roman"/>
        </w:rPr>
        <w:t xml:space="preserve"> ha </w:t>
      </w:r>
      <w:r w:rsidRPr="00A536A8">
        <w:rPr>
          <w:rFonts w:eastAsia="Times New Roman"/>
          <w:b/>
          <w:bCs/>
        </w:rPr>
        <w:t>(FAO, 2017).</w:t>
      </w:r>
    </w:p>
    <w:p w:rsidR="00626559" w:rsidRPr="00C32257" w:rsidRDefault="00626559" w:rsidP="00626559">
      <w:pPr>
        <w:pStyle w:val="TEXTE"/>
      </w:pPr>
      <w:r w:rsidRPr="00847089">
        <w:t xml:space="preserve">Les valeurs engendrées dans le </w:t>
      </w:r>
      <w:r w:rsidRPr="00777158">
        <w:t>tableau n° 02</w:t>
      </w:r>
      <w:r w:rsidRPr="00847089">
        <w:rPr>
          <w:b/>
          <w:bCs/>
        </w:rPr>
        <w:t xml:space="preserve">, </w:t>
      </w:r>
      <w:r w:rsidRPr="00847089">
        <w:t>indiquent une augmentation aussi bien des superficies que des productions. La production nationale a atteint 4942390Qx et un rendement de 110,7 Qx/Ha en 2017. Néanmoins, les superficies occupées et la production reste très limités par rapport au pays méditerranéens et par rapport aux potentialités agronomiques du pays</w:t>
      </w:r>
      <w:r w:rsidRPr="00847089">
        <w:rPr>
          <w:b/>
          <w:bCs/>
        </w:rPr>
        <w:t xml:space="preserve"> (FAO, 2017).</w:t>
      </w:r>
    </w:p>
    <w:p w:rsidR="00626559" w:rsidRPr="00847089" w:rsidRDefault="00626559" w:rsidP="00626559">
      <w:pPr>
        <w:pStyle w:val="Lgende"/>
        <w:rPr>
          <w:b w:val="0"/>
          <w:bCs w:val="0"/>
        </w:rPr>
      </w:pPr>
      <w:bookmarkStart w:id="21" w:name="_Toc12521995"/>
      <w:r>
        <w:t xml:space="preserve">Tableau </w:t>
      </w:r>
      <w:r w:rsidR="0016334E" w:rsidRPr="00302954">
        <w:fldChar w:fldCharType="begin"/>
      </w:r>
      <w:r w:rsidRPr="00302954">
        <w:instrText xml:space="preserve"> SEQ Tableau \* ARABIC </w:instrText>
      </w:r>
      <w:r w:rsidR="0016334E" w:rsidRPr="00302954">
        <w:fldChar w:fldCharType="separate"/>
      </w:r>
      <w:r w:rsidR="00D6694C">
        <w:rPr>
          <w:noProof/>
        </w:rPr>
        <w:t>2</w:t>
      </w:r>
      <w:r w:rsidR="0016334E" w:rsidRPr="00302954">
        <w:fldChar w:fldCharType="end"/>
      </w:r>
      <w:r w:rsidRPr="00302954">
        <w:t>:</w:t>
      </w:r>
      <w:r w:rsidRPr="00847089">
        <w:t> </w:t>
      </w:r>
      <w:r>
        <w:t>E</w:t>
      </w:r>
      <w:r w:rsidRPr="00847089">
        <w:t xml:space="preserve">volution de la culture du pommier en </w:t>
      </w:r>
      <w:r>
        <w:t xml:space="preserve">Algérie de 2000 à </w:t>
      </w:r>
      <w:r w:rsidRPr="00847089">
        <w:t>2017(FAO, 2017)</w:t>
      </w:r>
      <w:r>
        <w:t>.</w:t>
      </w:r>
      <w:bookmarkEnd w:id="21"/>
    </w:p>
    <w:tbl>
      <w:tblPr>
        <w:tblW w:w="0" w:type="auto"/>
        <w:tblLook w:val="04A0" w:firstRow="1" w:lastRow="0" w:firstColumn="1" w:lastColumn="0" w:noHBand="0" w:noVBand="1"/>
      </w:tblPr>
      <w:tblGrid>
        <w:gridCol w:w="1951"/>
        <w:gridCol w:w="2126"/>
        <w:gridCol w:w="1985"/>
        <w:gridCol w:w="2410"/>
      </w:tblGrid>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Année</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 xml:space="preserve">   Superficie(Ha)</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 xml:space="preserve">  Production(Qx)</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Rendement (Qx /Ha)</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2000</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13480</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965170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71.60</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2001</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14040</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1049000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74.71</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2002</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15240</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1210380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79.42</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2003</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18080</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1355420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74.96</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2004</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19861</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1653720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83.26</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2005</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24279</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1997120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82.25</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2006</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28658</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2832420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98.83</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2007</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31904</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1900100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59.55</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2008</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33206</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260970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78.59</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2009</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36616</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2674690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73.04</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2010</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52419</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3786370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72.23</w:t>
            </w:r>
          </w:p>
        </w:tc>
      </w:tr>
      <w:tr w:rsidR="00E84711" w:rsidRPr="00847089" w:rsidTr="00B64A6E">
        <w:tc>
          <w:tcPr>
            <w:tcW w:w="1951" w:type="dxa"/>
            <w:tcBorders>
              <w:top w:val="single" w:sz="4" w:space="0" w:color="auto"/>
              <w:left w:val="single" w:sz="4" w:space="0" w:color="auto"/>
              <w:bottom w:val="single" w:sz="4" w:space="0" w:color="auto"/>
              <w:right w:val="single" w:sz="4" w:space="0" w:color="auto"/>
            </w:tcBorders>
          </w:tcPr>
          <w:p w:rsidR="00E84711" w:rsidRPr="00997B14" w:rsidRDefault="00E84711" w:rsidP="00626559">
            <w:pPr>
              <w:spacing w:before="100" w:beforeAutospacing="1" w:after="100" w:afterAutospacing="1" w:line="360" w:lineRule="auto"/>
              <w:rPr>
                <w:rFonts w:asciiTheme="majorBidi" w:hAnsiTheme="majorBidi"/>
                <w:b/>
                <w:bCs/>
                <w:sz w:val="24"/>
                <w:szCs w:val="24"/>
              </w:rPr>
            </w:pPr>
          </w:p>
        </w:tc>
        <w:tc>
          <w:tcPr>
            <w:tcW w:w="2126" w:type="dxa"/>
            <w:tcBorders>
              <w:top w:val="single" w:sz="4" w:space="0" w:color="auto"/>
              <w:left w:val="single" w:sz="4" w:space="0" w:color="auto"/>
              <w:bottom w:val="single" w:sz="4" w:space="0" w:color="auto"/>
              <w:right w:val="single" w:sz="4" w:space="0" w:color="auto"/>
            </w:tcBorders>
          </w:tcPr>
          <w:p w:rsidR="00E84711" w:rsidRPr="00997B14" w:rsidRDefault="00E84711" w:rsidP="00626559">
            <w:pPr>
              <w:spacing w:before="100" w:beforeAutospacing="1" w:after="100" w:afterAutospacing="1" w:line="360" w:lineRule="auto"/>
              <w:rPr>
                <w:rFonts w:asciiTheme="majorBidi" w:hAnsiTheme="majorBidi"/>
                <w:b/>
                <w:bCs/>
                <w:sz w:val="24"/>
                <w:szCs w:val="24"/>
              </w:rPr>
            </w:pPr>
          </w:p>
        </w:tc>
        <w:tc>
          <w:tcPr>
            <w:tcW w:w="1985" w:type="dxa"/>
            <w:tcBorders>
              <w:top w:val="single" w:sz="4" w:space="0" w:color="auto"/>
              <w:left w:val="single" w:sz="4" w:space="0" w:color="auto"/>
              <w:bottom w:val="single" w:sz="4" w:space="0" w:color="auto"/>
              <w:right w:val="single" w:sz="4" w:space="0" w:color="auto"/>
            </w:tcBorders>
          </w:tcPr>
          <w:p w:rsidR="00E84711" w:rsidRPr="00997B14" w:rsidRDefault="00E84711" w:rsidP="00626559">
            <w:pPr>
              <w:spacing w:before="100" w:beforeAutospacing="1" w:after="100" w:afterAutospacing="1" w:line="360" w:lineRule="auto"/>
              <w:rPr>
                <w:rFonts w:asciiTheme="majorBidi" w:hAnsiTheme="majorBidi"/>
                <w:b/>
                <w:bCs/>
                <w:sz w:val="24"/>
                <w:szCs w:val="24"/>
              </w:rPr>
            </w:pPr>
          </w:p>
        </w:tc>
        <w:tc>
          <w:tcPr>
            <w:tcW w:w="2410" w:type="dxa"/>
            <w:tcBorders>
              <w:top w:val="single" w:sz="4" w:space="0" w:color="auto"/>
              <w:left w:val="single" w:sz="4" w:space="0" w:color="auto"/>
              <w:bottom w:val="single" w:sz="4" w:space="0" w:color="auto"/>
              <w:right w:val="single" w:sz="4" w:space="0" w:color="auto"/>
            </w:tcBorders>
          </w:tcPr>
          <w:p w:rsidR="00E84711" w:rsidRPr="00997B14" w:rsidRDefault="00E84711" w:rsidP="00626559">
            <w:pPr>
              <w:spacing w:before="100" w:beforeAutospacing="1" w:after="100" w:afterAutospacing="1" w:line="360" w:lineRule="auto"/>
              <w:rPr>
                <w:rFonts w:asciiTheme="majorBidi" w:hAnsiTheme="majorBidi"/>
                <w:b/>
                <w:bCs/>
                <w:sz w:val="24"/>
                <w:szCs w:val="24"/>
              </w:rPr>
            </w:pP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2011</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51080</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4041050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79.11</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2012</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48828</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3975290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81.41</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2013</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48064</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4559370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94.86</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2014</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40418</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4628150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110.08</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2015</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41011</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4514720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114.50</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2016</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46070</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5008550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108.71</w:t>
            </w:r>
          </w:p>
        </w:tc>
      </w:tr>
      <w:tr w:rsidR="00626559" w:rsidRPr="00847089" w:rsidTr="00B64A6E">
        <w:tc>
          <w:tcPr>
            <w:tcW w:w="1951"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2017</w:t>
            </w:r>
          </w:p>
        </w:tc>
        <w:tc>
          <w:tcPr>
            <w:tcW w:w="2126"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44620</w:t>
            </w:r>
          </w:p>
        </w:tc>
        <w:tc>
          <w:tcPr>
            <w:tcW w:w="1985"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4942390</w:t>
            </w:r>
          </w:p>
        </w:tc>
        <w:tc>
          <w:tcPr>
            <w:tcW w:w="2410" w:type="dxa"/>
            <w:tcBorders>
              <w:top w:val="single" w:sz="4" w:space="0" w:color="auto"/>
              <w:left w:val="single" w:sz="4" w:space="0" w:color="auto"/>
              <w:bottom w:val="single" w:sz="4" w:space="0" w:color="auto"/>
              <w:right w:val="single" w:sz="4" w:space="0" w:color="auto"/>
            </w:tcBorders>
          </w:tcPr>
          <w:p w:rsidR="00626559" w:rsidRPr="00997B14" w:rsidRDefault="00626559" w:rsidP="00626559">
            <w:pPr>
              <w:spacing w:before="100" w:beforeAutospacing="1" w:after="100" w:afterAutospacing="1" w:line="360" w:lineRule="auto"/>
              <w:rPr>
                <w:rFonts w:asciiTheme="majorBidi" w:hAnsiTheme="majorBidi"/>
                <w:b/>
                <w:bCs/>
                <w:sz w:val="24"/>
                <w:szCs w:val="24"/>
              </w:rPr>
            </w:pPr>
            <w:r w:rsidRPr="00997B14">
              <w:rPr>
                <w:rFonts w:asciiTheme="majorBidi" w:hAnsiTheme="majorBidi"/>
                <w:b/>
                <w:bCs/>
                <w:sz w:val="24"/>
                <w:szCs w:val="24"/>
              </w:rPr>
              <w:t>110.76</w:t>
            </w:r>
          </w:p>
        </w:tc>
      </w:tr>
    </w:tbl>
    <w:p w:rsidR="00DF7260" w:rsidRPr="00E84711" w:rsidRDefault="00E84711" w:rsidP="00626559">
      <w:pPr>
        <w:pStyle w:val="TEXTE"/>
        <w:rPr>
          <w:b/>
          <w:bCs/>
        </w:rPr>
      </w:pPr>
      <w:r>
        <w:t xml:space="preserve">                                                                                                        </w:t>
      </w:r>
      <w:r w:rsidRPr="00E84711">
        <w:rPr>
          <w:b/>
          <w:bCs/>
        </w:rPr>
        <w:t>(FAO, 2017)</w:t>
      </w:r>
    </w:p>
    <w:p w:rsidR="00626559" w:rsidRPr="00847089" w:rsidRDefault="00626559" w:rsidP="00626559">
      <w:pPr>
        <w:pStyle w:val="TEXTE"/>
        <w:rPr>
          <w:b/>
          <w:bCs/>
        </w:rPr>
      </w:pPr>
      <w:r w:rsidRPr="00847089">
        <w:t xml:space="preserve">La </w:t>
      </w:r>
      <w:r w:rsidR="00381E5C">
        <w:t>wilaya d’Ain D</w:t>
      </w:r>
      <w:r w:rsidRPr="00847089">
        <w:t>efla es</w:t>
      </w:r>
      <w:r w:rsidR="00780E9C">
        <w:t>t parmi les principales régions</w:t>
      </w:r>
      <w:r w:rsidRPr="00847089">
        <w:t xml:space="preserve"> productrices de pommier en Algérie. Elle occupe la deuxième place au niveau national après</w:t>
      </w:r>
      <w:r w:rsidR="00780E9C">
        <w:t xml:space="preserve"> la wilaya de Médéa. </w:t>
      </w:r>
      <w:r w:rsidR="00780E9C">
        <w:rPr>
          <w:rFonts w:ascii="Times New Roman" w:hAnsi="Times New Roman" w:cs="Times New Roman"/>
        </w:rPr>
        <w:t xml:space="preserve">D’après </w:t>
      </w:r>
      <w:r w:rsidRPr="00035F93">
        <w:rPr>
          <w:rFonts w:ascii="Times New Roman" w:hAnsi="Times New Roman" w:cs="Times New Roman"/>
        </w:rPr>
        <w:t xml:space="preserve">les valeurs enregistrées dans le </w:t>
      </w:r>
      <w:r w:rsidRPr="00777158">
        <w:rPr>
          <w:rFonts w:ascii="Times New Roman" w:hAnsi="Times New Roman" w:cs="Times New Roman"/>
        </w:rPr>
        <w:t xml:space="preserve">tableau n°03 </w:t>
      </w:r>
      <w:r w:rsidRPr="00035F93">
        <w:rPr>
          <w:rFonts w:ascii="Times New Roman" w:hAnsi="Times New Roman" w:cs="Times New Roman"/>
        </w:rPr>
        <w:t>une régression accentuée a été indiquée au niveau pour la production d’une</w:t>
      </w:r>
      <w:r>
        <w:rPr>
          <w:rFonts w:ascii="Times New Roman" w:hAnsi="Times New Roman" w:cs="Times New Roman"/>
        </w:rPr>
        <w:t xml:space="preserve"> année à une autre jusqu’au 2018</w:t>
      </w:r>
      <w:r w:rsidRPr="00035F93">
        <w:rPr>
          <w:rFonts w:ascii="Times New Roman" w:hAnsi="Times New Roman" w:cs="Times New Roman"/>
        </w:rPr>
        <w:t xml:space="preserve"> ou on enregistr</w:t>
      </w:r>
      <w:r w:rsidR="00780E9C">
        <w:rPr>
          <w:rFonts w:ascii="Times New Roman" w:hAnsi="Times New Roman" w:cs="Times New Roman"/>
        </w:rPr>
        <w:t xml:space="preserve">ée un taux de production </w:t>
      </w:r>
      <w:r>
        <w:rPr>
          <w:rFonts w:ascii="Times New Roman" w:hAnsi="Times New Roman" w:cs="Times New Roman"/>
        </w:rPr>
        <w:t>faible</w:t>
      </w:r>
      <w:r w:rsidR="00220E95">
        <w:t xml:space="preserve"> (76670 </w:t>
      </w:r>
      <w:r w:rsidR="00016599">
        <w:rPr>
          <w:rFonts w:eastAsia="Times New Roman"/>
        </w:rPr>
        <w:t xml:space="preserve">Qx). </w:t>
      </w:r>
      <w:r w:rsidRPr="00847089">
        <w:rPr>
          <w:rFonts w:eastAsia="Times New Roman"/>
        </w:rPr>
        <w:t xml:space="preserve">Cette </w:t>
      </w:r>
      <w:r w:rsidRPr="00847089">
        <w:t>diminutio</w:t>
      </w:r>
      <w:r w:rsidR="00780E9C">
        <w:t>n de la production est</w:t>
      </w:r>
      <w:r>
        <w:t xml:space="preserve"> expliquée </w:t>
      </w:r>
      <w:r w:rsidRPr="00847089">
        <w:t>par la diminution des superficies occupées par cette culture.</w:t>
      </w:r>
      <w:r>
        <w:t xml:space="preserve"> Ainsi que l</w:t>
      </w:r>
      <w:r w:rsidRPr="00847089">
        <w:t>’</w:t>
      </w:r>
      <w:r>
        <w:t xml:space="preserve">augmentation des risques des maladies (tavelure de pommier). Donc la direction des services agricoles à fait un assainissement de cette culture au niveau de la wilaya dans la compagne 2017-2018 et les agriculteurs sont orientés vers d’autres cultures comme le poirier et la culture maraichère.  </w:t>
      </w:r>
    </w:p>
    <w:p w:rsidR="00626559" w:rsidRDefault="00626559">
      <w:pPr>
        <w:rPr>
          <w:rFonts w:asciiTheme="majorBidi" w:hAnsiTheme="majorBidi"/>
          <w:b/>
          <w:bCs/>
          <w:sz w:val="24"/>
          <w:szCs w:val="24"/>
        </w:rPr>
      </w:pPr>
      <w:r>
        <w:rPr>
          <w:rFonts w:asciiTheme="majorBidi" w:hAnsiTheme="majorBidi"/>
          <w:b/>
          <w:bCs/>
          <w:sz w:val="24"/>
          <w:szCs w:val="24"/>
        </w:rPr>
        <w:br w:type="page"/>
      </w:r>
    </w:p>
    <w:p w:rsidR="00626559" w:rsidRPr="00847089" w:rsidRDefault="00626559" w:rsidP="008253D9">
      <w:pPr>
        <w:pStyle w:val="Lgende"/>
        <w:jc w:val="left"/>
        <w:rPr>
          <w:rFonts w:eastAsia="Times New Roman"/>
          <w:b w:val="0"/>
          <w:bCs w:val="0"/>
        </w:rPr>
      </w:pPr>
      <w:bookmarkStart w:id="22" w:name="_Toc12521996"/>
      <w:r w:rsidRPr="00626559">
        <w:lastRenderedPageBreak/>
        <w:t xml:space="preserve">Tableau </w:t>
      </w:r>
      <w:r w:rsidR="0016334E">
        <w:fldChar w:fldCharType="begin"/>
      </w:r>
      <w:r w:rsidR="003C4424">
        <w:instrText xml:space="preserve"> SEQ Tableau \* ARABIC </w:instrText>
      </w:r>
      <w:r w:rsidR="0016334E">
        <w:fldChar w:fldCharType="separate"/>
      </w:r>
      <w:r w:rsidR="00D6694C">
        <w:rPr>
          <w:noProof/>
        </w:rPr>
        <w:t>3</w:t>
      </w:r>
      <w:r w:rsidR="0016334E">
        <w:rPr>
          <w:noProof/>
        </w:rPr>
        <w:fldChar w:fldCharType="end"/>
      </w:r>
      <w:r w:rsidRPr="00626559">
        <w:t>: Evolution</w:t>
      </w:r>
      <w:r w:rsidRPr="00847089">
        <w:t xml:space="preserve"> de la culture du pommier dans </w:t>
      </w:r>
      <w:r>
        <w:t>la wilaya</w:t>
      </w:r>
      <w:r w:rsidRPr="00847089">
        <w:t xml:space="preserve"> d’Ain</w:t>
      </w:r>
      <w:r w:rsidR="00016599">
        <w:t xml:space="preserve"> </w:t>
      </w:r>
      <w:r>
        <w:t>Defla de 2010 à 2018</w:t>
      </w:r>
      <w:r w:rsidR="008253D9">
        <w:t xml:space="preserve"> </w:t>
      </w:r>
      <w:r>
        <w:t>(</w:t>
      </w:r>
      <w:r w:rsidR="00220E95">
        <w:t xml:space="preserve">DSA, </w:t>
      </w:r>
      <w:r>
        <w:t>2018).</w:t>
      </w:r>
      <w:bookmarkEnd w:id="2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7"/>
        <w:gridCol w:w="2262"/>
        <w:gridCol w:w="2285"/>
        <w:gridCol w:w="2268"/>
      </w:tblGrid>
      <w:tr w:rsidR="00626559" w:rsidTr="00E84711">
        <w:tc>
          <w:tcPr>
            <w:tcW w:w="2247"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Année</w:t>
            </w:r>
          </w:p>
        </w:tc>
        <w:tc>
          <w:tcPr>
            <w:tcW w:w="2262"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Superficie (Ha)</w:t>
            </w:r>
          </w:p>
        </w:tc>
        <w:tc>
          <w:tcPr>
            <w:tcW w:w="2285"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Production(Qx)</w:t>
            </w:r>
          </w:p>
        </w:tc>
        <w:tc>
          <w:tcPr>
            <w:tcW w:w="2268" w:type="dxa"/>
          </w:tcPr>
          <w:p w:rsidR="00626559" w:rsidRDefault="0090636A"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Rendement</w:t>
            </w:r>
            <w:r w:rsidR="00626559">
              <w:rPr>
                <w:rFonts w:asciiTheme="majorBidi" w:eastAsia="Times New Roman" w:hAnsiTheme="majorBidi"/>
                <w:b/>
                <w:bCs/>
                <w:sz w:val="24"/>
                <w:szCs w:val="24"/>
              </w:rPr>
              <w:t>(Qx/Ha)</w:t>
            </w:r>
          </w:p>
        </w:tc>
      </w:tr>
      <w:tr w:rsidR="00626559" w:rsidTr="00E84711">
        <w:tc>
          <w:tcPr>
            <w:tcW w:w="2247"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2010</w:t>
            </w:r>
          </w:p>
        </w:tc>
        <w:tc>
          <w:tcPr>
            <w:tcW w:w="2262"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2117</w:t>
            </w:r>
          </w:p>
        </w:tc>
        <w:tc>
          <w:tcPr>
            <w:tcW w:w="2285"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361690</w:t>
            </w:r>
          </w:p>
        </w:tc>
        <w:tc>
          <w:tcPr>
            <w:tcW w:w="2268"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171.0</w:t>
            </w:r>
          </w:p>
        </w:tc>
      </w:tr>
      <w:tr w:rsidR="00626559" w:rsidTr="00E84711">
        <w:tc>
          <w:tcPr>
            <w:tcW w:w="2247"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2011</w:t>
            </w:r>
          </w:p>
        </w:tc>
        <w:tc>
          <w:tcPr>
            <w:tcW w:w="2262"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1619</w:t>
            </w:r>
          </w:p>
        </w:tc>
        <w:tc>
          <w:tcPr>
            <w:tcW w:w="2285"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349873</w:t>
            </w:r>
          </w:p>
        </w:tc>
        <w:tc>
          <w:tcPr>
            <w:tcW w:w="2268"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216.2</w:t>
            </w:r>
          </w:p>
        </w:tc>
      </w:tr>
      <w:tr w:rsidR="00626559" w:rsidTr="00E84711">
        <w:tc>
          <w:tcPr>
            <w:tcW w:w="2247"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2012</w:t>
            </w:r>
          </w:p>
        </w:tc>
        <w:tc>
          <w:tcPr>
            <w:tcW w:w="2262"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1337</w:t>
            </w:r>
          </w:p>
        </w:tc>
        <w:tc>
          <w:tcPr>
            <w:tcW w:w="2285"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219312</w:t>
            </w:r>
          </w:p>
        </w:tc>
        <w:tc>
          <w:tcPr>
            <w:tcW w:w="2268"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164.1</w:t>
            </w:r>
          </w:p>
        </w:tc>
      </w:tr>
      <w:tr w:rsidR="00626559" w:rsidTr="00E84711">
        <w:tc>
          <w:tcPr>
            <w:tcW w:w="2247"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2013</w:t>
            </w:r>
          </w:p>
        </w:tc>
        <w:tc>
          <w:tcPr>
            <w:tcW w:w="2262"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1403</w:t>
            </w:r>
          </w:p>
        </w:tc>
        <w:tc>
          <w:tcPr>
            <w:tcW w:w="2285"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278600</w:t>
            </w:r>
          </w:p>
        </w:tc>
        <w:tc>
          <w:tcPr>
            <w:tcW w:w="2268"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198.6</w:t>
            </w:r>
          </w:p>
        </w:tc>
      </w:tr>
      <w:tr w:rsidR="00626559" w:rsidTr="00E84711">
        <w:tc>
          <w:tcPr>
            <w:tcW w:w="2247"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2014</w:t>
            </w:r>
          </w:p>
        </w:tc>
        <w:tc>
          <w:tcPr>
            <w:tcW w:w="2262"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1238</w:t>
            </w:r>
          </w:p>
        </w:tc>
        <w:tc>
          <w:tcPr>
            <w:tcW w:w="2285"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188916</w:t>
            </w:r>
          </w:p>
        </w:tc>
        <w:tc>
          <w:tcPr>
            <w:tcW w:w="2268"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152.6</w:t>
            </w:r>
          </w:p>
        </w:tc>
      </w:tr>
      <w:tr w:rsidR="00626559" w:rsidTr="00E84711">
        <w:tc>
          <w:tcPr>
            <w:tcW w:w="2247"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2015</w:t>
            </w:r>
          </w:p>
        </w:tc>
        <w:tc>
          <w:tcPr>
            <w:tcW w:w="2262"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1315</w:t>
            </w:r>
          </w:p>
        </w:tc>
        <w:tc>
          <w:tcPr>
            <w:tcW w:w="2285"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264000</w:t>
            </w:r>
          </w:p>
        </w:tc>
        <w:tc>
          <w:tcPr>
            <w:tcW w:w="2268"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200.8</w:t>
            </w:r>
          </w:p>
        </w:tc>
      </w:tr>
      <w:tr w:rsidR="00626559" w:rsidTr="00E84711">
        <w:tc>
          <w:tcPr>
            <w:tcW w:w="2247"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2016</w:t>
            </w:r>
          </w:p>
        </w:tc>
        <w:tc>
          <w:tcPr>
            <w:tcW w:w="2262"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1219</w:t>
            </w:r>
          </w:p>
        </w:tc>
        <w:tc>
          <w:tcPr>
            <w:tcW w:w="2285"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170700</w:t>
            </w:r>
          </w:p>
        </w:tc>
        <w:tc>
          <w:tcPr>
            <w:tcW w:w="2268"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140.0</w:t>
            </w:r>
          </w:p>
        </w:tc>
      </w:tr>
      <w:tr w:rsidR="00626559" w:rsidTr="00E84711">
        <w:tc>
          <w:tcPr>
            <w:tcW w:w="2247"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2017</w:t>
            </w:r>
          </w:p>
        </w:tc>
        <w:tc>
          <w:tcPr>
            <w:tcW w:w="2262"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1071</w:t>
            </w:r>
          </w:p>
        </w:tc>
        <w:tc>
          <w:tcPr>
            <w:tcW w:w="2285"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156064</w:t>
            </w:r>
          </w:p>
        </w:tc>
        <w:tc>
          <w:tcPr>
            <w:tcW w:w="2268"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145.8</w:t>
            </w:r>
          </w:p>
        </w:tc>
      </w:tr>
      <w:tr w:rsidR="00626559" w:rsidTr="00E84711">
        <w:tc>
          <w:tcPr>
            <w:tcW w:w="2247"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2018</w:t>
            </w:r>
          </w:p>
        </w:tc>
        <w:tc>
          <w:tcPr>
            <w:tcW w:w="2262"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699</w:t>
            </w:r>
          </w:p>
        </w:tc>
        <w:tc>
          <w:tcPr>
            <w:tcW w:w="2285"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113422</w:t>
            </w:r>
          </w:p>
        </w:tc>
        <w:tc>
          <w:tcPr>
            <w:tcW w:w="2268" w:type="dxa"/>
          </w:tcPr>
          <w:p w:rsidR="00626559" w:rsidRDefault="00626559" w:rsidP="00626559">
            <w:pPr>
              <w:spacing w:before="100" w:beforeAutospacing="1" w:after="100" w:afterAutospacing="1" w:line="360" w:lineRule="auto"/>
              <w:rPr>
                <w:rFonts w:asciiTheme="majorBidi" w:eastAsia="Times New Roman" w:hAnsiTheme="majorBidi"/>
                <w:b/>
                <w:bCs/>
                <w:sz w:val="24"/>
                <w:szCs w:val="24"/>
              </w:rPr>
            </w:pPr>
            <w:r>
              <w:rPr>
                <w:rFonts w:asciiTheme="majorBidi" w:eastAsia="Times New Roman" w:hAnsiTheme="majorBidi"/>
                <w:b/>
                <w:bCs/>
                <w:sz w:val="24"/>
                <w:szCs w:val="24"/>
              </w:rPr>
              <w:t>162.3</w:t>
            </w:r>
          </w:p>
        </w:tc>
      </w:tr>
    </w:tbl>
    <w:p w:rsidR="00E84711" w:rsidRPr="00E84711" w:rsidRDefault="00E84711" w:rsidP="00E84711">
      <w:pPr>
        <w:pStyle w:val="Lgende"/>
        <w:jc w:val="left"/>
      </w:pPr>
      <w:r>
        <w:t xml:space="preserve">                                                                                                                           </w:t>
      </w:r>
      <w:r>
        <w:t xml:space="preserve">(DSA, </w:t>
      </w:r>
      <w:r>
        <w:t>2018)</w:t>
      </w:r>
    </w:p>
    <w:p w:rsidR="00DF7260" w:rsidRDefault="00DF7260" w:rsidP="00D1378F"/>
    <w:p w:rsidR="00626559" w:rsidRPr="00C32257" w:rsidRDefault="00626559" w:rsidP="00626559">
      <w:pPr>
        <w:pStyle w:val="Titre1"/>
      </w:pPr>
      <w:bookmarkStart w:id="23" w:name="_Toc12703161"/>
      <w:r w:rsidRPr="00C32257">
        <w:t xml:space="preserve">I.3. Exigences </w:t>
      </w:r>
      <w:r w:rsidRPr="00626559">
        <w:t>agro</w:t>
      </w:r>
      <w:r>
        <w:t>-</w:t>
      </w:r>
      <w:r w:rsidRPr="00C32257">
        <w:t xml:space="preserve"> climatiques :</w:t>
      </w:r>
      <w:bookmarkEnd w:id="23"/>
    </w:p>
    <w:p w:rsidR="00DF7260" w:rsidRDefault="00DF7260" w:rsidP="00067109">
      <w:pPr>
        <w:pStyle w:val="Titre2"/>
      </w:pPr>
    </w:p>
    <w:p w:rsidR="00626559" w:rsidRPr="00C32257" w:rsidRDefault="00626559" w:rsidP="00067109">
      <w:pPr>
        <w:pStyle w:val="Titre2"/>
      </w:pPr>
      <w:bookmarkStart w:id="24" w:name="_Toc12703162"/>
      <w:r w:rsidRPr="00C32257">
        <w:t>I.3.1. Exigences climatiques :</w:t>
      </w:r>
      <w:bookmarkEnd w:id="24"/>
    </w:p>
    <w:p w:rsidR="00DF7260" w:rsidRDefault="00DF7260" w:rsidP="00067109">
      <w:pPr>
        <w:pStyle w:val="Titre2"/>
      </w:pPr>
    </w:p>
    <w:p w:rsidR="00626559" w:rsidRDefault="00626559" w:rsidP="00067109">
      <w:pPr>
        <w:pStyle w:val="Titre2"/>
      </w:pPr>
      <w:bookmarkStart w:id="25" w:name="_Toc12703163"/>
      <w:r>
        <w:t>A/</w:t>
      </w:r>
      <w:r w:rsidRPr="00C32257">
        <w:t xml:space="preserve"> Température :</w:t>
      </w:r>
      <w:bookmarkEnd w:id="25"/>
    </w:p>
    <w:p w:rsidR="00626559" w:rsidRPr="00997B14" w:rsidRDefault="00626559" w:rsidP="00E57843">
      <w:pPr>
        <w:pStyle w:val="TEXTE"/>
        <w:spacing w:after="0"/>
        <w:ind w:firstLine="0"/>
      </w:pPr>
      <w:r w:rsidRPr="00997B14">
        <w:t>Les températures exercent une action directe sur le développement des organes végétaux : bourgeons, rameaux, racines, … </w:t>
      </w:r>
      <w:r w:rsidRPr="00997B14">
        <w:rPr>
          <w:rStyle w:val="lev"/>
        </w:rPr>
        <w:t>(Gautier, 1987)</w:t>
      </w:r>
      <w:r w:rsidRPr="00997B14">
        <w:t>.Elles jouent un rôle important dans l’évolution des bourgeons, depuis le début</w:t>
      </w:r>
      <w:r>
        <w:t xml:space="preserve"> de l’entrée en dormance jusqu’à</w:t>
      </w:r>
      <w:r w:rsidRPr="00997B14">
        <w:t xml:space="preserve"> sa levée et au mome</w:t>
      </w:r>
      <w:r>
        <w:t xml:space="preserve">nt du débourrement et floraison </w:t>
      </w:r>
      <w:r w:rsidR="00220E95">
        <w:rPr>
          <w:rStyle w:val="lev"/>
        </w:rPr>
        <w:t>(Zaidi</w:t>
      </w:r>
      <w:r w:rsidRPr="00997B14">
        <w:rPr>
          <w:rStyle w:val="lev"/>
        </w:rPr>
        <w:t>,</w:t>
      </w:r>
      <w:r w:rsidR="00220E95">
        <w:rPr>
          <w:rStyle w:val="lev"/>
        </w:rPr>
        <w:t xml:space="preserve"> </w:t>
      </w:r>
      <w:r w:rsidRPr="00997B14">
        <w:rPr>
          <w:rStyle w:val="lev"/>
        </w:rPr>
        <w:t>1985)</w:t>
      </w:r>
      <w:r w:rsidRPr="00997B14">
        <w:t>.</w:t>
      </w:r>
    </w:p>
    <w:p w:rsidR="00DF7260" w:rsidRDefault="00626559" w:rsidP="00DF7260">
      <w:pPr>
        <w:pStyle w:val="TEXTE"/>
        <w:spacing w:after="0"/>
        <w:ind w:firstLine="0"/>
      </w:pPr>
      <w:r w:rsidRPr="00777158">
        <w:t>D’après </w:t>
      </w:r>
      <w:r w:rsidR="00220E95">
        <w:rPr>
          <w:b/>
          <w:bCs/>
        </w:rPr>
        <w:t xml:space="preserve">Bidabe </w:t>
      </w:r>
      <w:r w:rsidRPr="00777158">
        <w:rPr>
          <w:b/>
          <w:bCs/>
        </w:rPr>
        <w:t>(1965)</w:t>
      </w:r>
      <w:r w:rsidRPr="00016599">
        <w:rPr>
          <w:b/>
          <w:bCs/>
        </w:rPr>
        <w:t>,</w:t>
      </w:r>
      <w:r w:rsidRPr="00777158">
        <w:t xml:space="preserve"> la température intervient selon deux modalités d’</w:t>
      </w:r>
      <w:r w:rsidR="00780E9C">
        <w:t xml:space="preserve">action très différentes sur les </w:t>
      </w:r>
      <w:r w:rsidR="00DF7260">
        <w:t>bourgeons :</w:t>
      </w:r>
    </w:p>
    <w:p w:rsidR="00626559" w:rsidRPr="00777158" w:rsidRDefault="00626559" w:rsidP="00DF7260">
      <w:pPr>
        <w:pStyle w:val="TEXTE"/>
        <w:numPr>
          <w:ilvl w:val="0"/>
          <w:numId w:val="17"/>
        </w:numPr>
      </w:pPr>
      <w:r w:rsidRPr="00777158">
        <w:t>Des températures basses sont nécessaire pour que se produise la levée de dormance ;</w:t>
      </w:r>
    </w:p>
    <w:p w:rsidR="00626559" w:rsidRPr="00777158" w:rsidRDefault="00626559" w:rsidP="00DF7260">
      <w:pPr>
        <w:pStyle w:val="TIRET"/>
        <w:numPr>
          <w:ilvl w:val="0"/>
          <w:numId w:val="17"/>
        </w:numPr>
        <w:rPr>
          <w:color w:val="555555"/>
        </w:rPr>
      </w:pPr>
      <w:r w:rsidRPr="00777158">
        <w:t>Des températures élevées favorisent ensuite l’évolution des bourgeons après leur levée de dormance</w:t>
      </w:r>
      <w:r w:rsidRPr="00777158">
        <w:rPr>
          <w:color w:val="555555"/>
        </w:rPr>
        <w:t>.</w:t>
      </w:r>
    </w:p>
    <w:p w:rsidR="00626559" w:rsidRPr="00777158" w:rsidRDefault="00626559" w:rsidP="00DF7260">
      <w:pPr>
        <w:pStyle w:val="TEXTE"/>
        <w:ind w:firstLine="0"/>
        <w:rPr>
          <w:color w:val="555555"/>
          <w:shd w:val="clear" w:color="auto" w:fill="FFFFFF"/>
        </w:rPr>
      </w:pPr>
      <w:r w:rsidRPr="00777158">
        <w:rPr>
          <w:shd w:val="clear" w:color="auto" w:fill="FFFFFF"/>
        </w:rPr>
        <w:lastRenderedPageBreak/>
        <w:t>Le pommier est une espèce rustique et ne souffre</w:t>
      </w:r>
      <w:r w:rsidR="008253D9">
        <w:rPr>
          <w:shd w:val="clear" w:color="auto" w:fill="FFFFFF"/>
        </w:rPr>
        <w:t xml:space="preserve"> pas</w:t>
      </w:r>
      <w:r w:rsidRPr="00777158">
        <w:rPr>
          <w:shd w:val="clear" w:color="auto" w:fill="FFFFFF"/>
        </w:rPr>
        <w:t xml:space="preserve"> des basses températures d’hiver que si elles sont importantes -20</w:t>
      </w:r>
      <w:r w:rsidRPr="00777158">
        <w:rPr>
          <w:shd w:val="clear" w:color="auto" w:fill="FFFFFF"/>
          <w:vertAlign w:val="superscript"/>
        </w:rPr>
        <w:t>0</w:t>
      </w:r>
      <w:r w:rsidRPr="00777158">
        <w:rPr>
          <w:shd w:val="clear" w:color="auto" w:fill="FFFFFF"/>
        </w:rPr>
        <w:t>C (</w:t>
      </w:r>
      <w:r w:rsidRPr="00777158">
        <w:rPr>
          <w:rStyle w:val="lev"/>
          <w:shd w:val="clear" w:color="auto" w:fill="FFFFFF"/>
        </w:rPr>
        <w:t>Gautier</w:t>
      </w:r>
      <w:r w:rsidR="001D3161" w:rsidRPr="00777158">
        <w:rPr>
          <w:rStyle w:val="lev"/>
          <w:shd w:val="clear" w:color="auto" w:fill="FFFFFF"/>
        </w:rPr>
        <w:t>, 1988</w:t>
      </w:r>
      <w:r w:rsidRPr="00777158">
        <w:rPr>
          <w:rStyle w:val="lev"/>
          <w:shd w:val="clear" w:color="auto" w:fill="FFFFFF"/>
        </w:rPr>
        <w:t>)</w:t>
      </w:r>
      <w:r w:rsidRPr="00777158">
        <w:rPr>
          <w:shd w:val="clear" w:color="auto" w:fill="FFFFFF"/>
        </w:rPr>
        <w:t>.</w:t>
      </w:r>
    </w:p>
    <w:p w:rsidR="00626559" w:rsidRPr="00777158" w:rsidRDefault="00626559" w:rsidP="00DF7260">
      <w:pPr>
        <w:pStyle w:val="TEXTE"/>
        <w:ind w:firstLine="0"/>
        <w:rPr>
          <w:rFonts w:eastAsia="Times New Roman"/>
          <w:color w:val="555555"/>
        </w:rPr>
      </w:pPr>
      <w:r w:rsidRPr="00777158">
        <w:rPr>
          <w:shd w:val="clear" w:color="auto" w:fill="FFFFFF"/>
        </w:rPr>
        <w:t>Selon </w:t>
      </w:r>
      <w:r w:rsidRPr="00777158">
        <w:rPr>
          <w:rStyle w:val="lev"/>
          <w:shd w:val="clear" w:color="auto" w:fill="FFFFFF"/>
        </w:rPr>
        <w:t>Zaidi (1985)</w:t>
      </w:r>
      <w:r w:rsidRPr="00777158">
        <w:rPr>
          <w:shd w:val="clear" w:color="auto" w:fill="FFFFFF"/>
        </w:rPr>
        <w:t>, un passage au froid hivernal est nécessaire au développement des bourgeons du pommier.</w:t>
      </w:r>
      <w:r w:rsidR="00016599">
        <w:rPr>
          <w:shd w:val="clear" w:color="auto" w:fill="FFFFFF"/>
        </w:rPr>
        <w:t xml:space="preserve"> </w:t>
      </w:r>
      <w:r w:rsidRPr="00777158">
        <w:t>La plupart des variétés ont des besoins moyens en froid hivernal pour lever la dormance des bourgeons </w:t>
      </w:r>
      <w:r w:rsidRPr="00777158">
        <w:rPr>
          <w:rStyle w:val="lev"/>
        </w:rPr>
        <w:t>(Gautier, 1988)</w:t>
      </w:r>
      <w:r w:rsidRPr="00777158">
        <w:t>.</w:t>
      </w:r>
    </w:p>
    <w:p w:rsidR="00626559" w:rsidRPr="00777158" w:rsidRDefault="00626559" w:rsidP="00DF7260">
      <w:pPr>
        <w:pStyle w:val="TEXTE"/>
        <w:ind w:firstLine="0"/>
      </w:pPr>
      <w:r w:rsidRPr="00777158">
        <w:rPr>
          <w:rStyle w:val="lev"/>
        </w:rPr>
        <w:t>Zaidi (1985)</w:t>
      </w:r>
      <w:r w:rsidRPr="00777158">
        <w:t>, indique que les besoin en froid hivernal sont évalués en nombre d’heures de froid ou la température est inférieure à 7,2</w:t>
      </w:r>
      <w:r w:rsidRPr="00777158">
        <w:rPr>
          <w:vertAlign w:val="superscript"/>
        </w:rPr>
        <w:t>0</w:t>
      </w:r>
      <w:r w:rsidRPr="00777158">
        <w:t>C. Il indique aussi que les variétés Golden Délicious et Starkrimson nécessitent 600 à 800 heures de froid.</w:t>
      </w:r>
    </w:p>
    <w:p w:rsidR="00DF7260" w:rsidRDefault="00DF7260" w:rsidP="00067109">
      <w:pPr>
        <w:pStyle w:val="Titre2"/>
      </w:pPr>
    </w:p>
    <w:p w:rsidR="00626559" w:rsidRPr="00777158" w:rsidRDefault="00626559" w:rsidP="00067109">
      <w:pPr>
        <w:pStyle w:val="Titre2"/>
      </w:pPr>
      <w:bookmarkStart w:id="26" w:name="_Toc12703164"/>
      <w:r w:rsidRPr="00777158">
        <w:t>B/</w:t>
      </w:r>
      <w:r w:rsidR="00220E95" w:rsidRPr="00777158">
        <w:t>Pluviométrie :</w:t>
      </w:r>
      <w:bookmarkEnd w:id="26"/>
    </w:p>
    <w:p w:rsidR="00626559" w:rsidRPr="00777158" w:rsidRDefault="00626559" w:rsidP="00DF7260">
      <w:pPr>
        <w:pStyle w:val="TEXTE"/>
        <w:ind w:firstLine="0"/>
      </w:pPr>
      <w:r w:rsidRPr="00777158">
        <w:t xml:space="preserve">La pluviométrie des régions favorables à la culture de pommier est en moyenne de 600 à 700 mm d’eau par an </w:t>
      </w:r>
      <w:r w:rsidRPr="00777158">
        <w:rPr>
          <w:b/>
          <w:bCs/>
        </w:rPr>
        <w:t xml:space="preserve">(Bretaudeau, 1978). </w:t>
      </w:r>
    </w:p>
    <w:p w:rsidR="00626559" w:rsidRPr="00777158" w:rsidRDefault="00626559" w:rsidP="00DF7260">
      <w:pPr>
        <w:pStyle w:val="TEXTE"/>
        <w:ind w:firstLine="0"/>
      </w:pPr>
      <w:r w:rsidRPr="00777158">
        <w:t xml:space="preserve">De débourrement à la chute des feuilles, le pommier consomme environ 6.000 m3 d’eau par ha par an, ce qui correspond à une précipitation de 600 mm. Les plus forts besoins se font sentir en Juillet et en Août </w:t>
      </w:r>
      <w:r w:rsidRPr="00777158">
        <w:rPr>
          <w:b/>
          <w:bCs/>
        </w:rPr>
        <w:t>(Gautier, 1988).</w:t>
      </w:r>
    </w:p>
    <w:p w:rsidR="00626559" w:rsidRPr="00777158" w:rsidRDefault="00626559" w:rsidP="00DF7260">
      <w:pPr>
        <w:pStyle w:val="TEXTE"/>
        <w:ind w:firstLine="0"/>
        <w:rPr>
          <w:b/>
          <w:bCs/>
        </w:rPr>
      </w:pPr>
      <w:r w:rsidRPr="00777158">
        <w:t xml:space="preserve"> En Algérie, les zones où le pommier pourrait prospérer reçoivent 400 à 800 mm pendant la période hivernale. Des compléments d’irrigation s’avèrent donc nécessaires de la fin du printemps jusqu’à la fin de l’été. Les doses préconisées sont de 2.000 à 3.000 m3 /ha </w:t>
      </w:r>
      <w:r w:rsidRPr="00777158">
        <w:rPr>
          <w:b/>
          <w:bCs/>
        </w:rPr>
        <w:t xml:space="preserve">(Sapin, 1977). </w:t>
      </w:r>
    </w:p>
    <w:p w:rsidR="00DF7260" w:rsidRDefault="00DF7260" w:rsidP="00067109">
      <w:pPr>
        <w:pStyle w:val="Titre2"/>
      </w:pPr>
    </w:p>
    <w:p w:rsidR="00626559" w:rsidRPr="00777158" w:rsidRDefault="00626559" w:rsidP="00067109">
      <w:pPr>
        <w:pStyle w:val="Titre2"/>
      </w:pPr>
      <w:bookmarkStart w:id="27" w:name="_Toc12703165"/>
      <w:r w:rsidRPr="00777158">
        <w:t>C/Vent :</w:t>
      </w:r>
      <w:bookmarkEnd w:id="27"/>
    </w:p>
    <w:p w:rsidR="00626559" w:rsidRPr="00777158" w:rsidRDefault="00626559" w:rsidP="00266F36">
      <w:pPr>
        <w:pStyle w:val="TEXTE"/>
        <w:ind w:firstLine="0"/>
      </w:pPr>
      <w:r w:rsidRPr="00777158">
        <w:t>Le vent est un élément du climat qui revête en Algérie</w:t>
      </w:r>
      <w:r w:rsidR="00266F36">
        <w:t xml:space="preserve"> une importance toute spéciale. </w:t>
      </w:r>
      <w:r w:rsidRPr="00777158">
        <w:t>Il peut provoquer des dégâts mécaniques i</w:t>
      </w:r>
      <w:r w:rsidR="00780E9C">
        <w:t>mportants soit sur la charpente</w:t>
      </w:r>
      <w:r w:rsidRPr="00777158">
        <w:t xml:space="preserve"> (rupture et déformation), soit en faisant tomber les fruits surtout à l’approche de la maturité (la sensibilité variétale est indiscutable mais le mode de taille à éga</w:t>
      </w:r>
      <w:r w:rsidR="00780E9C">
        <w:t xml:space="preserve">lement une influence ; certain </w:t>
      </w:r>
      <w:r w:rsidRPr="00777158">
        <w:t xml:space="preserve">variétés doivent être taillées « long » pour fructifier, cependant, le risque de chute est alors plus important </w:t>
      </w:r>
      <w:r w:rsidRPr="00777158">
        <w:rPr>
          <w:b/>
          <w:bCs/>
        </w:rPr>
        <w:t>(ITAF</w:t>
      </w:r>
      <w:r>
        <w:rPr>
          <w:b/>
          <w:bCs/>
        </w:rPr>
        <w:t>,</w:t>
      </w:r>
      <w:r w:rsidRPr="00777158">
        <w:rPr>
          <w:b/>
          <w:bCs/>
        </w:rPr>
        <w:t xml:space="preserve"> 2002)</w:t>
      </w:r>
    </w:p>
    <w:p w:rsidR="00DF7260" w:rsidRDefault="00DF7260" w:rsidP="00067109">
      <w:pPr>
        <w:pStyle w:val="Titre2"/>
      </w:pPr>
    </w:p>
    <w:p w:rsidR="00626559" w:rsidRPr="00777158" w:rsidRDefault="00626559" w:rsidP="00067109">
      <w:pPr>
        <w:pStyle w:val="Titre2"/>
      </w:pPr>
      <w:bookmarkStart w:id="28" w:name="_Toc12703166"/>
      <w:r w:rsidRPr="00777158">
        <w:t>D/-Gelées :</w:t>
      </w:r>
      <w:bookmarkEnd w:id="28"/>
    </w:p>
    <w:p w:rsidR="00626559" w:rsidRPr="00777158" w:rsidRDefault="00626559" w:rsidP="00DF7260">
      <w:pPr>
        <w:pStyle w:val="TEXTE"/>
        <w:ind w:firstLine="0"/>
        <w:rPr>
          <w:b/>
          <w:bCs/>
        </w:rPr>
      </w:pPr>
      <w:r w:rsidRPr="00777158">
        <w:t>Les températures négatives sont sans effet sur le pommier en repos hivernal. Par contre, dès que l’arbre reprend sa croissance végétative, les bourgeons vont montrer une sensibilité croissante aux températures négatives. Les seuils critiques d’apparition de dégâts sont variables selon les stades phénologiques. Les pertes sont directes par la chute du rendement ou indirectes par la présence de fruits non-commercialisables (craquelures, anneaux) (</w:t>
      </w:r>
      <w:r w:rsidRPr="00777158">
        <w:rPr>
          <w:b/>
          <w:bCs/>
        </w:rPr>
        <w:t xml:space="preserve">CTFL, 2011). </w:t>
      </w:r>
    </w:p>
    <w:p w:rsidR="00DF7260" w:rsidRDefault="00DF7260" w:rsidP="00FF4F7C">
      <w:pPr>
        <w:pStyle w:val="Titre1"/>
      </w:pPr>
    </w:p>
    <w:p w:rsidR="00626559" w:rsidRPr="00FF4F7C" w:rsidRDefault="00626559" w:rsidP="00FF4F7C">
      <w:pPr>
        <w:pStyle w:val="Titre1"/>
      </w:pPr>
      <w:bookmarkStart w:id="29" w:name="_Toc12703167"/>
      <w:r w:rsidRPr="00FF4F7C">
        <w:t>I.3.2.</w:t>
      </w:r>
      <w:r w:rsidRPr="00FF4F7C">
        <w:rPr>
          <w:rStyle w:val="lev"/>
          <w:rFonts w:asciiTheme="majorBidi" w:hAnsiTheme="majorBidi" w:cstheme="majorBidi"/>
          <w:b/>
          <w:bCs/>
        </w:rPr>
        <w:t>Exigences</w:t>
      </w:r>
      <w:r w:rsidR="00016599">
        <w:rPr>
          <w:rStyle w:val="lev"/>
          <w:rFonts w:asciiTheme="majorBidi" w:hAnsiTheme="majorBidi" w:cstheme="majorBidi"/>
          <w:b/>
          <w:bCs/>
        </w:rPr>
        <w:t xml:space="preserve"> </w:t>
      </w:r>
      <w:r w:rsidRPr="00FF4F7C">
        <w:rPr>
          <w:rStyle w:val="lev"/>
          <w:rFonts w:asciiTheme="majorBidi" w:hAnsiTheme="majorBidi" w:cstheme="majorBidi"/>
          <w:b/>
          <w:bCs/>
        </w:rPr>
        <w:t>édaphiques</w:t>
      </w:r>
      <w:r w:rsidRPr="00FF4F7C">
        <w:rPr>
          <w:rStyle w:val="lev"/>
          <w:rFonts w:asciiTheme="majorBidi" w:hAnsiTheme="majorBidi" w:cstheme="majorBidi"/>
        </w:rPr>
        <w:t> :</w:t>
      </w:r>
      <w:bookmarkEnd w:id="29"/>
    </w:p>
    <w:p w:rsidR="00626559" w:rsidRDefault="00626559" w:rsidP="00DF7260">
      <w:pPr>
        <w:pStyle w:val="TEXTE"/>
        <w:ind w:firstLine="0"/>
      </w:pPr>
      <w:r w:rsidRPr="00847089">
        <w:t>D’après </w:t>
      </w:r>
      <w:r w:rsidRPr="00847089">
        <w:rPr>
          <w:rStyle w:val="lev"/>
        </w:rPr>
        <w:t>G</w:t>
      </w:r>
      <w:r>
        <w:rPr>
          <w:rStyle w:val="lev"/>
        </w:rPr>
        <w:t>autier</w:t>
      </w:r>
      <w:r w:rsidRPr="00847089">
        <w:rPr>
          <w:rStyle w:val="lev"/>
        </w:rPr>
        <w:t xml:space="preserve"> (1987)</w:t>
      </w:r>
      <w:r w:rsidRPr="00847089">
        <w:t>, le sol constitue le support physique, biologique et chimique dans lequel viven</w:t>
      </w:r>
      <w:r>
        <w:t xml:space="preserve">t et se développent les racines. </w:t>
      </w:r>
      <w:r w:rsidR="00780E9C">
        <w:t xml:space="preserve">Le pommier est moins </w:t>
      </w:r>
      <w:r w:rsidR="00220E95" w:rsidRPr="00847089">
        <w:t>exigent ;</w:t>
      </w:r>
      <w:r w:rsidRPr="00847089">
        <w:t xml:space="preserve"> il se développe sur une gamme de sols extrêmement étendue de caractéristiques physiques et chimiques très diverses </w:t>
      </w:r>
      <w:r w:rsidRPr="00847089">
        <w:rPr>
          <w:rStyle w:val="lev"/>
        </w:rPr>
        <w:t>(A</w:t>
      </w:r>
      <w:r>
        <w:rPr>
          <w:rStyle w:val="lev"/>
        </w:rPr>
        <w:t>ndre</w:t>
      </w:r>
      <w:r w:rsidRPr="00847089">
        <w:rPr>
          <w:rStyle w:val="lev"/>
        </w:rPr>
        <w:t>, 1965</w:t>
      </w:r>
      <w:r w:rsidR="00220E95">
        <w:rPr>
          <w:rStyle w:val="lev"/>
        </w:rPr>
        <w:t xml:space="preserve"> </w:t>
      </w:r>
      <w:r w:rsidRPr="00847089">
        <w:rPr>
          <w:rStyle w:val="lev"/>
        </w:rPr>
        <w:t>; G</w:t>
      </w:r>
      <w:r>
        <w:rPr>
          <w:rStyle w:val="lev"/>
        </w:rPr>
        <w:t>autier</w:t>
      </w:r>
      <w:r w:rsidRPr="00847089">
        <w:rPr>
          <w:rStyle w:val="lev"/>
        </w:rPr>
        <w:t>, 1978</w:t>
      </w:r>
      <w:r w:rsidR="00220E95">
        <w:rPr>
          <w:rStyle w:val="lev"/>
        </w:rPr>
        <w:t xml:space="preserve"> </w:t>
      </w:r>
      <w:r w:rsidRPr="00847089">
        <w:rPr>
          <w:rStyle w:val="lev"/>
        </w:rPr>
        <w:t>; C</w:t>
      </w:r>
      <w:r>
        <w:rPr>
          <w:rStyle w:val="lev"/>
        </w:rPr>
        <w:t>alyet</w:t>
      </w:r>
      <w:r w:rsidRPr="00847089">
        <w:rPr>
          <w:rStyle w:val="lev"/>
        </w:rPr>
        <w:t xml:space="preserve"> et G</w:t>
      </w:r>
      <w:r>
        <w:rPr>
          <w:rStyle w:val="lev"/>
        </w:rPr>
        <w:t>uirbal</w:t>
      </w:r>
      <w:r w:rsidRPr="00847089">
        <w:rPr>
          <w:rStyle w:val="lev"/>
        </w:rPr>
        <w:t>, 1979</w:t>
      </w:r>
      <w:r w:rsidR="00220E95">
        <w:rPr>
          <w:rStyle w:val="lev"/>
        </w:rPr>
        <w:t xml:space="preserve"> </w:t>
      </w:r>
      <w:r w:rsidRPr="00847089">
        <w:rPr>
          <w:rStyle w:val="lev"/>
        </w:rPr>
        <w:t>; L</w:t>
      </w:r>
      <w:r>
        <w:rPr>
          <w:rStyle w:val="lev"/>
        </w:rPr>
        <w:t>amonarca</w:t>
      </w:r>
      <w:r w:rsidRPr="00847089">
        <w:rPr>
          <w:rStyle w:val="lev"/>
        </w:rPr>
        <w:t>, 1985)</w:t>
      </w:r>
      <w:r w:rsidRPr="00847089">
        <w:t>.</w:t>
      </w:r>
      <w:r w:rsidRPr="002A0CD1">
        <w:rPr>
          <w:shd w:val="clear" w:color="auto" w:fill="FFFFFF"/>
        </w:rPr>
        <w:t>Cette adaptation résulte du fait que le pommier dispose d’une gamme très variée de porte-greffe </w:t>
      </w:r>
      <w:r>
        <w:rPr>
          <w:rStyle w:val="lev"/>
          <w:shd w:val="clear" w:color="auto" w:fill="FFFFFF"/>
        </w:rPr>
        <w:t>(Gautier</w:t>
      </w:r>
      <w:r w:rsidRPr="002A0CD1">
        <w:rPr>
          <w:rStyle w:val="lev"/>
          <w:shd w:val="clear" w:color="auto" w:fill="FFFFFF"/>
        </w:rPr>
        <w:t>, 1978)</w:t>
      </w:r>
      <w:r w:rsidRPr="002A0CD1">
        <w:rPr>
          <w:color w:val="555555"/>
          <w:shd w:val="clear" w:color="auto" w:fill="FFFFFF"/>
        </w:rPr>
        <w:t>.</w:t>
      </w:r>
    </w:p>
    <w:p w:rsidR="00DF7260" w:rsidRDefault="00DF7260" w:rsidP="00067109">
      <w:pPr>
        <w:pStyle w:val="Titre2"/>
      </w:pPr>
    </w:p>
    <w:p w:rsidR="00626559" w:rsidRPr="00FF4F7C" w:rsidRDefault="00626559" w:rsidP="00067109">
      <w:pPr>
        <w:pStyle w:val="Titre2"/>
      </w:pPr>
      <w:bookmarkStart w:id="30" w:name="_Toc12703168"/>
      <w:r w:rsidRPr="00FF4F7C">
        <w:t>I.3.2.1.Paramètres physiques</w:t>
      </w:r>
      <w:bookmarkEnd w:id="30"/>
      <w:r w:rsidRPr="00FF4F7C">
        <w:t> </w:t>
      </w:r>
    </w:p>
    <w:p w:rsidR="00626559" w:rsidRDefault="00626559" w:rsidP="00DF7260">
      <w:pPr>
        <w:pStyle w:val="TEXTE"/>
        <w:ind w:firstLine="0"/>
        <w:jc w:val="left"/>
        <w:rPr>
          <w:rStyle w:val="lev"/>
          <w:b w:val="0"/>
          <w:bCs w:val="0"/>
          <w:shd w:val="clear" w:color="auto" w:fill="FFFFFF"/>
        </w:rPr>
      </w:pPr>
      <w:r>
        <w:rPr>
          <w:shd w:val="clear" w:color="auto" w:fill="FFFFFF"/>
        </w:rPr>
        <w:t xml:space="preserve">S’agissant de la profondeur de sol, </w:t>
      </w:r>
      <w:r w:rsidRPr="00C32257">
        <w:rPr>
          <w:shd w:val="clear" w:color="auto" w:fill="FFFFFF"/>
        </w:rPr>
        <w:t>Le pommier se plaît surtout dans des sols profonds, sains, aérés, bien drainés </w:t>
      </w:r>
      <w:r w:rsidRPr="00C32257">
        <w:rPr>
          <w:rStyle w:val="lev"/>
          <w:shd w:val="clear" w:color="auto" w:fill="FFFFFF"/>
        </w:rPr>
        <w:t>(A</w:t>
      </w:r>
      <w:r>
        <w:rPr>
          <w:rStyle w:val="lev"/>
          <w:shd w:val="clear" w:color="auto" w:fill="FFFFFF"/>
        </w:rPr>
        <w:t>ndre</w:t>
      </w:r>
      <w:r w:rsidRPr="00C32257">
        <w:rPr>
          <w:rStyle w:val="lev"/>
          <w:shd w:val="clear" w:color="auto" w:fill="FFFFFF"/>
        </w:rPr>
        <w:t>, 1965</w:t>
      </w:r>
      <w:r w:rsidR="00220E95">
        <w:rPr>
          <w:rStyle w:val="lev"/>
          <w:shd w:val="clear" w:color="auto" w:fill="FFFFFF"/>
        </w:rPr>
        <w:t xml:space="preserve"> </w:t>
      </w:r>
      <w:r w:rsidRPr="00C32257">
        <w:rPr>
          <w:rStyle w:val="lev"/>
          <w:shd w:val="clear" w:color="auto" w:fill="FFFFFF"/>
        </w:rPr>
        <w:t>;</w:t>
      </w:r>
      <w:r w:rsidR="00016599">
        <w:rPr>
          <w:rStyle w:val="lev"/>
          <w:shd w:val="clear" w:color="auto" w:fill="FFFFFF"/>
        </w:rPr>
        <w:t xml:space="preserve"> </w:t>
      </w:r>
      <w:r w:rsidRPr="00C32257">
        <w:rPr>
          <w:rStyle w:val="lev"/>
          <w:shd w:val="clear" w:color="auto" w:fill="FFFFFF"/>
        </w:rPr>
        <w:t>B</w:t>
      </w:r>
      <w:r>
        <w:rPr>
          <w:rStyle w:val="lev"/>
          <w:shd w:val="clear" w:color="auto" w:fill="FFFFFF"/>
        </w:rPr>
        <w:t>retaudeau</w:t>
      </w:r>
      <w:r w:rsidRPr="00C32257">
        <w:rPr>
          <w:rStyle w:val="lev"/>
          <w:shd w:val="clear" w:color="auto" w:fill="FFFFFF"/>
        </w:rPr>
        <w:t>, 1978</w:t>
      </w:r>
      <w:r w:rsidR="00220E95">
        <w:rPr>
          <w:rStyle w:val="lev"/>
          <w:shd w:val="clear" w:color="auto" w:fill="FFFFFF"/>
        </w:rPr>
        <w:t xml:space="preserve"> </w:t>
      </w:r>
      <w:r w:rsidRPr="00C32257">
        <w:rPr>
          <w:rStyle w:val="lev"/>
          <w:shd w:val="clear" w:color="auto" w:fill="FFFFFF"/>
        </w:rPr>
        <w:t>; B</w:t>
      </w:r>
      <w:r>
        <w:rPr>
          <w:rStyle w:val="lev"/>
          <w:shd w:val="clear" w:color="auto" w:fill="FFFFFF"/>
        </w:rPr>
        <w:t>ouhier de</w:t>
      </w:r>
      <w:r w:rsidRPr="00C32257">
        <w:rPr>
          <w:rStyle w:val="lev"/>
          <w:shd w:val="clear" w:color="auto" w:fill="FFFFFF"/>
        </w:rPr>
        <w:t xml:space="preserve"> L’E</w:t>
      </w:r>
      <w:r>
        <w:rPr>
          <w:rStyle w:val="lev"/>
          <w:shd w:val="clear" w:color="auto" w:fill="FFFFFF"/>
        </w:rPr>
        <w:t>cluse</w:t>
      </w:r>
      <w:r w:rsidRPr="00C32257">
        <w:rPr>
          <w:rStyle w:val="lev"/>
          <w:shd w:val="clear" w:color="auto" w:fill="FFFFFF"/>
        </w:rPr>
        <w:t>, 1983</w:t>
      </w:r>
      <w:r w:rsidR="00220E95">
        <w:rPr>
          <w:rStyle w:val="lev"/>
          <w:shd w:val="clear" w:color="auto" w:fill="FFFFFF"/>
        </w:rPr>
        <w:t xml:space="preserve"> </w:t>
      </w:r>
      <w:r w:rsidRPr="00C32257">
        <w:rPr>
          <w:rStyle w:val="lev"/>
          <w:shd w:val="clear" w:color="auto" w:fill="FFFFFF"/>
        </w:rPr>
        <w:t>; L</w:t>
      </w:r>
      <w:r>
        <w:rPr>
          <w:rStyle w:val="lev"/>
          <w:shd w:val="clear" w:color="auto" w:fill="FFFFFF"/>
        </w:rPr>
        <w:t>amonarca</w:t>
      </w:r>
      <w:r w:rsidRPr="00C32257">
        <w:rPr>
          <w:rStyle w:val="lev"/>
          <w:shd w:val="clear" w:color="auto" w:fill="FFFFFF"/>
        </w:rPr>
        <w:t>, 1985</w:t>
      </w:r>
      <w:r w:rsidR="00220E95">
        <w:rPr>
          <w:rStyle w:val="lev"/>
          <w:shd w:val="clear" w:color="auto" w:fill="FFFFFF"/>
        </w:rPr>
        <w:t xml:space="preserve"> </w:t>
      </w:r>
      <w:r w:rsidRPr="00C32257">
        <w:rPr>
          <w:rStyle w:val="lev"/>
          <w:shd w:val="clear" w:color="auto" w:fill="FFFFFF"/>
        </w:rPr>
        <w:t>; G</w:t>
      </w:r>
      <w:r>
        <w:rPr>
          <w:rStyle w:val="lev"/>
          <w:shd w:val="clear" w:color="auto" w:fill="FFFFFF"/>
        </w:rPr>
        <w:t>autier</w:t>
      </w:r>
      <w:r w:rsidRPr="00C32257">
        <w:rPr>
          <w:rStyle w:val="lev"/>
          <w:shd w:val="clear" w:color="auto" w:fill="FFFFFF"/>
        </w:rPr>
        <w:t>, 1988)</w:t>
      </w:r>
      <w:r>
        <w:rPr>
          <w:rStyle w:val="lev"/>
          <w:shd w:val="clear" w:color="auto" w:fill="FFFFFF"/>
        </w:rPr>
        <w:t xml:space="preserve">. </w:t>
      </w:r>
    </w:p>
    <w:p w:rsidR="00626559" w:rsidRDefault="00626559" w:rsidP="00DF7260">
      <w:pPr>
        <w:pStyle w:val="TEXTE"/>
        <w:ind w:firstLine="0"/>
        <w:jc w:val="left"/>
        <w:rPr>
          <w:shd w:val="clear" w:color="auto" w:fill="FFFFFF"/>
        </w:rPr>
      </w:pPr>
      <w:r w:rsidRPr="00C32257">
        <w:rPr>
          <w:shd w:val="clear" w:color="auto" w:fill="FFFFFF"/>
        </w:rPr>
        <w:t xml:space="preserve">Le pommier s’adapte à une gamme de texture de sol assez </w:t>
      </w:r>
      <w:r w:rsidR="00220E95" w:rsidRPr="00C32257">
        <w:rPr>
          <w:shd w:val="clear" w:color="auto" w:fill="FFFFFF"/>
        </w:rPr>
        <w:t>large :</w:t>
      </w:r>
      <w:r w:rsidRPr="00C32257">
        <w:rPr>
          <w:shd w:val="clear" w:color="auto" w:fill="FFFFFF"/>
        </w:rPr>
        <w:t xml:space="preserve"> limon moyen, argile sableuse, sable argileux.</w:t>
      </w:r>
      <w:r w:rsidRPr="00C32257">
        <w:rPr>
          <w:rStyle w:val="lev"/>
          <w:shd w:val="clear" w:color="auto" w:fill="FFFFFF"/>
        </w:rPr>
        <w:t> </w:t>
      </w:r>
      <w:r>
        <w:rPr>
          <w:rStyle w:val="lev"/>
          <w:shd w:val="clear" w:color="auto" w:fill="FFFFFF"/>
        </w:rPr>
        <w:t>(</w:t>
      </w:r>
      <w:r w:rsidRPr="00C32257">
        <w:rPr>
          <w:rStyle w:val="lev"/>
          <w:shd w:val="clear" w:color="auto" w:fill="FFFFFF"/>
        </w:rPr>
        <w:t>G</w:t>
      </w:r>
      <w:r w:rsidR="003A5214">
        <w:rPr>
          <w:rStyle w:val="lev"/>
          <w:shd w:val="clear" w:color="auto" w:fill="FFFFFF"/>
        </w:rPr>
        <w:t>autier</w:t>
      </w:r>
      <w:r>
        <w:rPr>
          <w:rStyle w:val="lev"/>
          <w:shd w:val="clear" w:color="auto" w:fill="FFFFFF"/>
        </w:rPr>
        <w:t>,</w:t>
      </w:r>
      <w:r w:rsidR="003A5214">
        <w:rPr>
          <w:rStyle w:val="lev"/>
          <w:shd w:val="clear" w:color="auto" w:fill="FFFFFF"/>
        </w:rPr>
        <w:t xml:space="preserve"> </w:t>
      </w:r>
      <w:r w:rsidRPr="00C32257">
        <w:rPr>
          <w:rStyle w:val="lev"/>
          <w:shd w:val="clear" w:color="auto" w:fill="FFFFFF"/>
        </w:rPr>
        <w:t>1988)</w:t>
      </w:r>
      <w:r w:rsidRPr="00C32257">
        <w:rPr>
          <w:b/>
          <w:bCs/>
          <w:color w:val="0070C0"/>
        </w:rPr>
        <w:t>.</w:t>
      </w:r>
      <w:r w:rsidRPr="00C32257">
        <w:rPr>
          <w:shd w:val="clear" w:color="auto" w:fill="FFFFFF"/>
        </w:rPr>
        <w:t>Les sols qui conviennent le mieux au pommier sont des argilo-siliceux </w:t>
      </w:r>
      <w:r w:rsidRPr="00C32257">
        <w:rPr>
          <w:rStyle w:val="lev"/>
          <w:shd w:val="clear" w:color="auto" w:fill="FFFFFF"/>
        </w:rPr>
        <w:t>(L</w:t>
      </w:r>
      <w:r>
        <w:rPr>
          <w:rStyle w:val="lev"/>
          <w:shd w:val="clear" w:color="auto" w:fill="FFFFFF"/>
        </w:rPr>
        <w:t>amonarca</w:t>
      </w:r>
      <w:r w:rsidRPr="00C32257">
        <w:rPr>
          <w:rStyle w:val="lev"/>
          <w:shd w:val="clear" w:color="auto" w:fill="FFFFFF"/>
        </w:rPr>
        <w:t>, 1985</w:t>
      </w:r>
      <w:r w:rsidR="00220E95">
        <w:rPr>
          <w:rStyle w:val="lev"/>
          <w:shd w:val="clear" w:color="auto" w:fill="FFFFFF"/>
        </w:rPr>
        <w:t xml:space="preserve"> </w:t>
      </w:r>
      <w:r w:rsidRPr="00C32257">
        <w:rPr>
          <w:rStyle w:val="lev"/>
          <w:shd w:val="clear" w:color="auto" w:fill="FFFFFF"/>
        </w:rPr>
        <w:t>; F</w:t>
      </w:r>
      <w:r>
        <w:rPr>
          <w:rStyle w:val="lev"/>
          <w:shd w:val="clear" w:color="auto" w:fill="FFFFFF"/>
        </w:rPr>
        <w:t>aure</w:t>
      </w:r>
      <w:r w:rsidRPr="00C32257">
        <w:rPr>
          <w:rStyle w:val="lev"/>
          <w:shd w:val="clear" w:color="auto" w:fill="FFFFFF"/>
        </w:rPr>
        <w:t>, 1979)</w:t>
      </w:r>
      <w:r>
        <w:rPr>
          <w:shd w:val="clear" w:color="auto" w:fill="FFFFFF"/>
        </w:rPr>
        <w:t xml:space="preserve">. Pour l’humidité, il </w:t>
      </w:r>
      <w:r w:rsidRPr="00C32257">
        <w:rPr>
          <w:shd w:val="clear" w:color="auto" w:fill="FFFFFF"/>
        </w:rPr>
        <w:t xml:space="preserve">redoute les excès d’humidité, par contre une </w:t>
      </w:r>
      <w:r w:rsidR="00780E9C">
        <w:rPr>
          <w:shd w:val="clear" w:color="auto" w:fill="FFFFFF"/>
        </w:rPr>
        <w:t>fraîcheur naturelle du sol lui </w:t>
      </w:r>
      <w:r w:rsidRPr="00C32257">
        <w:rPr>
          <w:shd w:val="clear" w:color="auto" w:fill="FFFFFF"/>
        </w:rPr>
        <w:t>est indispensable </w:t>
      </w:r>
      <w:r w:rsidRPr="00C32257">
        <w:rPr>
          <w:rStyle w:val="lev"/>
          <w:shd w:val="clear" w:color="auto" w:fill="FFFFFF"/>
        </w:rPr>
        <w:t>(B</w:t>
      </w:r>
      <w:r>
        <w:rPr>
          <w:rStyle w:val="lev"/>
          <w:shd w:val="clear" w:color="auto" w:fill="FFFFFF"/>
        </w:rPr>
        <w:t>retaudeau</w:t>
      </w:r>
      <w:r w:rsidRPr="00C32257">
        <w:rPr>
          <w:rStyle w:val="lev"/>
          <w:shd w:val="clear" w:color="auto" w:fill="FFFFFF"/>
        </w:rPr>
        <w:t>, 1978</w:t>
      </w:r>
      <w:r w:rsidR="00220E95">
        <w:rPr>
          <w:rStyle w:val="lev"/>
          <w:shd w:val="clear" w:color="auto" w:fill="FFFFFF"/>
        </w:rPr>
        <w:t xml:space="preserve"> </w:t>
      </w:r>
      <w:r w:rsidRPr="00C32257">
        <w:rPr>
          <w:rStyle w:val="lev"/>
          <w:shd w:val="clear" w:color="auto" w:fill="FFFFFF"/>
        </w:rPr>
        <w:t>; C</w:t>
      </w:r>
      <w:r>
        <w:rPr>
          <w:rStyle w:val="lev"/>
          <w:shd w:val="clear" w:color="auto" w:fill="FFFFFF"/>
        </w:rPr>
        <w:t>alvet</w:t>
      </w:r>
      <w:r w:rsidRPr="00C32257">
        <w:rPr>
          <w:rStyle w:val="lev"/>
          <w:shd w:val="clear" w:color="auto" w:fill="FFFFFF"/>
        </w:rPr>
        <w:t xml:space="preserve"> et G</w:t>
      </w:r>
      <w:r>
        <w:rPr>
          <w:rStyle w:val="lev"/>
          <w:shd w:val="clear" w:color="auto" w:fill="FFFFFF"/>
        </w:rPr>
        <w:t>uirbal</w:t>
      </w:r>
      <w:r w:rsidRPr="00C32257">
        <w:rPr>
          <w:rStyle w:val="lev"/>
          <w:shd w:val="clear" w:color="auto" w:fill="FFFFFF"/>
        </w:rPr>
        <w:t>, 1979)</w:t>
      </w:r>
      <w:r w:rsidRPr="00C32257">
        <w:rPr>
          <w:shd w:val="clear" w:color="auto" w:fill="FFFFFF"/>
        </w:rPr>
        <w:t>.</w:t>
      </w:r>
    </w:p>
    <w:p w:rsidR="00DF7260" w:rsidRPr="00016599" w:rsidRDefault="00626559" w:rsidP="00067109">
      <w:pPr>
        <w:pStyle w:val="Titre2"/>
        <w:rPr>
          <w:b w:val="0"/>
          <w:bCs w:val="0"/>
        </w:rPr>
      </w:pPr>
      <w:r w:rsidRPr="00016599">
        <w:rPr>
          <w:b w:val="0"/>
          <w:bCs w:val="0"/>
        </w:rPr>
        <w:lastRenderedPageBreak/>
        <w:t> </w:t>
      </w:r>
    </w:p>
    <w:p w:rsidR="00626559" w:rsidRPr="00FF4F7C" w:rsidRDefault="00626559" w:rsidP="00067109">
      <w:pPr>
        <w:pStyle w:val="Titre2"/>
      </w:pPr>
      <w:bookmarkStart w:id="31" w:name="_Toc12703169"/>
      <w:r w:rsidRPr="00FF4F7C">
        <w:t>I.3.2.2.Paramètres chimiques</w:t>
      </w:r>
      <w:bookmarkEnd w:id="31"/>
      <w:r w:rsidRPr="00FF4F7C">
        <w:t> </w:t>
      </w:r>
    </w:p>
    <w:p w:rsidR="00DF7260" w:rsidRDefault="00626559" w:rsidP="00DF7260">
      <w:pPr>
        <w:pStyle w:val="TEXTE"/>
        <w:ind w:firstLine="0"/>
        <w:rPr>
          <w:rStyle w:val="lev"/>
          <w:b w:val="0"/>
          <w:bCs w:val="0"/>
          <w:shd w:val="clear" w:color="auto" w:fill="FFFFFF"/>
        </w:rPr>
      </w:pPr>
      <w:r w:rsidRPr="00C32257">
        <w:rPr>
          <w:rStyle w:val="lev"/>
          <w:shd w:val="clear" w:color="auto" w:fill="FFFFFF"/>
        </w:rPr>
        <w:t>F</w:t>
      </w:r>
      <w:r>
        <w:rPr>
          <w:rStyle w:val="lev"/>
          <w:shd w:val="clear" w:color="auto" w:fill="FFFFFF"/>
        </w:rPr>
        <w:t>aure</w:t>
      </w:r>
      <w:r w:rsidRPr="00C32257">
        <w:rPr>
          <w:rStyle w:val="lev"/>
          <w:shd w:val="clear" w:color="auto" w:fill="FFFFFF"/>
        </w:rPr>
        <w:t xml:space="preserve"> (1979)</w:t>
      </w:r>
      <w:r w:rsidRPr="00C32257">
        <w:rPr>
          <w:shd w:val="clear" w:color="auto" w:fill="FFFFFF"/>
        </w:rPr>
        <w:t>, signale que le pommier peut être cultivé à un pH bas de 5, sans que l’arbre souffre.</w:t>
      </w:r>
      <w:r>
        <w:rPr>
          <w:rStyle w:val="lev"/>
          <w:shd w:val="clear" w:color="auto" w:fill="FFFFFF"/>
        </w:rPr>
        <w:t xml:space="preserve">  S’agissant la salinité, </w:t>
      </w:r>
      <w:r w:rsidRPr="00C32257">
        <w:rPr>
          <w:rStyle w:val="lev"/>
          <w:shd w:val="clear" w:color="auto" w:fill="FFFFFF"/>
        </w:rPr>
        <w:t>R</w:t>
      </w:r>
      <w:r>
        <w:rPr>
          <w:rStyle w:val="lev"/>
          <w:shd w:val="clear" w:color="auto" w:fill="FFFFFF"/>
        </w:rPr>
        <w:t>ebour</w:t>
      </w:r>
      <w:r w:rsidRPr="00C32257">
        <w:rPr>
          <w:rStyle w:val="lev"/>
          <w:shd w:val="clear" w:color="auto" w:fill="FFFFFF"/>
        </w:rPr>
        <w:t xml:space="preserve"> (1968)</w:t>
      </w:r>
      <w:r>
        <w:rPr>
          <w:shd w:val="clear" w:color="auto" w:fill="FFFFFF"/>
        </w:rPr>
        <w:t>, a rapporté qu’</w:t>
      </w:r>
      <w:r w:rsidRPr="00C32257">
        <w:rPr>
          <w:shd w:val="clear" w:color="auto" w:fill="FFFFFF"/>
        </w:rPr>
        <w:t xml:space="preserve">un taux de 2g de Na Cl / </w:t>
      </w:r>
      <w:r w:rsidRPr="0075498D">
        <w:rPr>
          <w:color w:val="000000" w:themeColor="text1"/>
          <w:shd w:val="clear" w:color="auto" w:fill="FFFFFF"/>
        </w:rPr>
        <w:t xml:space="preserve">1 </w:t>
      </w:r>
      <w:r w:rsidRPr="00C32257">
        <w:rPr>
          <w:shd w:val="clear" w:color="auto" w:fill="FFFFFF"/>
        </w:rPr>
        <w:t>dans la solution du sol est considéré comme limite à ne pas franchir.</w:t>
      </w:r>
    </w:p>
    <w:p w:rsidR="00626559" w:rsidRPr="00DF7260" w:rsidRDefault="00626559" w:rsidP="00DF7260">
      <w:pPr>
        <w:pStyle w:val="TEXTE"/>
        <w:ind w:firstLine="0"/>
        <w:rPr>
          <w:shd w:val="clear" w:color="auto" w:fill="FFFFFF"/>
        </w:rPr>
      </w:pPr>
      <w:r w:rsidRPr="00C32257">
        <w:rPr>
          <w:shd w:val="clear" w:color="auto" w:fill="FFFFFF"/>
        </w:rPr>
        <w:t xml:space="preserve">La matière organique est la base de l’humus et du complexe argilo humique, la fertilité des </w:t>
      </w:r>
      <w:r w:rsidRPr="006113F2">
        <w:rPr>
          <w:color w:val="000000" w:themeColor="text1"/>
          <w:shd w:val="clear" w:color="auto" w:fill="FFFFFF"/>
        </w:rPr>
        <w:t>terres en est dépendante</w:t>
      </w:r>
      <w:r>
        <w:rPr>
          <w:b/>
          <w:bCs/>
          <w:shd w:val="clear" w:color="auto" w:fill="FFFFFF"/>
        </w:rPr>
        <w:t xml:space="preserve"> (</w:t>
      </w:r>
      <w:r w:rsidRPr="00C32257">
        <w:rPr>
          <w:b/>
          <w:bCs/>
          <w:shd w:val="clear" w:color="auto" w:fill="FFFFFF"/>
        </w:rPr>
        <w:t>Henin</w:t>
      </w:r>
      <w:r w:rsidR="001D3161">
        <w:rPr>
          <w:rStyle w:val="lev"/>
          <w:shd w:val="clear" w:color="auto" w:fill="FFFFFF"/>
        </w:rPr>
        <w:t xml:space="preserve"> et al,</w:t>
      </w:r>
      <w:r w:rsidR="001D3161" w:rsidRPr="00C32257">
        <w:rPr>
          <w:rStyle w:val="lev"/>
          <w:shd w:val="clear" w:color="auto" w:fill="FFFFFF"/>
        </w:rPr>
        <w:t xml:space="preserve"> 1969</w:t>
      </w:r>
      <w:r w:rsidRPr="00C32257">
        <w:rPr>
          <w:rStyle w:val="lev"/>
          <w:shd w:val="clear" w:color="auto" w:fill="FFFFFF"/>
        </w:rPr>
        <w:t>)</w:t>
      </w:r>
      <w:r w:rsidRPr="00016599">
        <w:rPr>
          <w:color w:val="000000" w:themeColor="text1"/>
        </w:rPr>
        <w:t>.</w:t>
      </w:r>
    </w:p>
    <w:p w:rsidR="00266F36" w:rsidRDefault="00266F36" w:rsidP="00FF4F7C">
      <w:pPr>
        <w:pStyle w:val="Titre1"/>
      </w:pPr>
    </w:p>
    <w:p w:rsidR="00626559" w:rsidRPr="00956726" w:rsidRDefault="00626559" w:rsidP="00FF4F7C">
      <w:pPr>
        <w:pStyle w:val="Titre1"/>
      </w:pPr>
      <w:bookmarkStart w:id="32" w:name="_Toc12703170"/>
      <w:r>
        <w:t>I.4.</w:t>
      </w:r>
      <w:r w:rsidRPr="00956726">
        <w:t>caractéristique</w:t>
      </w:r>
      <w:r>
        <w:t xml:space="preserve">s </w:t>
      </w:r>
      <w:r w:rsidR="00220E95">
        <w:t>botaniques</w:t>
      </w:r>
      <w:r w:rsidR="00220E95" w:rsidRPr="00956726">
        <w:t> :</w:t>
      </w:r>
      <w:bookmarkEnd w:id="32"/>
    </w:p>
    <w:p w:rsidR="00626559" w:rsidRPr="00956726" w:rsidRDefault="00626559" w:rsidP="00067109">
      <w:pPr>
        <w:pStyle w:val="Titre2"/>
      </w:pPr>
      <w:bookmarkStart w:id="33" w:name="_Toc12703171"/>
      <w:r>
        <w:t>I.4.1.</w:t>
      </w:r>
      <w:r w:rsidRPr="00956726">
        <w:t>Classification botanique :</w:t>
      </w:r>
      <w:bookmarkEnd w:id="33"/>
    </w:p>
    <w:p w:rsidR="00626559" w:rsidRPr="00956726" w:rsidRDefault="00626559" w:rsidP="00DF7260">
      <w:pPr>
        <w:pStyle w:val="TEXTE"/>
        <w:ind w:firstLine="0"/>
      </w:pPr>
      <w:r w:rsidRPr="00956726">
        <w:t xml:space="preserve">Pendant longtemps, Les botanistes ont considéré que le pommier constituait le sous genre Malus au sein du genre Pyrus. L'appellation du pommier était alors Pyrus Malus. Le pommier est actuellement classé dans le genre Malus qui selon </w:t>
      </w:r>
      <w:r>
        <w:rPr>
          <w:b/>
          <w:bCs/>
        </w:rPr>
        <w:t>Chevru et Morisot</w:t>
      </w:r>
      <w:r w:rsidR="00016599">
        <w:rPr>
          <w:b/>
          <w:bCs/>
        </w:rPr>
        <w:t xml:space="preserve"> </w:t>
      </w:r>
      <w:r>
        <w:rPr>
          <w:b/>
          <w:bCs/>
        </w:rPr>
        <w:t>(</w:t>
      </w:r>
      <w:r w:rsidRPr="00956726">
        <w:rPr>
          <w:b/>
          <w:bCs/>
        </w:rPr>
        <w:t>1985)</w:t>
      </w:r>
      <w:r>
        <w:rPr>
          <w:b/>
          <w:bCs/>
        </w:rPr>
        <w:t xml:space="preserve">, </w:t>
      </w:r>
      <w:r w:rsidRPr="00302275">
        <w:t>se</w:t>
      </w:r>
      <w:r>
        <w:t xml:space="preserve"> distinct</w:t>
      </w:r>
      <w:r w:rsidRPr="00956726">
        <w:t xml:space="preserve"> du genre Pyrus. D'après </w:t>
      </w:r>
      <w:r>
        <w:rPr>
          <w:b/>
          <w:bCs/>
        </w:rPr>
        <w:t>Redher (</w:t>
      </w:r>
      <w:r w:rsidRPr="00956726">
        <w:rPr>
          <w:b/>
          <w:bCs/>
        </w:rPr>
        <w:t>1956)</w:t>
      </w:r>
      <w:r>
        <w:rPr>
          <w:b/>
          <w:bCs/>
        </w:rPr>
        <w:t xml:space="preserve">, </w:t>
      </w:r>
      <w:r>
        <w:t>l</w:t>
      </w:r>
      <w:r w:rsidRPr="00956726">
        <w:t>e genre Malus comprend 25 à 30 espèces et plusieurs sous-espèces.</w:t>
      </w:r>
    </w:p>
    <w:p w:rsidR="00626559" w:rsidRPr="00956726" w:rsidRDefault="00626559" w:rsidP="00DF7260">
      <w:pPr>
        <w:pStyle w:val="TEXTE"/>
        <w:ind w:firstLine="0"/>
      </w:pPr>
      <w:r>
        <w:rPr>
          <w:b/>
          <w:bCs/>
        </w:rPr>
        <w:t>Lafaon et al</w:t>
      </w:r>
      <w:r w:rsidR="00016599">
        <w:rPr>
          <w:b/>
          <w:bCs/>
        </w:rPr>
        <w:t xml:space="preserve"> </w:t>
      </w:r>
      <w:r>
        <w:rPr>
          <w:b/>
          <w:bCs/>
        </w:rPr>
        <w:t>(</w:t>
      </w:r>
      <w:r w:rsidRPr="00956726">
        <w:rPr>
          <w:b/>
          <w:bCs/>
        </w:rPr>
        <w:t>1996)</w:t>
      </w:r>
      <w:r>
        <w:rPr>
          <w:b/>
          <w:bCs/>
        </w:rPr>
        <w:t xml:space="preserve">, </w:t>
      </w:r>
      <w:r>
        <w:t xml:space="preserve">ont </w:t>
      </w:r>
      <w:r w:rsidRPr="00956726">
        <w:t xml:space="preserve">classé le pommier comme </w:t>
      </w:r>
      <w:r w:rsidR="00220E95" w:rsidRPr="00956726">
        <w:t>suit :</w:t>
      </w:r>
    </w:p>
    <w:p w:rsidR="00626559" w:rsidRDefault="00626559" w:rsidP="00626559">
      <w:pPr>
        <w:spacing w:line="360" w:lineRule="auto"/>
        <w:rPr>
          <w:rFonts w:asciiTheme="majorBidi" w:hAnsiTheme="majorBidi"/>
          <w:sz w:val="24"/>
          <w:szCs w:val="24"/>
        </w:rPr>
      </w:pPr>
      <w:r w:rsidRPr="00721323">
        <w:rPr>
          <w:rFonts w:asciiTheme="majorBidi" w:hAnsiTheme="majorBidi"/>
          <w:b/>
          <w:bCs/>
          <w:sz w:val="24"/>
          <w:szCs w:val="24"/>
        </w:rPr>
        <w:t>Embranchement :</w:t>
      </w:r>
      <w:r w:rsidRPr="00956726">
        <w:rPr>
          <w:rFonts w:asciiTheme="majorBidi" w:hAnsiTheme="majorBidi"/>
          <w:sz w:val="24"/>
          <w:szCs w:val="24"/>
        </w:rPr>
        <w:t xml:space="preserve"> Spermaphytes</w:t>
      </w:r>
    </w:p>
    <w:p w:rsidR="00626559" w:rsidRPr="00956726" w:rsidRDefault="00626559" w:rsidP="00626559">
      <w:pPr>
        <w:spacing w:line="360" w:lineRule="auto"/>
        <w:rPr>
          <w:rFonts w:asciiTheme="majorBidi" w:hAnsiTheme="majorBidi"/>
          <w:sz w:val="24"/>
          <w:szCs w:val="24"/>
        </w:rPr>
      </w:pPr>
      <w:r w:rsidRPr="00721323">
        <w:rPr>
          <w:rFonts w:asciiTheme="majorBidi" w:hAnsiTheme="majorBidi"/>
          <w:b/>
          <w:bCs/>
          <w:sz w:val="24"/>
          <w:szCs w:val="24"/>
        </w:rPr>
        <w:t xml:space="preserve">Sous </w:t>
      </w:r>
      <w:r w:rsidR="00220E95" w:rsidRPr="00721323">
        <w:rPr>
          <w:rFonts w:asciiTheme="majorBidi" w:hAnsiTheme="majorBidi"/>
          <w:b/>
          <w:bCs/>
          <w:sz w:val="24"/>
          <w:szCs w:val="24"/>
        </w:rPr>
        <w:t>Embranchement</w:t>
      </w:r>
      <w:r w:rsidR="00220E95" w:rsidRPr="00956726">
        <w:rPr>
          <w:rFonts w:asciiTheme="majorBidi" w:hAnsiTheme="majorBidi"/>
          <w:sz w:val="24"/>
          <w:szCs w:val="24"/>
        </w:rPr>
        <w:t> :</w:t>
      </w:r>
      <w:r w:rsidRPr="00956726">
        <w:rPr>
          <w:rFonts w:asciiTheme="majorBidi" w:hAnsiTheme="majorBidi"/>
          <w:sz w:val="24"/>
          <w:szCs w:val="24"/>
        </w:rPr>
        <w:t xml:space="preserve"> Angiospermes</w:t>
      </w:r>
    </w:p>
    <w:p w:rsidR="00626559" w:rsidRPr="00956726" w:rsidRDefault="00626559" w:rsidP="00626559">
      <w:pPr>
        <w:spacing w:line="360" w:lineRule="auto"/>
        <w:rPr>
          <w:rFonts w:asciiTheme="majorBidi" w:hAnsiTheme="majorBidi"/>
          <w:sz w:val="24"/>
          <w:szCs w:val="24"/>
        </w:rPr>
      </w:pPr>
      <w:r w:rsidRPr="00721323">
        <w:rPr>
          <w:rFonts w:asciiTheme="majorBidi" w:hAnsiTheme="majorBidi"/>
          <w:b/>
          <w:bCs/>
          <w:sz w:val="24"/>
          <w:szCs w:val="24"/>
        </w:rPr>
        <w:t xml:space="preserve"> Classe :</w:t>
      </w:r>
      <w:r w:rsidRPr="00956726">
        <w:rPr>
          <w:rFonts w:asciiTheme="majorBidi" w:hAnsiTheme="majorBidi"/>
          <w:sz w:val="24"/>
          <w:szCs w:val="24"/>
        </w:rPr>
        <w:t xml:space="preserve"> Dicotylédones</w:t>
      </w:r>
    </w:p>
    <w:p w:rsidR="00626559" w:rsidRPr="00956726" w:rsidRDefault="00626559" w:rsidP="00626559">
      <w:pPr>
        <w:spacing w:line="360" w:lineRule="auto"/>
        <w:rPr>
          <w:rFonts w:asciiTheme="majorBidi" w:hAnsiTheme="majorBidi"/>
          <w:sz w:val="24"/>
          <w:szCs w:val="24"/>
        </w:rPr>
      </w:pPr>
      <w:r w:rsidRPr="00721323">
        <w:rPr>
          <w:rFonts w:asciiTheme="majorBidi" w:hAnsiTheme="majorBidi"/>
          <w:b/>
          <w:bCs/>
          <w:sz w:val="24"/>
          <w:szCs w:val="24"/>
        </w:rPr>
        <w:t>Sous Classe :</w:t>
      </w:r>
      <w:r w:rsidRPr="00956726">
        <w:rPr>
          <w:rFonts w:asciiTheme="majorBidi" w:hAnsiTheme="majorBidi"/>
          <w:sz w:val="24"/>
          <w:szCs w:val="24"/>
        </w:rPr>
        <w:t xml:space="preserve"> Dialypétales </w:t>
      </w:r>
    </w:p>
    <w:p w:rsidR="00626559" w:rsidRPr="00956726" w:rsidRDefault="00626559" w:rsidP="00626559">
      <w:pPr>
        <w:spacing w:line="360" w:lineRule="auto"/>
        <w:rPr>
          <w:rFonts w:asciiTheme="majorBidi" w:hAnsiTheme="majorBidi"/>
          <w:sz w:val="24"/>
          <w:szCs w:val="24"/>
        </w:rPr>
      </w:pPr>
      <w:r w:rsidRPr="00721323">
        <w:rPr>
          <w:rFonts w:asciiTheme="majorBidi" w:hAnsiTheme="majorBidi"/>
          <w:b/>
          <w:bCs/>
          <w:sz w:val="24"/>
          <w:szCs w:val="24"/>
        </w:rPr>
        <w:t>Famille :</w:t>
      </w:r>
      <w:r w:rsidRPr="00956726">
        <w:rPr>
          <w:rFonts w:asciiTheme="majorBidi" w:hAnsiTheme="majorBidi"/>
          <w:sz w:val="24"/>
          <w:szCs w:val="24"/>
        </w:rPr>
        <w:t xml:space="preserve"> Rosacées </w:t>
      </w:r>
    </w:p>
    <w:p w:rsidR="00626559" w:rsidRPr="00956726" w:rsidRDefault="00626559" w:rsidP="00626559">
      <w:pPr>
        <w:spacing w:line="360" w:lineRule="auto"/>
        <w:rPr>
          <w:rFonts w:asciiTheme="majorBidi" w:hAnsiTheme="majorBidi"/>
          <w:sz w:val="24"/>
          <w:szCs w:val="24"/>
        </w:rPr>
      </w:pPr>
      <w:r w:rsidRPr="00721323">
        <w:rPr>
          <w:rFonts w:asciiTheme="majorBidi" w:hAnsiTheme="majorBidi"/>
          <w:b/>
          <w:bCs/>
          <w:sz w:val="24"/>
          <w:szCs w:val="24"/>
        </w:rPr>
        <w:t xml:space="preserve">Sous Famille </w:t>
      </w:r>
      <w:r w:rsidR="00220E95" w:rsidRPr="00721323">
        <w:rPr>
          <w:rFonts w:asciiTheme="majorBidi" w:hAnsiTheme="majorBidi"/>
          <w:b/>
          <w:bCs/>
          <w:sz w:val="24"/>
          <w:szCs w:val="24"/>
        </w:rPr>
        <w:t>:</w:t>
      </w:r>
      <w:r w:rsidR="00220E95" w:rsidRPr="00956726">
        <w:rPr>
          <w:rFonts w:asciiTheme="majorBidi" w:hAnsiTheme="majorBidi"/>
          <w:sz w:val="24"/>
          <w:szCs w:val="24"/>
        </w:rPr>
        <w:t xml:space="preserve"> Maloïdeae</w:t>
      </w:r>
    </w:p>
    <w:p w:rsidR="00626559" w:rsidRPr="00956726" w:rsidRDefault="00626559" w:rsidP="00626559">
      <w:pPr>
        <w:spacing w:line="360" w:lineRule="auto"/>
        <w:rPr>
          <w:rFonts w:asciiTheme="majorBidi" w:hAnsiTheme="majorBidi"/>
          <w:sz w:val="24"/>
          <w:szCs w:val="24"/>
        </w:rPr>
      </w:pPr>
      <w:r w:rsidRPr="00721323">
        <w:rPr>
          <w:rFonts w:asciiTheme="majorBidi" w:hAnsiTheme="majorBidi"/>
          <w:b/>
          <w:bCs/>
          <w:sz w:val="24"/>
          <w:szCs w:val="24"/>
        </w:rPr>
        <w:t>Genre :</w:t>
      </w:r>
      <w:r w:rsidRPr="00956726">
        <w:rPr>
          <w:rFonts w:asciiTheme="majorBidi" w:hAnsiTheme="majorBidi"/>
          <w:sz w:val="24"/>
          <w:szCs w:val="24"/>
        </w:rPr>
        <w:t xml:space="preserve"> Malus</w:t>
      </w:r>
    </w:p>
    <w:p w:rsidR="00626559" w:rsidRPr="00956726" w:rsidRDefault="00626559" w:rsidP="00626559">
      <w:pPr>
        <w:spacing w:line="360" w:lineRule="auto"/>
        <w:rPr>
          <w:rFonts w:asciiTheme="majorBidi" w:hAnsiTheme="majorBidi"/>
          <w:sz w:val="24"/>
          <w:szCs w:val="24"/>
        </w:rPr>
      </w:pPr>
      <w:r w:rsidRPr="00721323">
        <w:rPr>
          <w:rFonts w:asciiTheme="majorBidi" w:hAnsiTheme="majorBidi"/>
          <w:b/>
          <w:bCs/>
          <w:sz w:val="24"/>
          <w:szCs w:val="24"/>
        </w:rPr>
        <w:t xml:space="preserve"> Espèce :</w:t>
      </w:r>
      <w:r w:rsidRPr="00956726">
        <w:rPr>
          <w:rFonts w:asciiTheme="majorBidi" w:hAnsiTheme="majorBidi"/>
          <w:sz w:val="24"/>
          <w:szCs w:val="24"/>
        </w:rPr>
        <w:t xml:space="preserve"> Malus domestica (BORKH)</w:t>
      </w:r>
    </w:p>
    <w:p w:rsidR="00626559" w:rsidRPr="00956726" w:rsidRDefault="00626559" w:rsidP="00626559">
      <w:pPr>
        <w:spacing w:line="360" w:lineRule="auto"/>
        <w:rPr>
          <w:rFonts w:asciiTheme="majorBidi" w:hAnsiTheme="majorBidi"/>
          <w:sz w:val="24"/>
          <w:szCs w:val="24"/>
        </w:rPr>
      </w:pPr>
      <w:r w:rsidRPr="00956726">
        <w:rPr>
          <w:rFonts w:asciiTheme="majorBidi" w:hAnsiTheme="majorBidi"/>
          <w:sz w:val="24"/>
          <w:szCs w:val="24"/>
        </w:rPr>
        <w:t xml:space="preserve">               : Malus pumila (LAMARCK) </w:t>
      </w:r>
    </w:p>
    <w:p w:rsidR="00626559" w:rsidRPr="00956726" w:rsidRDefault="00626559" w:rsidP="00626559">
      <w:pPr>
        <w:spacing w:line="360" w:lineRule="auto"/>
        <w:rPr>
          <w:rFonts w:asciiTheme="majorBidi" w:hAnsiTheme="majorBidi"/>
          <w:sz w:val="24"/>
          <w:szCs w:val="24"/>
        </w:rPr>
      </w:pPr>
      <w:r w:rsidRPr="00956726">
        <w:rPr>
          <w:rFonts w:asciiTheme="majorBidi" w:hAnsiTheme="majorBidi"/>
          <w:sz w:val="24"/>
          <w:szCs w:val="24"/>
        </w:rPr>
        <w:t xml:space="preserve">               : Malus communis (MILL)</w:t>
      </w:r>
    </w:p>
    <w:p w:rsidR="00DF7260" w:rsidRDefault="00DF7260" w:rsidP="00FF4F7C">
      <w:pPr>
        <w:pStyle w:val="Titre1"/>
      </w:pPr>
    </w:p>
    <w:p w:rsidR="00DF7260" w:rsidRDefault="00DF7260" w:rsidP="00FF4F7C">
      <w:pPr>
        <w:pStyle w:val="Titre1"/>
      </w:pPr>
    </w:p>
    <w:p w:rsidR="00DF7260" w:rsidRDefault="00DF7260" w:rsidP="00FF4F7C">
      <w:pPr>
        <w:pStyle w:val="Titre1"/>
      </w:pPr>
    </w:p>
    <w:p w:rsidR="00DF7260" w:rsidRDefault="00DF7260" w:rsidP="00FF4F7C">
      <w:pPr>
        <w:pStyle w:val="Titre1"/>
      </w:pPr>
    </w:p>
    <w:p w:rsidR="00DF7260" w:rsidRDefault="00DF7260" w:rsidP="00FF4F7C">
      <w:pPr>
        <w:pStyle w:val="Titre1"/>
      </w:pPr>
    </w:p>
    <w:p w:rsidR="00DF7260" w:rsidRDefault="00DF7260" w:rsidP="00FF4F7C">
      <w:pPr>
        <w:pStyle w:val="Titre1"/>
      </w:pPr>
    </w:p>
    <w:p w:rsidR="00626559" w:rsidRPr="00721323" w:rsidRDefault="00626559" w:rsidP="00FF4F7C">
      <w:pPr>
        <w:pStyle w:val="Titre1"/>
      </w:pPr>
      <w:bookmarkStart w:id="34" w:name="_Toc12703172"/>
      <w:r>
        <w:t>I</w:t>
      </w:r>
      <w:r w:rsidRPr="00721323">
        <w:t>.</w:t>
      </w:r>
      <w:r>
        <w:t>5</w:t>
      </w:r>
      <w:r w:rsidRPr="00721323">
        <w:t>.Caractéristiques morphologiques du pommier :</w:t>
      </w:r>
      <w:bookmarkEnd w:id="34"/>
    </w:p>
    <w:p w:rsidR="00DF7260" w:rsidRDefault="00DF7260" w:rsidP="00067109">
      <w:pPr>
        <w:pStyle w:val="Titre2"/>
      </w:pPr>
    </w:p>
    <w:p w:rsidR="00626559" w:rsidRPr="00956726" w:rsidRDefault="00626559" w:rsidP="00067109">
      <w:pPr>
        <w:pStyle w:val="Titre2"/>
      </w:pPr>
      <w:bookmarkStart w:id="35" w:name="_Toc12703173"/>
      <w:r>
        <w:t>I.5.1.</w:t>
      </w:r>
      <w:r w:rsidRPr="00956726">
        <w:t>Morphologie de l’espèce :</w:t>
      </w:r>
      <w:bookmarkEnd w:id="35"/>
    </w:p>
    <w:p w:rsidR="00626559" w:rsidRPr="00956726" w:rsidRDefault="00626559" w:rsidP="00067109">
      <w:pPr>
        <w:pStyle w:val="Titre2"/>
      </w:pPr>
      <w:bookmarkStart w:id="36" w:name="_Toc12703174"/>
      <w:r w:rsidRPr="00956726">
        <w:t>A/</w:t>
      </w:r>
      <w:r>
        <w:t>A</w:t>
      </w:r>
      <w:r w:rsidRPr="00956726">
        <w:t>rbre :</w:t>
      </w:r>
      <w:bookmarkEnd w:id="36"/>
    </w:p>
    <w:p w:rsidR="00626559" w:rsidRPr="0023210C" w:rsidRDefault="00626559" w:rsidP="00DF7260">
      <w:pPr>
        <w:pStyle w:val="TEXTE"/>
        <w:ind w:firstLine="0"/>
      </w:pPr>
      <w:r w:rsidRPr="00956726">
        <w:t xml:space="preserve">Le pommier est un arbre buissonnant de vigueur moyenne, à port arrondi, il atteint 6 à 8 mètres et même 10 mètres d’hauteur avec des branches divergentes, retombantes avec l’âge </w:t>
      </w:r>
      <w:r w:rsidRPr="00956726">
        <w:rPr>
          <w:b/>
          <w:bCs/>
        </w:rPr>
        <w:t>(B</w:t>
      </w:r>
      <w:r>
        <w:rPr>
          <w:b/>
          <w:bCs/>
        </w:rPr>
        <w:t>retaudeau</w:t>
      </w:r>
      <w:r w:rsidRPr="00956726">
        <w:rPr>
          <w:b/>
          <w:bCs/>
        </w:rPr>
        <w:t>,</w:t>
      </w:r>
      <w:r w:rsidR="00016599">
        <w:rPr>
          <w:b/>
          <w:bCs/>
        </w:rPr>
        <w:t xml:space="preserve"> </w:t>
      </w:r>
      <w:r w:rsidRPr="00956726">
        <w:rPr>
          <w:b/>
          <w:bCs/>
        </w:rPr>
        <w:t>1978).</w:t>
      </w:r>
    </w:p>
    <w:p w:rsidR="00DF7260" w:rsidRDefault="00DF7260" w:rsidP="00067109">
      <w:pPr>
        <w:pStyle w:val="Titre2"/>
      </w:pPr>
    </w:p>
    <w:p w:rsidR="00626559" w:rsidRPr="00956726" w:rsidRDefault="00626559" w:rsidP="00067109">
      <w:pPr>
        <w:pStyle w:val="Titre2"/>
      </w:pPr>
      <w:bookmarkStart w:id="37" w:name="_Toc12703175"/>
      <w:r w:rsidRPr="00956726">
        <w:t>B/ Rameaux :</w:t>
      </w:r>
      <w:bookmarkEnd w:id="37"/>
    </w:p>
    <w:p w:rsidR="00626559" w:rsidRPr="00956726" w:rsidRDefault="00626559" w:rsidP="00DF7260">
      <w:pPr>
        <w:pStyle w:val="TEXTE"/>
        <w:ind w:firstLine="0"/>
        <w:rPr>
          <w:b/>
          <w:bCs/>
        </w:rPr>
      </w:pPr>
      <w:r w:rsidRPr="00956726">
        <w:t xml:space="preserve">Les rameaux du pommier ont une écorce lisse, brune, à lenticelles plus ou moins nombreuses suivant les variétés. Ils portent des bourgeons qui peuvent être végétatifs ou </w:t>
      </w:r>
      <w:r>
        <w:t xml:space="preserve">floraux </w:t>
      </w:r>
      <w:r w:rsidRPr="00956726">
        <w:rPr>
          <w:b/>
          <w:bCs/>
        </w:rPr>
        <w:t>(B</w:t>
      </w:r>
      <w:r>
        <w:rPr>
          <w:b/>
          <w:bCs/>
        </w:rPr>
        <w:t>retaudeau</w:t>
      </w:r>
      <w:r w:rsidRPr="00956726">
        <w:rPr>
          <w:b/>
          <w:bCs/>
        </w:rPr>
        <w:t>, 1978).</w:t>
      </w:r>
    </w:p>
    <w:p w:rsidR="00626559" w:rsidRPr="00956726" w:rsidRDefault="00626559" w:rsidP="00067109">
      <w:pPr>
        <w:pStyle w:val="Titre2"/>
      </w:pPr>
      <w:bookmarkStart w:id="38" w:name="_Toc12703176"/>
      <w:r w:rsidRPr="00956726">
        <w:t>C /Feuilles :</w:t>
      </w:r>
      <w:bookmarkEnd w:id="38"/>
    </w:p>
    <w:p w:rsidR="00626559" w:rsidRPr="00956726" w:rsidRDefault="00626559" w:rsidP="00DF7260">
      <w:pPr>
        <w:pStyle w:val="TEXTE"/>
        <w:ind w:firstLine="0"/>
        <w:rPr>
          <w:b/>
          <w:bCs/>
        </w:rPr>
      </w:pPr>
      <w:r w:rsidRPr="00956726">
        <w:t xml:space="preserve">Les feuilles sont caduques, alternes, simples, entières et dentées </w:t>
      </w:r>
      <w:r>
        <w:t>sur les bords, velues dans leur</w:t>
      </w:r>
      <w:r w:rsidRPr="00956726">
        <w:t xml:space="preserve"> jeunesse, à pétiole plus court et accompagné à sa base de deux stipules foliacées (</w:t>
      </w:r>
      <w:r w:rsidRPr="00956726">
        <w:rPr>
          <w:b/>
          <w:bCs/>
        </w:rPr>
        <w:t>B</w:t>
      </w:r>
      <w:r>
        <w:rPr>
          <w:b/>
          <w:bCs/>
        </w:rPr>
        <w:t>retaudeau</w:t>
      </w:r>
      <w:r w:rsidR="00016599">
        <w:rPr>
          <w:b/>
          <w:bCs/>
        </w:rPr>
        <w:t>, 1975</w:t>
      </w:r>
      <w:r w:rsidR="00220E95">
        <w:rPr>
          <w:b/>
          <w:bCs/>
        </w:rPr>
        <w:t xml:space="preserve"> </w:t>
      </w:r>
      <w:r w:rsidRPr="00956726">
        <w:rPr>
          <w:b/>
          <w:bCs/>
        </w:rPr>
        <w:t>; M</w:t>
      </w:r>
      <w:r>
        <w:rPr>
          <w:b/>
          <w:bCs/>
        </w:rPr>
        <w:t>assonnet</w:t>
      </w:r>
      <w:r w:rsidRPr="00956726">
        <w:rPr>
          <w:b/>
          <w:bCs/>
        </w:rPr>
        <w:t>, 2004).</w:t>
      </w:r>
    </w:p>
    <w:p w:rsidR="00DF7260" w:rsidRDefault="00DF7260" w:rsidP="00067109">
      <w:pPr>
        <w:pStyle w:val="Titre2"/>
      </w:pPr>
    </w:p>
    <w:p w:rsidR="00626559" w:rsidRPr="00956726" w:rsidRDefault="00626559" w:rsidP="00067109">
      <w:pPr>
        <w:pStyle w:val="Titre2"/>
      </w:pPr>
      <w:bookmarkStart w:id="39" w:name="_Toc12703177"/>
      <w:r w:rsidRPr="00956726">
        <w:t>D/Fleurs :</w:t>
      </w:r>
      <w:bookmarkEnd w:id="39"/>
    </w:p>
    <w:p w:rsidR="00626559" w:rsidRPr="00956726" w:rsidRDefault="00626559" w:rsidP="00DF7260">
      <w:pPr>
        <w:pStyle w:val="TEXTE"/>
        <w:ind w:firstLine="0"/>
        <w:rPr>
          <w:b/>
          <w:bCs/>
        </w:rPr>
      </w:pPr>
      <w:r w:rsidRPr="00956726">
        <w:t xml:space="preserve">Les fleurs du pommier sont hermaphrodites, et la reproduction de l’espèce est assurée avec une allogamie prédominante. L’inflorescence du pommier est un corymbe à floraison centrifuge </w:t>
      </w:r>
      <w:r w:rsidRPr="00956726">
        <w:rPr>
          <w:b/>
          <w:bCs/>
        </w:rPr>
        <w:t>(Pratt, 1988).</w:t>
      </w:r>
      <w:r w:rsidRPr="00956726">
        <w:t xml:space="preserve"> La fleur est pentamère et présente 5 sépales, 5 pétales, 20 étamines à filets libres </w:t>
      </w:r>
      <w:r w:rsidRPr="00956726">
        <w:lastRenderedPageBreak/>
        <w:t>et un</w:t>
      </w:r>
      <w:r w:rsidR="00424EE7">
        <w:t xml:space="preserve"> </w:t>
      </w:r>
      <w:r w:rsidRPr="001D3161">
        <w:t>gynécée</w:t>
      </w:r>
      <w:r w:rsidRPr="00956726">
        <w:t xml:space="preserve"> comportant </w:t>
      </w:r>
      <w:r w:rsidRPr="006113F2">
        <w:rPr>
          <w:color w:val="000000" w:themeColor="text1"/>
        </w:rPr>
        <w:t>5</w:t>
      </w:r>
      <w:r w:rsidRPr="000A465A">
        <w:rPr>
          <w:color w:val="000000" w:themeColor="text1"/>
        </w:rPr>
        <w:t xml:space="preserve"> styles</w:t>
      </w:r>
      <w:r w:rsidR="00424EE7">
        <w:rPr>
          <w:color w:val="000000" w:themeColor="text1"/>
        </w:rPr>
        <w:t xml:space="preserve"> </w:t>
      </w:r>
      <w:r w:rsidRPr="00956726">
        <w:t xml:space="preserve">soudés à leur base. L’ovaire comprend 5 carpelles infères soudés renfermant chacun 2 ovules </w:t>
      </w:r>
      <w:r w:rsidRPr="00956726">
        <w:rPr>
          <w:b/>
          <w:bCs/>
        </w:rPr>
        <w:t>(Brown, 1975).</w:t>
      </w:r>
    </w:p>
    <w:p w:rsidR="00626559" w:rsidRPr="00956726" w:rsidRDefault="00626559" w:rsidP="00DF7260">
      <w:pPr>
        <w:pStyle w:val="TEXTE"/>
        <w:ind w:firstLine="0"/>
        <w:rPr>
          <w:b/>
          <w:bCs/>
        </w:rPr>
      </w:pPr>
      <w:r w:rsidRPr="00956726">
        <w:t xml:space="preserve">Les anthères ont une déhiscence longitudinale qui s’effectue quelques heures après l’ouverture de la fleur. Elles libèrent un pollen lisse, peu adapté au transport par le vent du fait de son poids </w:t>
      </w:r>
      <w:r w:rsidRPr="00956726">
        <w:rPr>
          <w:b/>
          <w:bCs/>
        </w:rPr>
        <w:t>(Le Lezec et Thibault, 1986).</w:t>
      </w:r>
    </w:p>
    <w:p w:rsidR="00626559" w:rsidRPr="00956726" w:rsidRDefault="00626559" w:rsidP="00067109">
      <w:pPr>
        <w:pStyle w:val="Titre2"/>
      </w:pPr>
      <w:bookmarkStart w:id="40" w:name="_Toc12703178"/>
      <w:r w:rsidRPr="00956726">
        <w:t>E/Fruit :</w:t>
      </w:r>
      <w:bookmarkEnd w:id="40"/>
    </w:p>
    <w:p w:rsidR="00626559" w:rsidRPr="00956726" w:rsidRDefault="00626559" w:rsidP="00DF7260">
      <w:pPr>
        <w:pStyle w:val="TEXTE"/>
        <w:ind w:firstLine="0"/>
        <w:rPr>
          <w:b/>
          <w:bCs/>
        </w:rPr>
      </w:pPr>
      <w:r w:rsidRPr="00956726">
        <w:t xml:space="preserve">Le fruit est une drupe, à mésocarpe charnu entourant 5 loges cartilagineuses et a chaire croquante de teinte blanchâtre, jaune ou rose, les loges contenant le pépin </w:t>
      </w:r>
      <w:r w:rsidRPr="00956726">
        <w:rPr>
          <w:b/>
          <w:bCs/>
        </w:rPr>
        <w:t>(B</w:t>
      </w:r>
      <w:r>
        <w:rPr>
          <w:b/>
          <w:bCs/>
        </w:rPr>
        <w:t>retaudeau</w:t>
      </w:r>
      <w:r w:rsidRPr="00956726">
        <w:rPr>
          <w:b/>
          <w:bCs/>
        </w:rPr>
        <w:t>, 1978).</w:t>
      </w:r>
    </w:p>
    <w:p w:rsidR="00DF7260" w:rsidRDefault="00DF7260" w:rsidP="00FF4F7C">
      <w:pPr>
        <w:pStyle w:val="Titre1"/>
      </w:pPr>
    </w:p>
    <w:p w:rsidR="00626559" w:rsidRPr="00721323" w:rsidRDefault="00626559" w:rsidP="00FF4F7C">
      <w:pPr>
        <w:pStyle w:val="Titre1"/>
      </w:pPr>
      <w:bookmarkStart w:id="41" w:name="_Toc12703179"/>
      <w:r w:rsidRPr="00721323">
        <w:t>I.6.Différentes productions de pommier :</w:t>
      </w:r>
      <w:bookmarkEnd w:id="41"/>
    </w:p>
    <w:p w:rsidR="00DF7260" w:rsidRDefault="00DF7260" w:rsidP="00067109">
      <w:pPr>
        <w:pStyle w:val="Titre2"/>
      </w:pPr>
    </w:p>
    <w:p w:rsidR="00626559" w:rsidRPr="00956726" w:rsidRDefault="00626559" w:rsidP="00067109">
      <w:pPr>
        <w:pStyle w:val="Titre2"/>
      </w:pPr>
      <w:bookmarkStart w:id="42" w:name="_Toc12703180"/>
      <w:r>
        <w:t>I.6</w:t>
      </w:r>
      <w:r w:rsidRPr="00956726">
        <w:t>.1.Productions à bois :</w:t>
      </w:r>
      <w:bookmarkEnd w:id="42"/>
    </w:p>
    <w:p w:rsidR="00DF7260" w:rsidRDefault="00DF7260" w:rsidP="00067109">
      <w:pPr>
        <w:pStyle w:val="Titre2"/>
      </w:pPr>
    </w:p>
    <w:p w:rsidR="00626559" w:rsidRPr="00956726" w:rsidRDefault="00626559" w:rsidP="00067109">
      <w:pPr>
        <w:pStyle w:val="Titre2"/>
      </w:pPr>
      <w:bookmarkStart w:id="43" w:name="_Toc12703181"/>
      <w:r>
        <w:t>A/B</w:t>
      </w:r>
      <w:r w:rsidRPr="00956726">
        <w:t>ourgeon à bois :</w:t>
      </w:r>
      <w:bookmarkEnd w:id="43"/>
    </w:p>
    <w:p w:rsidR="00626559" w:rsidRPr="00956726" w:rsidRDefault="00626559" w:rsidP="008253D9">
      <w:pPr>
        <w:pStyle w:val="TEXTE"/>
        <w:ind w:firstLine="0"/>
        <w:rPr>
          <w:b/>
          <w:bCs/>
          <w:color w:val="00B0F0"/>
        </w:rPr>
      </w:pPr>
      <w:r w:rsidRPr="00956726">
        <w:t>Ce sont les bourgeons végétatifs. Petits et fins, ils ressemblent à des écailles. Ils sont présents sur toute la longueur des rameaux à bois et à leur extrémité</w:t>
      </w:r>
      <w:r w:rsidR="008253D9">
        <w:t xml:space="preserve"> </w:t>
      </w:r>
      <w:r w:rsidR="008253D9" w:rsidRPr="008253D9">
        <w:rPr>
          <w:b/>
          <w:bCs/>
          <w:color w:val="000000" w:themeColor="text1"/>
        </w:rPr>
        <w:t>(Gerbeaud, 2012)</w:t>
      </w:r>
    </w:p>
    <w:p w:rsidR="00626559" w:rsidRDefault="00626559" w:rsidP="00FF4F7C">
      <w:pPr>
        <w:spacing w:line="360" w:lineRule="auto"/>
        <w:jc w:val="center"/>
        <w:rPr>
          <w:rFonts w:asciiTheme="majorBidi" w:hAnsiTheme="majorBidi"/>
          <w:b/>
          <w:bCs/>
          <w:sz w:val="24"/>
          <w:szCs w:val="24"/>
        </w:rPr>
      </w:pPr>
      <w:r w:rsidRPr="00956726">
        <w:rPr>
          <w:rFonts w:asciiTheme="majorBidi" w:hAnsiTheme="majorBidi"/>
          <w:b/>
          <w:bCs/>
          <w:noProof/>
          <w:color w:val="00B0F0"/>
          <w:sz w:val="24"/>
          <w:szCs w:val="24"/>
          <w:lang w:val="en-US"/>
        </w:rPr>
        <w:drawing>
          <wp:inline distT="0" distB="0" distL="0" distR="0">
            <wp:extent cx="2658110" cy="1694481"/>
            <wp:effectExtent l="0" t="0" r="8890" b="1270"/>
            <wp:docPr id="2" name="Image 1" descr="C:\Users\TIPAZA\Desktop\mèmoire\IMG_20190302_121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PAZA\Desktop\mèmoire\IMG_20190302_121124.jpg"/>
                    <pic:cNvPicPr>
                      <a:picLocks noChangeAspect="1" noChangeArrowheads="1"/>
                    </pic:cNvPicPr>
                  </pic:nvPicPr>
                  <pic:blipFill>
                    <a:blip r:embed="rId23" cstate="print"/>
                    <a:srcRect/>
                    <a:stretch>
                      <a:fillRect/>
                    </a:stretch>
                  </pic:blipFill>
                  <pic:spPr bwMode="auto">
                    <a:xfrm>
                      <a:off x="0" y="0"/>
                      <a:ext cx="2666542" cy="1699856"/>
                    </a:xfrm>
                    <a:prstGeom prst="rect">
                      <a:avLst/>
                    </a:prstGeom>
                    <a:noFill/>
                    <a:ln w="9525">
                      <a:noFill/>
                      <a:miter lim="800000"/>
                      <a:headEnd/>
                      <a:tailEnd/>
                    </a:ln>
                  </pic:spPr>
                </pic:pic>
              </a:graphicData>
            </a:graphic>
          </wp:inline>
        </w:drawing>
      </w:r>
    </w:p>
    <w:p w:rsidR="00626559" w:rsidRPr="00FF4F7C" w:rsidRDefault="00FF4F7C" w:rsidP="00FF4F7C">
      <w:pPr>
        <w:pStyle w:val="Lgende"/>
      </w:pPr>
      <w:bookmarkStart w:id="44" w:name="_Toc12522007"/>
      <w:r w:rsidRPr="00FF4F7C">
        <w:t xml:space="preserve">Figure </w:t>
      </w:r>
      <w:r w:rsidR="0016334E">
        <w:fldChar w:fldCharType="begin"/>
      </w:r>
      <w:r w:rsidR="003C4424">
        <w:instrText xml:space="preserve"> SEQ Figure \* ARABIC </w:instrText>
      </w:r>
      <w:r w:rsidR="0016334E">
        <w:fldChar w:fldCharType="separate"/>
      </w:r>
      <w:r w:rsidR="00D6694C">
        <w:rPr>
          <w:noProof/>
        </w:rPr>
        <w:t>1</w:t>
      </w:r>
      <w:r w:rsidR="0016334E">
        <w:rPr>
          <w:noProof/>
        </w:rPr>
        <w:fldChar w:fldCharType="end"/>
      </w:r>
      <w:r w:rsidR="00626559" w:rsidRPr="00FF4F7C">
        <w:t>: Bourgeon à bois (Gerbeaud, 2012).</w:t>
      </w:r>
      <w:bookmarkEnd w:id="44"/>
    </w:p>
    <w:p w:rsidR="00626559" w:rsidRPr="00956726" w:rsidRDefault="00626559" w:rsidP="00067109">
      <w:pPr>
        <w:pStyle w:val="Titre2"/>
      </w:pPr>
      <w:bookmarkStart w:id="45" w:name="_Toc12703182"/>
      <w:r>
        <w:t xml:space="preserve">B/ </w:t>
      </w:r>
      <w:r w:rsidRPr="00956726">
        <w:t>Rameau à bois :</w:t>
      </w:r>
      <w:bookmarkEnd w:id="45"/>
    </w:p>
    <w:p w:rsidR="00626559" w:rsidRPr="00956726" w:rsidRDefault="00626559" w:rsidP="00DF7260">
      <w:pPr>
        <w:pStyle w:val="TEXTE"/>
        <w:ind w:firstLine="0"/>
      </w:pPr>
      <w:r>
        <w:t xml:space="preserve">Ce rameau, </w:t>
      </w:r>
      <w:r w:rsidRPr="00956726">
        <w:t>garni d</w:t>
      </w:r>
      <w:r w:rsidR="00780E9C">
        <w:t xml:space="preserve">es </w:t>
      </w:r>
      <w:r w:rsidRPr="00956726">
        <w:t xml:space="preserve">yeux à bois sur toute sa longueur, se termine par un œil à bois. Sa longueur varie entre 30 et 50 cm. Après la taille de fructification, il devient </w:t>
      </w:r>
      <w:r w:rsidRPr="00743B90">
        <w:t>une coursonne</w:t>
      </w:r>
      <w:r w:rsidRPr="00956726">
        <w:t xml:space="preserve">, </w:t>
      </w:r>
      <w:r w:rsidR="00DF7260" w:rsidRPr="00956726">
        <w:t>qui portera les fruits.</w:t>
      </w:r>
    </w:p>
    <w:p w:rsidR="00DF7260" w:rsidRDefault="00D1378F" w:rsidP="00DF7260">
      <w:pPr>
        <w:spacing w:line="360" w:lineRule="auto"/>
      </w:pPr>
      <w:bookmarkStart w:id="46" w:name="_Toc12522008"/>
      <w:r w:rsidRPr="00956726">
        <w:rPr>
          <w:rFonts w:asciiTheme="majorBidi" w:hAnsiTheme="majorBidi"/>
          <w:noProof/>
          <w:sz w:val="24"/>
          <w:szCs w:val="24"/>
          <w:lang w:val="en-US"/>
        </w:rPr>
        <w:lastRenderedPageBreak/>
        <w:drawing>
          <wp:anchor distT="0" distB="0" distL="114300" distR="114300" simplePos="0" relativeHeight="251649024" behindDoc="0" locked="0" layoutInCell="1" allowOverlap="1" wp14:anchorId="3AF01084" wp14:editId="26B6711F">
            <wp:simplePos x="0" y="0"/>
            <wp:positionH relativeFrom="margin">
              <wp:align>center</wp:align>
            </wp:positionH>
            <wp:positionV relativeFrom="paragraph">
              <wp:posOffset>13970</wp:posOffset>
            </wp:positionV>
            <wp:extent cx="2895599" cy="1076325"/>
            <wp:effectExtent l="0" t="0" r="0" b="0"/>
            <wp:wrapSquare wrapText="bothSides"/>
            <wp:docPr id="5" name="Image 4" descr="C:\Users\TIPAZA\Desktop\mèmoire\IMG_20190302_121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IPAZA\Desktop\mèmoire\IMG_20190302_121157.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95599" cy="1076325"/>
                    </a:xfrm>
                    <a:prstGeom prst="rect">
                      <a:avLst/>
                    </a:prstGeom>
                    <a:noFill/>
                    <a:ln w="9525">
                      <a:noFill/>
                      <a:miter lim="800000"/>
                      <a:headEnd/>
                      <a:tailEnd/>
                    </a:ln>
                  </pic:spPr>
                </pic:pic>
              </a:graphicData>
            </a:graphic>
          </wp:anchor>
        </w:drawing>
      </w:r>
    </w:p>
    <w:p w:rsidR="005B3777" w:rsidRDefault="005B3777" w:rsidP="00DF7260">
      <w:pPr>
        <w:spacing w:line="360" w:lineRule="auto"/>
        <w:rPr>
          <w:rFonts w:asciiTheme="majorBidi" w:hAnsiTheme="majorBidi"/>
          <w:b/>
          <w:bCs/>
          <w:sz w:val="24"/>
          <w:szCs w:val="24"/>
        </w:rPr>
      </w:pPr>
    </w:p>
    <w:p w:rsidR="00D1378F" w:rsidRDefault="00D1378F" w:rsidP="00DF7260">
      <w:pPr>
        <w:spacing w:line="360" w:lineRule="auto"/>
        <w:rPr>
          <w:rFonts w:asciiTheme="majorBidi" w:hAnsiTheme="majorBidi"/>
          <w:b/>
          <w:bCs/>
          <w:sz w:val="24"/>
          <w:szCs w:val="24"/>
        </w:rPr>
      </w:pPr>
    </w:p>
    <w:p w:rsidR="00DF7260" w:rsidRDefault="00DF7260" w:rsidP="00D1378F">
      <w:pPr>
        <w:spacing w:line="360" w:lineRule="auto"/>
        <w:jc w:val="center"/>
      </w:pPr>
      <w:r w:rsidRPr="00DF7260">
        <w:rPr>
          <w:rFonts w:asciiTheme="majorBidi" w:hAnsiTheme="majorBidi"/>
          <w:b/>
          <w:bCs/>
          <w:sz w:val="24"/>
          <w:szCs w:val="24"/>
        </w:rPr>
        <w:t xml:space="preserve">Figure </w:t>
      </w:r>
      <w:r w:rsidR="0016334E" w:rsidRPr="00DF7260">
        <w:rPr>
          <w:rFonts w:asciiTheme="majorBidi" w:hAnsiTheme="majorBidi"/>
          <w:b/>
          <w:bCs/>
          <w:sz w:val="24"/>
          <w:szCs w:val="24"/>
        </w:rPr>
        <w:fldChar w:fldCharType="begin"/>
      </w:r>
      <w:r w:rsidRPr="00DF7260">
        <w:rPr>
          <w:rFonts w:asciiTheme="majorBidi" w:hAnsiTheme="majorBidi"/>
          <w:b/>
          <w:bCs/>
          <w:sz w:val="24"/>
          <w:szCs w:val="24"/>
        </w:rPr>
        <w:instrText xml:space="preserve"> SEQ Figure \* ARABIC </w:instrText>
      </w:r>
      <w:r w:rsidR="0016334E" w:rsidRPr="00DF7260">
        <w:rPr>
          <w:rFonts w:asciiTheme="majorBidi" w:hAnsiTheme="majorBidi"/>
          <w:b/>
          <w:bCs/>
          <w:sz w:val="24"/>
          <w:szCs w:val="24"/>
        </w:rPr>
        <w:fldChar w:fldCharType="separate"/>
      </w:r>
      <w:r w:rsidR="00D6694C">
        <w:rPr>
          <w:rFonts w:asciiTheme="majorBidi" w:hAnsiTheme="majorBidi"/>
          <w:b/>
          <w:bCs/>
          <w:noProof/>
          <w:sz w:val="24"/>
          <w:szCs w:val="24"/>
        </w:rPr>
        <w:t>2</w:t>
      </w:r>
      <w:r w:rsidR="0016334E" w:rsidRPr="00DF7260">
        <w:rPr>
          <w:rFonts w:asciiTheme="majorBidi" w:hAnsiTheme="majorBidi"/>
          <w:b/>
          <w:bCs/>
          <w:sz w:val="24"/>
          <w:szCs w:val="24"/>
        </w:rPr>
        <w:fldChar w:fldCharType="end"/>
      </w:r>
      <w:r w:rsidRPr="00DF7260">
        <w:rPr>
          <w:rFonts w:asciiTheme="majorBidi" w:hAnsiTheme="majorBidi"/>
          <w:b/>
          <w:bCs/>
          <w:sz w:val="24"/>
          <w:szCs w:val="24"/>
        </w:rPr>
        <w:t>: Rameau à bois (Gerbeaud, 2012).</w:t>
      </w:r>
    </w:p>
    <w:p w:rsidR="00626559" w:rsidRPr="00956726" w:rsidRDefault="00626559" w:rsidP="00067109">
      <w:pPr>
        <w:pStyle w:val="Titre2"/>
      </w:pPr>
      <w:bookmarkStart w:id="47" w:name="_Toc12703183"/>
      <w:bookmarkEnd w:id="46"/>
      <w:r w:rsidRPr="00956726">
        <w:t xml:space="preserve">C/ </w:t>
      </w:r>
      <w:r w:rsidR="005B3777" w:rsidRPr="00956726">
        <w:t>Gourmand :</w:t>
      </w:r>
      <w:bookmarkEnd w:id="47"/>
    </w:p>
    <w:p w:rsidR="00626559" w:rsidRPr="00956726" w:rsidRDefault="00626559" w:rsidP="00DF7260">
      <w:pPr>
        <w:pStyle w:val="TEXTE"/>
        <w:ind w:firstLine="0"/>
      </w:pPr>
      <w:r w:rsidRPr="00956726">
        <w:t xml:space="preserve"> Ce rameau à bois très vigoureux est né d’un excès de sève, </w:t>
      </w:r>
      <w:r>
        <w:t xml:space="preserve">sa </w:t>
      </w:r>
      <w:r w:rsidRPr="00956726">
        <w:t>grande vigueur ne permet pas une mis</w:t>
      </w:r>
      <w:r>
        <w:t>e</w:t>
      </w:r>
      <w:r w:rsidRPr="00956726">
        <w:t xml:space="preserve"> à fruit facile. On le trouve généralement sur la partie supérieure de l’arbre, au sommet d’un coude ou à l’aisselle des deux charpentières. </w:t>
      </w:r>
    </w:p>
    <w:p w:rsidR="00626559" w:rsidRPr="00956726" w:rsidRDefault="00626559" w:rsidP="00967CD6">
      <w:pPr>
        <w:spacing w:line="360" w:lineRule="auto"/>
        <w:jc w:val="center"/>
        <w:rPr>
          <w:rFonts w:asciiTheme="majorBidi" w:hAnsiTheme="majorBidi"/>
          <w:sz w:val="24"/>
          <w:szCs w:val="24"/>
        </w:rPr>
      </w:pPr>
      <w:r>
        <w:rPr>
          <w:rFonts w:asciiTheme="majorBidi" w:hAnsiTheme="majorBidi"/>
          <w:noProof/>
          <w:sz w:val="24"/>
          <w:szCs w:val="24"/>
          <w:lang w:val="en-US"/>
        </w:rPr>
        <w:drawing>
          <wp:inline distT="0" distB="0" distL="0" distR="0">
            <wp:extent cx="1362075" cy="2143125"/>
            <wp:effectExtent l="19050" t="0" r="9525" b="0"/>
            <wp:docPr id="1" name="Image 1" descr="G:\amira et soumia\IMG_20190320_0911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mira et soumia\IMG_20190320_091137.jpg"/>
                    <pic:cNvPicPr>
                      <a:picLocks noChangeAspect="1" noChangeArrowheads="1"/>
                    </pic:cNvPicPr>
                  </pic:nvPicPr>
                  <pic:blipFill>
                    <a:blip r:embed="rId25" cstate="print"/>
                    <a:srcRect/>
                    <a:stretch>
                      <a:fillRect/>
                    </a:stretch>
                  </pic:blipFill>
                  <pic:spPr bwMode="auto">
                    <a:xfrm>
                      <a:off x="0" y="0"/>
                      <a:ext cx="1362075" cy="2143125"/>
                    </a:xfrm>
                    <a:prstGeom prst="rect">
                      <a:avLst/>
                    </a:prstGeom>
                    <a:noFill/>
                    <a:ln w="9525">
                      <a:noFill/>
                      <a:miter lim="800000"/>
                      <a:headEnd/>
                      <a:tailEnd/>
                    </a:ln>
                  </pic:spPr>
                </pic:pic>
              </a:graphicData>
            </a:graphic>
          </wp:inline>
        </w:drawing>
      </w:r>
      <w:r>
        <w:rPr>
          <w:rFonts w:asciiTheme="majorBidi" w:hAnsiTheme="majorBidi"/>
          <w:noProof/>
          <w:sz w:val="24"/>
          <w:szCs w:val="24"/>
          <w:lang w:val="en-US"/>
        </w:rPr>
        <w:drawing>
          <wp:inline distT="0" distB="0" distL="0" distR="0">
            <wp:extent cx="1800225" cy="2066925"/>
            <wp:effectExtent l="19050" t="0" r="9525" b="0"/>
            <wp:docPr id="9" name="Image 2" descr="G:\amira et soumia\IMG_20190320_091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amira et soumia\IMG_20190320_091157.jpg"/>
                    <pic:cNvPicPr>
                      <a:picLocks noChangeAspect="1" noChangeArrowheads="1"/>
                    </pic:cNvPicPr>
                  </pic:nvPicPr>
                  <pic:blipFill>
                    <a:blip r:embed="rId26" cstate="print"/>
                    <a:srcRect/>
                    <a:stretch>
                      <a:fillRect/>
                    </a:stretch>
                  </pic:blipFill>
                  <pic:spPr bwMode="auto">
                    <a:xfrm>
                      <a:off x="0" y="0"/>
                      <a:ext cx="1800225" cy="2066925"/>
                    </a:xfrm>
                    <a:prstGeom prst="rect">
                      <a:avLst/>
                    </a:prstGeom>
                    <a:noFill/>
                    <a:ln w="9525">
                      <a:noFill/>
                      <a:miter lim="800000"/>
                      <a:headEnd/>
                      <a:tailEnd/>
                    </a:ln>
                  </pic:spPr>
                </pic:pic>
              </a:graphicData>
            </a:graphic>
          </wp:inline>
        </w:drawing>
      </w:r>
    </w:p>
    <w:p w:rsidR="00626559" w:rsidRPr="00967CD6" w:rsidRDefault="00967CD6" w:rsidP="00967CD6">
      <w:pPr>
        <w:pStyle w:val="Lgende"/>
        <w:rPr>
          <w:color w:val="FF0000"/>
        </w:rPr>
      </w:pPr>
      <w:bookmarkStart w:id="48" w:name="_Toc12522009"/>
      <w:r w:rsidRPr="00967CD6">
        <w:t xml:space="preserve">Figure </w:t>
      </w:r>
      <w:r w:rsidR="0016334E">
        <w:fldChar w:fldCharType="begin"/>
      </w:r>
      <w:r w:rsidR="003C4424">
        <w:instrText xml:space="preserve"> SEQ Figure \* ARABIC </w:instrText>
      </w:r>
      <w:r w:rsidR="0016334E">
        <w:fldChar w:fldCharType="separate"/>
      </w:r>
      <w:r w:rsidR="00D6694C">
        <w:rPr>
          <w:noProof/>
        </w:rPr>
        <w:t>3</w:t>
      </w:r>
      <w:r w:rsidR="0016334E">
        <w:rPr>
          <w:noProof/>
        </w:rPr>
        <w:fldChar w:fldCharType="end"/>
      </w:r>
      <w:r w:rsidR="00626559" w:rsidRPr="00967CD6">
        <w:t>: Gourmand (Gerbeaud, 2012).</w:t>
      </w:r>
      <w:bookmarkEnd w:id="48"/>
    </w:p>
    <w:p w:rsidR="00DF7260" w:rsidRDefault="00DF7260" w:rsidP="00067109">
      <w:pPr>
        <w:pStyle w:val="Titre2"/>
      </w:pPr>
    </w:p>
    <w:p w:rsidR="00626559" w:rsidRPr="00E55CD5" w:rsidRDefault="00626559" w:rsidP="00067109">
      <w:pPr>
        <w:pStyle w:val="Titre2"/>
      </w:pPr>
      <w:bookmarkStart w:id="49" w:name="_Toc12703184"/>
      <w:r w:rsidRPr="00E55CD5">
        <w:t>I.6.2.Productions à fruits :</w:t>
      </w:r>
      <w:bookmarkEnd w:id="49"/>
    </w:p>
    <w:p w:rsidR="00DF7260" w:rsidRDefault="00DF7260" w:rsidP="00067109">
      <w:pPr>
        <w:pStyle w:val="Titre2"/>
      </w:pPr>
    </w:p>
    <w:p w:rsidR="00626559" w:rsidRPr="00956726" w:rsidRDefault="00626559" w:rsidP="00067109">
      <w:pPr>
        <w:pStyle w:val="Titre2"/>
      </w:pPr>
      <w:bookmarkStart w:id="50" w:name="_Toc12703185"/>
      <w:r w:rsidRPr="00956726">
        <w:t>A /Bourgeon à fleurs :</w:t>
      </w:r>
      <w:bookmarkEnd w:id="50"/>
    </w:p>
    <w:p w:rsidR="00626559" w:rsidRPr="00956726" w:rsidRDefault="00626559" w:rsidP="00DF7260">
      <w:pPr>
        <w:pStyle w:val="TEXTE"/>
        <w:ind w:firstLine="0"/>
      </w:pPr>
      <w:r w:rsidRPr="00956726">
        <w:t>C’est un organe globuleux et court. Il donne naissance à une fleur ou une inflorescence (</w:t>
      </w:r>
      <w:r w:rsidRPr="00956726">
        <w:rPr>
          <w:b/>
          <w:bCs/>
        </w:rPr>
        <w:t>L</w:t>
      </w:r>
      <w:r>
        <w:rPr>
          <w:b/>
          <w:bCs/>
        </w:rPr>
        <w:t>amonarca</w:t>
      </w:r>
      <w:r w:rsidRPr="00956726">
        <w:rPr>
          <w:b/>
          <w:bCs/>
        </w:rPr>
        <w:t>, 1985</w:t>
      </w:r>
      <w:r w:rsidR="00780E9C">
        <w:t>).</w:t>
      </w:r>
      <w:r w:rsidR="003A5214">
        <w:t xml:space="preserve"> </w:t>
      </w:r>
      <w:r w:rsidR="00780E9C">
        <w:t xml:space="preserve">Il est nettement plus </w:t>
      </w:r>
      <w:r w:rsidRPr="00956726">
        <w:t>arrondi que l’œil à bois car il renferme plusieurs fleurs qui n’attendent que le printemps pour s’épanouir.</w:t>
      </w:r>
    </w:p>
    <w:p w:rsidR="00626559" w:rsidRPr="00956726" w:rsidRDefault="00626559" w:rsidP="00967CD6">
      <w:pPr>
        <w:spacing w:line="360" w:lineRule="auto"/>
        <w:jc w:val="center"/>
        <w:rPr>
          <w:rFonts w:asciiTheme="majorBidi" w:hAnsiTheme="majorBidi"/>
          <w:sz w:val="24"/>
          <w:szCs w:val="24"/>
        </w:rPr>
      </w:pPr>
      <w:r>
        <w:rPr>
          <w:rFonts w:asciiTheme="majorBidi" w:hAnsiTheme="majorBidi"/>
          <w:noProof/>
          <w:sz w:val="24"/>
          <w:szCs w:val="24"/>
          <w:lang w:val="en-US"/>
        </w:rPr>
        <w:lastRenderedPageBreak/>
        <w:drawing>
          <wp:inline distT="0" distB="0" distL="0" distR="0">
            <wp:extent cx="2743200" cy="1739900"/>
            <wp:effectExtent l="0" t="0" r="0" b="0"/>
            <wp:docPr id="14" name="Image 3" descr="G:\amira et soumia\IMG_20190320_091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amira et soumia\IMG_20190320_091117.jpg"/>
                    <pic:cNvPicPr>
                      <a:picLocks noChangeAspect="1" noChangeArrowheads="1"/>
                    </pic:cNvPicPr>
                  </pic:nvPicPr>
                  <pic:blipFill>
                    <a:blip r:embed="rId27"/>
                    <a:srcRect/>
                    <a:stretch>
                      <a:fillRect/>
                    </a:stretch>
                  </pic:blipFill>
                  <pic:spPr bwMode="auto">
                    <a:xfrm>
                      <a:off x="0" y="0"/>
                      <a:ext cx="2751946" cy="1745447"/>
                    </a:xfrm>
                    <a:prstGeom prst="rect">
                      <a:avLst/>
                    </a:prstGeom>
                    <a:noFill/>
                    <a:ln w="9525">
                      <a:noFill/>
                      <a:miter lim="800000"/>
                      <a:headEnd/>
                      <a:tailEnd/>
                    </a:ln>
                  </pic:spPr>
                </pic:pic>
              </a:graphicData>
            </a:graphic>
          </wp:inline>
        </w:drawing>
      </w:r>
    </w:p>
    <w:p w:rsidR="00626559" w:rsidRPr="00967CD6" w:rsidRDefault="00967CD6" w:rsidP="00967CD6">
      <w:pPr>
        <w:pStyle w:val="Lgende"/>
      </w:pPr>
      <w:bookmarkStart w:id="51" w:name="_Toc12522010"/>
      <w:r w:rsidRPr="00967CD6">
        <w:t xml:space="preserve">Figure </w:t>
      </w:r>
      <w:r w:rsidR="0016334E">
        <w:fldChar w:fldCharType="begin"/>
      </w:r>
      <w:r w:rsidR="003C4424">
        <w:instrText xml:space="preserve"> SEQ Figure \* ARABIC </w:instrText>
      </w:r>
      <w:r w:rsidR="0016334E">
        <w:fldChar w:fldCharType="separate"/>
      </w:r>
      <w:r w:rsidR="00D6694C">
        <w:rPr>
          <w:noProof/>
        </w:rPr>
        <w:t>4</w:t>
      </w:r>
      <w:r w:rsidR="0016334E">
        <w:rPr>
          <w:noProof/>
        </w:rPr>
        <w:fldChar w:fldCharType="end"/>
      </w:r>
      <w:r w:rsidR="00626559" w:rsidRPr="00967CD6">
        <w:t>: Boutons à fleurs (Gerbeaud, 2012).</w:t>
      </w:r>
      <w:bookmarkEnd w:id="51"/>
    </w:p>
    <w:p w:rsidR="00626559" w:rsidRPr="00956726" w:rsidRDefault="00626559" w:rsidP="00067109">
      <w:pPr>
        <w:pStyle w:val="Titre2"/>
      </w:pPr>
      <w:bookmarkStart w:id="52" w:name="_Toc12703186"/>
      <w:r w:rsidRPr="00956726">
        <w:t>B/Brindilles :</w:t>
      </w:r>
      <w:bookmarkEnd w:id="52"/>
    </w:p>
    <w:p w:rsidR="00626559" w:rsidRPr="00956726" w:rsidRDefault="00626559" w:rsidP="00DF7260">
      <w:pPr>
        <w:pStyle w:val="TEXTE"/>
        <w:ind w:firstLine="0"/>
      </w:pPr>
      <w:r w:rsidRPr="00956726">
        <w:t>La brindille est un petit rameau flexible atteignant à peine 20-25cm de longueur. Si elle porte à son extrémité un œil à bois on l’appellera brindille simple, et si elle porte à son extrémité un bourgeon floral on l’appellera brindille couronnée</w:t>
      </w:r>
      <w:r w:rsidR="008253D9">
        <w:t xml:space="preserve"> </w:t>
      </w:r>
      <w:r w:rsidR="008253D9" w:rsidRPr="008253D9">
        <w:rPr>
          <w:b/>
          <w:bCs/>
          <w:color w:val="000000" w:themeColor="text1"/>
        </w:rPr>
        <w:t>(Gerbeaud, 2012)</w:t>
      </w:r>
    </w:p>
    <w:p w:rsidR="00626559" w:rsidRPr="008F1BA4" w:rsidRDefault="00D1378F" w:rsidP="00626559">
      <w:pPr>
        <w:spacing w:line="360" w:lineRule="auto"/>
        <w:ind w:left="30"/>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Pr>
          <w:rFonts w:asciiTheme="majorBidi" w:hAnsiTheme="majorBidi"/>
          <w:noProof/>
          <w:sz w:val="24"/>
          <w:szCs w:val="24"/>
          <w:lang w:val="en-US"/>
        </w:rPr>
        <w:drawing>
          <wp:anchor distT="0" distB="0" distL="114300" distR="114300" simplePos="0" relativeHeight="251648000" behindDoc="0" locked="0" layoutInCell="1" allowOverlap="1" wp14:anchorId="1947A142" wp14:editId="6C021E0A">
            <wp:simplePos x="0" y="0"/>
            <wp:positionH relativeFrom="column">
              <wp:posOffset>2605405</wp:posOffset>
            </wp:positionH>
            <wp:positionV relativeFrom="paragraph">
              <wp:posOffset>9525</wp:posOffset>
            </wp:positionV>
            <wp:extent cx="2486025" cy="1533525"/>
            <wp:effectExtent l="0" t="0" r="0" b="0"/>
            <wp:wrapSquare wrapText="bothSides"/>
            <wp:docPr id="17" name="Image 5" descr="G:\amira et soumia\IMG_20190320_091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amira et soumia\IMG_20190320_091037.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486025" cy="1533525"/>
                    </a:xfrm>
                    <a:prstGeom prst="rect">
                      <a:avLst/>
                    </a:prstGeom>
                    <a:noFill/>
                    <a:ln w="9525">
                      <a:noFill/>
                      <a:miter lim="800000"/>
                      <a:headEnd/>
                      <a:tailEnd/>
                    </a:ln>
                  </pic:spPr>
                </pic:pic>
              </a:graphicData>
            </a:graphic>
          </wp:anchor>
        </w:drawing>
      </w:r>
      <w:r>
        <w:rPr>
          <w:rFonts w:asciiTheme="majorBidi" w:hAnsiTheme="majorBidi"/>
          <w:noProof/>
          <w:sz w:val="24"/>
          <w:szCs w:val="24"/>
          <w:lang w:val="en-US"/>
        </w:rPr>
        <w:drawing>
          <wp:anchor distT="0" distB="0" distL="114300" distR="114300" simplePos="0" relativeHeight="251650048" behindDoc="0" locked="0" layoutInCell="1" allowOverlap="1" wp14:anchorId="3F752DCC" wp14:editId="0D6ABA50">
            <wp:simplePos x="0" y="0"/>
            <wp:positionH relativeFrom="column">
              <wp:posOffset>119380</wp:posOffset>
            </wp:positionH>
            <wp:positionV relativeFrom="paragraph">
              <wp:posOffset>12700</wp:posOffset>
            </wp:positionV>
            <wp:extent cx="2486025" cy="1466850"/>
            <wp:effectExtent l="0" t="0" r="0" b="0"/>
            <wp:wrapSquare wrapText="bothSides"/>
            <wp:docPr id="16" name="Image 4" descr="G:\amira et soumia\IMG_20190320_0910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amira et soumia\IMG_20190320_091056.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86025" cy="1466850"/>
                    </a:xfrm>
                    <a:prstGeom prst="rect">
                      <a:avLst/>
                    </a:prstGeom>
                    <a:noFill/>
                    <a:ln w="9525">
                      <a:noFill/>
                      <a:miter lim="800000"/>
                      <a:headEnd/>
                      <a:tailEnd/>
                    </a:ln>
                  </pic:spPr>
                </pic:pic>
              </a:graphicData>
            </a:graphic>
          </wp:anchor>
        </w:drawing>
      </w:r>
    </w:p>
    <w:p w:rsidR="00D1378F" w:rsidRDefault="00D1378F" w:rsidP="0026741B">
      <w:pPr>
        <w:pStyle w:val="Lgende"/>
      </w:pPr>
      <w:bookmarkStart w:id="53" w:name="_Toc12522011"/>
    </w:p>
    <w:p w:rsidR="00D1378F" w:rsidRDefault="00D1378F" w:rsidP="0026741B">
      <w:pPr>
        <w:pStyle w:val="Lgende"/>
      </w:pPr>
    </w:p>
    <w:p w:rsidR="00D1378F" w:rsidRDefault="00D1378F" w:rsidP="0026741B">
      <w:pPr>
        <w:pStyle w:val="Lgende"/>
      </w:pPr>
    </w:p>
    <w:p w:rsidR="00D1378F" w:rsidRDefault="00D1378F" w:rsidP="0026741B">
      <w:pPr>
        <w:pStyle w:val="Lgende"/>
      </w:pPr>
    </w:p>
    <w:p w:rsidR="00D1378F" w:rsidRDefault="00D1378F" w:rsidP="0026741B">
      <w:pPr>
        <w:pStyle w:val="Lgende"/>
      </w:pPr>
    </w:p>
    <w:p w:rsidR="00626559" w:rsidRPr="0026741B" w:rsidRDefault="0026741B" w:rsidP="0026741B">
      <w:pPr>
        <w:pStyle w:val="Lgende"/>
        <w:rPr>
          <w:color w:val="FF0000"/>
        </w:rPr>
      </w:pPr>
      <w:r w:rsidRPr="0026741B">
        <w:t xml:space="preserve">Figure </w:t>
      </w:r>
      <w:r w:rsidR="0016334E">
        <w:fldChar w:fldCharType="begin"/>
      </w:r>
      <w:r w:rsidR="003C4424">
        <w:instrText xml:space="preserve"> SEQ Figure \* ARABIC </w:instrText>
      </w:r>
      <w:r w:rsidR="0016334E">
        <w:fldChar w:fldCharType="separate"/>
      </w:r>
      <w:r w:rsidR="00D6694C">
        <w:rPr>
          <w:noProof/>
        </w:rPr>
        <w:t>5</w:t>
      </w:r>
      <w:r w:rsidR="0016334E">
        <w:rPr>
          <w:noProof/>
        </w:rPr>
        <w:fldChar w:fldCharType="end"/>
      </w:r>
      <w:r w:rsidR="00626559" w:rsidRPr="0026741B">
        <w:t>: Brindille (Gerbeaud, 2012</w:t>
      </w:r>
      <w:bookmarkEnd w:id="53"/>
      <w:r w:rsidR="000A465A" w:rsidRPr="0026741B">
        <w:t>).</w:t>
      </w:r>
    </w:p>
    <w:p w:rsidR="00DF7260" w:rsidRDefault="00DF7260" w:rsidP="00067109">
      <w:pPr>
        <w:pStyle w:val="Titre2"/>
      </w:pPr>
    </w:p>
    <w:p w:rsidR="00626559" w:rsidRPr="00956726" w:rsidRDefault="00626559" w:rsidP="00067109">
      <w:pPr>
        <w:pStyle w:val="Titre2"/>
      </w:pPr>
      <w:bookmarkStart w:id="54" w:name="_Toc12703187"/>
      <w:r w:rsidRPr="00956726">
        <w:t>C/ Bourse :</w:t>
      </w:r>
      <w:bookmarkEnd w:id="54"/>
    </w:p>
    <w:p w:rsidR="00626559" w:rsidRPr="001409BC" w:rsidRDefault="00626559" w:rsidP="00E57843">
      <w:pPr>
        <w:pStyle w:val="TEXTE"/>
        <w:ind w:firstLine="0"/>
        <w:rPr>
          <w:b/>
          <w:bCs/>
          <w:color w:val="00B0F0"/>
        </w:rPr>
      </w:pPr>
      <w:r w:rsidRPr="00956726">
        <w:t>C’est un renflement charnu et spongieux du pédoncule qui subsiste sur la coursonne après la cueillette des fruits (</w:t>
      </w:r>
      <w:r w:rsidRPr="00956726">
        <w:rPr>
          <w:b/>
          <w:bCs/>
        </w:rPr>
        <w:t>G</w:t>
      </w:r>
      <w:r>
        <w:rPr>
          <w:b/>
          <w:bCs/>
        </w:rPr>
        <w:t>onde</w:t>
      </w:r>
      <w:r w:rsidRPr="00956726">
        <w:rPr>
          <w:b/>
          <w:bCs/>
        </w:rPr>
        <w:t xml:space="preserve"> et J</w:t>
      </w:r>
      <w:r>
        <w:rPr>
          <w:b/>
          <w:bCs/>
        </w:rPr>
        <w:t>ussiaux</w:t>
      </w:r>
      <w:r w:rsidRPr="00956726">
        <w:rPr>
          <w:b/>
          <w:bCs/>
        </w:rPr>
        <w:t>, 1967).</w:t>
      </w:r>
      <w:r w:rsidR="005B3777">
        <w:rPr>
          <w:b/>
          <w:bCs/>
        </w:rPr>
        <w:t xml:space="preserve"> </w:t>
      </w:r>
      <w:r w:rsidRPr="00956726">
        <w:rPr>
          <w:b/>
          <w:bCs/>
        </w:rPr>
        <w:t>H</w:t>
      </w:r>
      <w:r>
        <w:rPr>
          <w:b/>
          <w:bCs/>
        </w:rPr>
        <w:t>uet</w:t>
      </w:r>
      <w:r w:rsidRPr="00956726">
        <w:rPr>
          <w:b/>
          <w:bCs/>
        </w:rPr>
        <w:t xml:space="preserve"> (1990</w:t>
      </w:r>
      <w:r w:rsidRPr="00956726">
        <w:t>), indique que plus le volume des bourses est important, pl</w:t>
      </w:r>
      <w:r>
        <w:t>us la producti</w:t>
      </w:r>
      <w:r w:rsidR="005B3777">
        <w:t xml:space="preserve">on est </w:t>
      </w:r>
      <w:r>
        <w:t>régulière</w:t>
      </w:r>
      <w:r w:rsidRPr="00956726">
        <w:t>, le phénomène d’alternance se trouve alors atténué.</w:t>
      </w:r>
    </w:p>
    <w:p w:rsidR="00626559" w:rsidRPr="00956726" w:rsidRDefault="00626559" w:rsidP="0026741B">
      <w:pPr>
        <w:spacing w:line="360" w:lineRule="auto"/>
        <w:jc w:val="center"/>
        <w:rPr>
          <w:rFonts w:asciiTheme="majorBidi" w:hAnsiTheme="majorBidi"/>
          <w:sz w:val="24"/>
          <w:szCs w:val="24"/>
        </w:rPr>
      </w:pPr>
      <w:r w:rsidRPr="00956726">
        <w:rPr>
          <w:rFonts w:asciiTheme="majorBidi" w:hAnsiTheme="majorBidi"/>
          <w:noProof/>
          <w:sz w:val="24"/>
          <w:szCs w:val="24"/>
          <w:lang w:val="en-US"/>
        </w:rPr>
        <w:lastRenderedPageBreak/>
        <w:drawing>
          <wp:inline distT="0" distB="0" distL="0" distR="0">
            <wp:extent cx="2593523" cy="1638300"/>
            <wp:effectExtent l="0" t="0" r="0" b="0"/>
            <wp:docPr id="10" name="Image 8" descr="C:\Users\TIPAZA\Desktop\IMG_20190306_180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IPAZA\Desktop\IMG_20190306_180415.jpg"/>
                    <pic:cNvPicPr>
                      <a:picLocks noChangeAspect="1" noChangeArrowheads="1"/>
                    </pic:cNvPicPr>
                  </pic:nvPicPr>
                  <pic:blipFill>
                    <a:blip r:embed="rId30"/>
                    <a:srcRect/>
                    <a:stretch>
                      <a:fillRect/>
                    </a:stretch>
                  </pic:blipFill>
                  <pic:spPr bwMode="auto">
                    <a:xfrm>
                      <a:off x="0" y="0"/>
                      <a:ext cx="2600477" cy="1642693"/>
                    </a:xfrm>
                    <a:prstGeom prst="rect">
                      <a:avLst/>
                    </a:prstGeom>
                    <a:noFill/>
                    <a:ln w="9525">
                      <a:noFill/>
                      <a:miter lim="800000"/>
                      <a:headEnd/>
                      <a:tailEnd/>
                    </a:ln>
                  </pic:spPr>
                </pic:pic>
              </a:graphicData>
            </a:graphic>
          </wp:inline>
        </w:drawing>
      </w:r>
    </w:p>
    <w:p w:rsidR="00626559" w:rsidRPr="0026741B" w:rsidRDefault="0026741B" w:rsidP="0026741B">
      <w:pPr>
        <w:pStyle w:val="Lgende"/>
      </w:pPr>
      <w:bookmarkStart w:id="55" w:name="_Toc12522012"/>
      <w:r w:rsidRPr="0026741B">
        <w:t xml:space="preserve">Figure </w:t>
      </w:r>
      <w:r w:rsidR="0016334E">
        <w:fldChar w:fldCharType="begin"/>
      </w:r>
      <w:r w:rsidR="003C4424">
        <w:instrText xml:space="preserve"> SEQ Figure \* ARABIC </w:instrText>
      </w:r>
      <w:r w:rsidR="0016334E">
        <w:fldChar w:fldCharType="separate"/>
      </w:r>
      <w:r w:rsidR="00D6694C">
        <w:rPr>
          <w:noProof/>
        </w:rPr>
        <w:t>6</w:t>
      </w:r>
      <w:r w:rsidR="0016334E">
        <w:rPr>
          <w:noProof/>
        </w:rPr>
        <w:fldChar w:fldCharType="end"/>
      </w:r>
      <w:r w:rsidR="00626559" w:rsidRPr="0026741B">
        <w:t>:</w:t>
      </w:r>
      <w:r w:rsidR="005B3777">
        <w:t xml:space="preserve"> </w:t>
      </w:r>
      <w:r w:rsidR="00626559" w:rsidRPr="0026741B">
        <w:t>Bourse (Gerbeaud, 2012</w:t>
      </w:r>
      <w:bookmarkEnd w:id="55"/>
      <w:r w:rsidR="000A465A" w:rsidRPr="0026741B">
        <w:t>).</w:t>
      </w:r>
    </w:p>
    <w:p w:rsidR="00626559" w:rsidRPr="00956726" w:rsidRDefault="00626559" w:rsidP="00067109">
      <w:pPr>
        <w:pStyle w:val="Titre2"/>
      </w:pPr>
      <w:bookmarkStart w:id="56" w:name="_Toc12703188"/>
      <w:r w:rsidRPr="00956726">
        <w:t>E/ Dard :</w:t>
      </w:r>
      <w:bookmarkEnd w:id="56"/>
    </w:p>
    <w:p w:rsidR="00626559" w:rsidRDefault="00626559" w:rsidP="004E684B">
      <w:pPr>
        <w:pStyle w:val="TEXTE"/>
        <w:ind w:firstLine="0"/>
        <w:rPr>
          <w:b/>
          <w:bCs/>
        </w:rPr>
      </w:pPr>
      <w:r w:rsidRPr="00956726">
        <w:t xml:space="preserve">C’est un rameau très court de 1 à 3 cm de long, terminé par un œil végétatif, il peut subir des transformations et donne un bourgeon à fleur au bout de deux ans, comme il peut ne rien subir et ne donne aucune production fruitière </w:t>
      </w:r>
      <w:r w:rsidRPr="00956726">
        <w:rPr>
          <w:b/>
          <w:bCs/>
        </w:rPr>
        <w:t>(G</w:t>
      </w:r>
      <w:r>
        <w:rPr>
          <w:b/>
          <w:bCs/>
        </w:rPr>
        <w:t>autier, 1987</w:t>
      </w:r>
      <w:r w:rsidRPr="00956726">
        <w:rPr>
          <w:b/>
          <w:bCs/>
        </w:rPr>
        <w:t xml:space="preserve">). </w:t>
      </w:r>
    </w:p>
    <w:p w:rsidR="00626559" w:rsidRDefault="00626559" w:rsidP="0026741B">
      <w:pPr>
        <w:spacing w:line="360" w:lineRule="auto"/>
        <w:jc w:val="center"/>
        <w:rPr>
          <w:rFonts w:asciiTheme="majorBidi" w:hAnsiTheme="majorBidi"/>
          <w:b/>
          <w:bCs/>
          <w:sz w:val="24"/>
          <w:szCs w:val="24"/>
        </w:rPr>
      </w:pPr>
      <w:r w:rsidRPr="003A03D4">
        <w:rPr>
          <w:rFonts w:asciiTheme="majorBidi" w:hAnsiTheme="majorBidi"/>
          <w:b/>
          <w:bCs/>
          <w:noProof/>
          <w:sz w:val="24"/>
          <w:szCs w:val="24"/>
          <w:lang w:val="en-US"/>
        </w:rPr>
        <w:drawing>
          <wp:inline distT="0" distB="0" distL="0" distR="0">
            <wp:extent cx="2076450" cy="1619432"/>
            <wp:effectExtent l="0" t="0" r="0" b="0"/>
            <wp:docPr id="3" name="Image 7" descr="G:\amira et soumia\IMG_20190320_091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amira et soumia\IMG_20190320_091008.jpg"/>
                    <pic:cNvPicPr>
                      <a:picLocks noChangeAspect="1" noChangeArrowheads="1"/>
                    </pic:cNvPicPr>
                  </pic:nvPicPr>
                  <pic:blipFill>
                    <a:blip r:embed="rId31"/>
                    <a:srcRect/>
                    <a:stretch>
                      <a:fillRect/>
                    </a:stretch>
                  </pic:blipFill>
                  <pic:spPr bwMode="auto">
                    <a:xfrm>
                      <a:off x="0" y="0"/>
                      <a:ext cx="2088975" cy="1629200"/>
                    </a:xfrm>
                    <a:prstGeom prst="rect">
                      <a:avLst/>
                    </a:prstGeom>
                    <a:noFill/>
                    <a:ln w="9525">
                      <a:noFill/>
                      <a:miter lim="800000"/>
                      <a:headEnd/>
                      <a:tailEnd/>
                    </a:ln>
                  </pic:spPr>
                </pic:pic>
              </a:graphicData>
            </a:graphic>
          </wp:inline>
        </w:drawing>
      </w:r>
    </w:p>
    <w:p w:rsidR="00626559" w:rsidRPr="0026741B" w:rsidRDefault="0026741B" w:rsidP="0026741B">
      <w:pPr>
        <w:pStyle w:val="Lgende"/>
        <w:rPr>
          <w:color w:val="FF0000"/>
        </w:rPr>
      </w:pPr>
      <w:bookmarkStart w:id="57" w:name="_Toc12522013"/>
      <w:r w:rsidRPr="0026741B">
        <w:t xml:space="preserve">Figure </w:t>
      </w:r>
      <w:r w:rsidR="0016334E">
        <w:fldChar w:fldCharType="begin"/>
      </w:r>
      <w:r w:rsidR="003C4424">
        <w:instrText xml:space="preserve"> SEQ Figure \* ARABIC </w:instrText>
      </w:r>
      <w:r w:rsidR="0016334E">
        <w:fldChar w:fldCharType="separate"/>
      </w:r>
      <w:r w:rsidR="00D6694C">
        <w:rPr>
          <w:noProof/>
        </w:rPr>
        <w:t>7</w:t>
      </w:r>
      <w:r w:rsidR="0016334E">
        <w:rPr>
          <w:noProof/>
        </w:rPr>
        <w:fldChar w:fldCharType="end"/>
      </w:r>
      <w:r w:rsidR="00626559" w:rsidRPr="0026741B">
        <w:t xml:space="preserve">: Dard </w:t>
      </w:r>
      <w:r w:rsidR="000A465A" w:rsidRPr="0026741B">
        <w:t>(Gerbeaud</w:t>
      </w:r>
      <w:r w:rsidR="00626559" w:rsidRPr="0026741B">
        <w:t>, 2012</w:t>
      </w:r>
      <w:bookmarkEnd w:id="57"/>
      <w:r w:rsidR="000A465A" w:rsidRPr="0026741B">
        <w:t>).</w:t>
      </w:r>
    </w:p>
    <w:p w:rsidR="00626559" w:rsidRPr="00956726" w:rsidRDefault="00626559" w:rsidP="00067109">
      <w:pPr>
        <w:pStyle w:val="Titre2"/>
      </w:pPr>
      <w:bookmarkStart w:id="58" w:name="_Toc12703189"/>
      <w:r w:rsidRPr="00956726">
        <w:t>D/Lambourde :</w:t>
      </w:r>
      <w:bookmarkEnd w:id="58"/>
    </w:p>
    <w:p w:rsidR="00626559" w:rsidRDefault="00626559" w:rsidP="004E684B">
      <w:pPr>
        <w:pStyle w:val="TEXTE"/>
        <w:ind w:firstLine="0"/>
        <w:rPr>
          <w:b/>
          <w:bCs/>
        </w:rPr>
      </w:pPr>
      <w:r w:rsidRPr="00956726">
        <w:t xml:space="preserve">Elle ressemble au dard mais elle porte à </w:t>
      </w:r>
      <w:r>
        <w:t xml:space="preserve">son </w:t>
      </w:r>
      <w:r w:rsidRPr="00956726">
        <w:t xml:space="preserve">extrémité un bourgeon floral. Sur le poirier et le pommier, les lambourdes prennent rarement naissance sur le bois d’un an </w:t>
      </w:r>
      <w:r w:rsidRPr="00956726">
        <w:rPr>
          <w:b/>
          <w:bCs/>
        </w:rPr>
        <w:t>(R</w:t>
      </w:r>
      <w:r>
        <w:rPr>
          <w:b/>
          <w:bCs/>
        </w:rPr>
        <w:t xml:space="preserve">oger </w:t>
      </w:r>
      <w:r w:rsidRPr="00956726">
        <w:rPr>
          <w:b/>
          <w:bCs/>
        </w:rPr>
        <w:t>et J</w:t>
      </w:r>
      <w:r>
        <w:rPr>
          <w:b/>
          <w:bCs/>
        </w:rPr>
        <w:t>ussiaux</w:t>
      </w:r>
      <w:r w:rsidRPr="00956726">
        <w:rPr>
          <w:b/>
          <w:bCs/>
        </w:rPr>
        <w:t>, 1980).</w:t>
      </w:r>
    </w:p>
    <w:p w:rsidR="00626559" w:rsidRPr="00956726" w:rsidRDefault="00626559" w:rsidP="0026741B">
      <w:pPr>
        <w:spacing w:line="360" w:lineRule="auto"/>
        <w:jc w:val="center"/>
        <w:rPr>
          <w:rFonts w:asciiTheme="majorBidi" w:hAnsiTheme="majorBidi"/>
          <w:b/>
          <w:bCs/>
          <w:sz w:val="24"/>
          <w:szCs w:val="24"/>
        </w:rPr>
      </w:pPr>
      <w:r>
        <w:rPr>
          <w:rFonts w:asciiTheme="majorBidi" w:hAnsiTheme="majorBidi"/>
          <w:b/>
          <w:bCs/>
          <w:noProof/>
          <w:sz w:val="24"/>
          <w:szCs w:val="24"/>
          <w:lang w:val="en-US"/>
        </w:rPr>
        <w:drawing>
          <wp:inline distT="0" distB="0" distL="0" distR="0">
            <wp:extent cx="1771650" cy="1466850"/>
            <wp:effectExtent l="19050" t="0" r="0" b="0"/>
            <wp:docPr id="18" name="Image 6" descr="G:\amira et soumia\IMG_20190320_0909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amira et soumia\IMG_20190320_090945.jpg"/>
                    <pic:cNvPicPr>
                      <a:picLocks noChangeAspect="1" noChangeArrowheads="1"/>
                    </pic:cNvPicPr>
                  </pic:nvPicPr>
                  <pic:blipFill>
                    <a:blip r:embed="rId32" cstate="print"/>
                    <a:srcRect/>
                    <a:stretch>
                      <a:fillRect/>
                    </a:stretch>
                  </pic:blipFill>
                  <pic:spPr bwMode="auto">
                    <a:xfrm>
                      <a:off x="0" y="0"/>
                      <a:ext cx="1771650" cy="1466850"/>
                    </a:xfrm>
                    <a:prstGeom prst="rect">
                      <a:avLst/>
                    </a:prstGeom>
                    <a:noFill/>
                    <a:ln w="9525">
                      <a:noFill/>
                      <a:miter lim="800000"/>
                      <a:headEnd/>
                      <a:tailEnd/>
                    </a:ln>
                  </pic:spPr>
                </pic:pic>
              </a:graphicData>
            </a:graphic>
          </wp:inline>
        </w:drawing>
      </w:r>
    </w:p>
    <w:p w:rsidR="00626559" w:rsidRPr="0026741B" w:rsidRDefault="0026741B" w:rsidP="0026741B">
      <w:pPr>
        <w:pStyle w:val="Lgende"/>
        <w:rPr>
          <w:color w:val="FF0000"/>
        </w:rPr>
      </w:pPr>
      <w:bookmarkStart w:id="59" w:name="_Toc12522014"/>
      <w:r w:rsidRPr="0026741B">
        <w:t xml:space="preserve">Figure </w:t>
      </w:r>
      <w:r w:rsidR="0016334E">
        <w:fldChar w:fldCharType="begin"/>
      </w:r>
      <w:r w:rsidR="003C4424">
        <w:instrText xml:space="preserve"> SEQ Figure \* ARABIC </w:instrText>
      </w:r>
      <w:r w:rsidR="0016334E">
        <w:fldChar w:fldCharType="separate"/>
      </w:r>
      <w:r w:rsidR="00D6694C">
        <w:rPr>
          <w:noProof/>
        </w:rPr>
        <w:t>8</w:t>
      </w:r>
      <w:r w:rsidR="0016334E">
        <w:rPr>
          <w:noProof/>
        </w:rPr>
        <w:fldChar w:fldCharType="end"/>
      </w:r>
      <w:r w:rsidR="00626559" w:rsidRPr="0026741B">
        <w:t xml:space="preserve">: Lambourde </w:t>
      </w:r>
      <w:r w:rsidR="000A465A" w:rsidRPr="0026741B">
        <w:t>(Gerbeaud</w:t>
      </w:r>
      <w:r w:rsidR="00626559" w:rsidRPr="0026741B">
        <w:t>, 2012</w:t>
      </w:r>
      <w:bookmarkEnd w:id="59"/>
      <w:r w:rsidR="000A465A" w:rsidRPr="0026741B">
        <w:t>).</w:t>
      </w:r>
    </w:p>
    <w:p w:rsidR="00DF7260" w:rsidRDefault="00DF7260" w:rsidP="0026741B">
      <w:pPr>
        <w:pStyle w:val="Titre1"/>
      </w:pPr>
    </w:p>
    <w:p w:rsidR="00626559" w:rsidRDefault="00626559" w:rsidP="0026741B">
      <w:pPr>
        <w:pStyle w:val="Titre1"/>
      </w:pPr>
      <w:bookmarkStart w:id="60" w:name="_Toc12703190"/>
      <w:r w:rsidRPr="004F1C80">
        <w:t xml:space="preserve">I.7. </w:t>
      </w:r>
      <w:r>
        <w:t>Phénologie du pommier et les é</w:t>
      </w:r>
      <w:r w:rsidRPr="004F1C80">
        <w:t>chelles de suivi phénologique :</w:t>
      </w:r>
      <w:bookmarkStart w:id="61" w:name="_Toc12535359"/>
      <w:bookmarkEnd w:id="60"/>
    </w:p>
    <w:p w:rsidR="00626559" w:rsidRPr="00956726" w:rsidRDefault="00626559" w:rsidP="00DF7260">
      <w:pPr>
        <w:pStyle w:val="TEXTE"/>
        <w:ind w:firstLine="0"/>
      </w:pPr>
      <w:r w:rsidRPr="00956726">
        <w:t>La phénologie est l’étude de l’apparition d’événements annuels périodiques dans le monde vivant, déterminée par les variation</w:t>
      </w:r>
      <w:r>
        <w:t xml:space="preserve">s saisonnières du climat. Chez les </w:t>
      </w:r>
      <w:r w:rsidR="005B3777">
        <w:t>végétaux,</w:t>
      </w:r>
      <w:r w:rsidR="005B3777" w:rsidRPr="00956726">
        <w:t xml:space="preserve"> les différentes étapes</w:t>
      </w:r>
      <w:r w:rsidR="005B3777">
        <w:t xml:space="preserve"> </w:t>
      </w:r>
      <w:r w:rsidRPr="00956726">
        <w:t>constituant ces événements son</w:t>
      </w:r>
      <w:r>
        <w:t xml:space="preserve">t par exemple le développement foliaire, </w:t>
      </w:r>
      <w:r w:rsidR="005B3777">
        <w:t>la floraison</w:t>
      </w:r>
      <w:r>
        <w:t xml:space="preserve"> et la </w:t>
      </w:r>
      <w:r w:rsidR="005B3777">
        <w:t xml:space="preserve">fructification </w:t>
      </w:r>
      <w:r w:rsidRPr="00956726">
        <w:t>aboutissant à la maturation des fruits</w:t>
      </w:r>
      <w:r>
        <w:t>.</w:t>
      </w:r>
      <w:r w:rsidR="005B3777">
        <w:t xml:space="preserve"> </w:t>
      </w:r>
      <w:r w:rsidRPr="00956726">
        <w:t xml:space="preserve">En arboriculture, plusieurs systèmes de description accompagnés de dessins représentatifs des principaux stades repères des arbres fruitiers ont été proposés. Le plus couramment utilisé est le code Baggiolini subdivisé en 16 stades de A à P </w:t>
      </w:r>
      <w:r w:rsidRPr="00956726">
        <w:rPr>
          <w:b/>
          <w:bCs/>
        </w:rPr>
        <w:t>(</w:t>
      </w:r>
      <w:r>
        <w:rPr>
          <w:b/>
          <w:bCs/>
        </w:rPr>
        <w:t>Baggiolini,</w:t>
      </w:r>
      <w:r w:rsidRPr="00956726">
        <w:rPr>
          <w:b/>
          <w:bCs/>
        </w:rPr>
        <w:t xml:space="preserve"> 1952).</w:t>
      </w:r>
    </w:p>
    <w:p w:rsidR="00626559" w:rsidRDefault="00626559" w:rsidP="00F13798">
      <w:pPr>
        <w:pStyle w:val="TEXTE"/>
        <w:ind w:firstLine="0"/>
        <w:jc w:val="left"/>
      </w:pPr>
      <w:r w:rsidRPr="00956726">
        <w:t>Dans les années 1990, un code décimal (de 00 à 100) appelé échelle BBCH a finalement permis de disposer d’un système uniforme pour décrire l</w:t>
      </w:r>
      <w:r w:rsidR="00780E9C">
        <w:t xml:space="preserve">e développement de </w:t>
      </w:r>
      <w:r>
        <w:t xml:space="preserve">l’ensemble </w:t>
      </w:r>
      <w:r w:rsidR="00780E9C">
        <w:t xml:space="preserve">des plantes cultivées.  Adopté par les </w:t>
      </w:r>
      <w:r>
        <w:t xml:space="preserve">chercheurs, les </w:t>
      </w:r>
      <w:r w:rsidR="00780E9C">
        <w:t xml:space="preserve">techniciens et les praticiens, il </w:t>
      </w:r>
      <w:r w:rsidR="00B64A6E">
        <w:t xml:space="preserve">facilite </w:t>
      </w:r>
      <w:r>
        <w:t>notamment l’échange des données</w:t>
      </w:r>
      <w:r w:rsidRPr="00956726">
        <w:t xml:space="preserve"> informatiques </w:t>
      </w:r>
      <w:r w:rsidR="005B3777">
        <w:rPr>
          <w:b/>
          <w:bCs/>
        </w:rPr>
        <w:t>(Lancashire et al,</w:t>
      </w:r>
      <w:r w:rsidRPr="00956726">
        <w:rPr>
          <w:b/>
          <w:bCs/>
        </w:rPr>
        <w:t xml:space="preserve"> 1991</w:t>
      </w:r>
      <w:r w:rsidR="005B3777">
        <w:rPr>
          <w:b/>
          <w:bCs/>
        </w:rPr>
        <w:t xml:space="preserve"> ; Hack et al,</w:t>
      </w:r>
      <w:r w:rsidRPr="00956726">
        <w:rPr>
          <w:b/>
          <w:bCs/>
        </w:rPr>
        <w:t xml:space="preserve"> 1992)</w:t>
      </w:r>
      <w:r>
        <w:rPr>
          <w:b/>
          <w:bCs/>
        </w:rPr>
        <w:t>.</w:t>
      </w:r>
    </w:p>
    <w:p w:rsidR="00626559" w:rsidRDefault="00626559" w:rsidP="00626559">
      <w:pPr>
        <w:shd w:val="clear" w:color="auto" w:fill="FFFFFF"/>
        <w:spacing w:line="360" w:lineRule="auto"/>
        <w:rPr>
          <w:rFonts w:asciiTheme="majorBidi" w:hAnsiTheme="majorBidi"/>
          <w:b/>
          <w:bCs/>
          <w:sz w:val="24"/>
          <w:szCs w:val="24"/>
        </w:rPr>
      </w:pPr>
    </w:p>
    <w:p w:rsidR="0026741B" w:rsidRDefault="0026741B" w:rsidP="00626559">
      <w:pPr>
        <w:shd w:val="clear" w:color="auto" w:fill="FFFFFF"/>
        <w:spacing w:line="360" w:lineRule="auto"/>
        <w:rPr>
          <w:rFonts w:asciiTheme="majorBidi" w:hAnsiTheme="majorBidi"/>
          <w:b/>
          <w:bCs/>
          <w:sz w:val="24"/>
          <w:szCs w:val="24"/>
        </w:rPr>
        <w:sectPr w:rsidR="0026741B" w:rsidSect="0048178D">
          <w:headerReference w:type="default" r:id="rId33"/>
          <w:footerReference w:type="default" r:id="rId34"/>
          <w:pgSz w:w="11906" w:h="16838"/>
          <w:pgMar w:top="1417" w:right="1417" w:bottom="1417" w:left="1417" w:header="708" w:footer="708" w:gutter="0"/>
          <w:pgNumType w:start="2"/>
          <w:cols w:space="708"/>
          <w:docGrid w:linePitch="360"/>
        </w:sectPr>
      </w:pPr>
    </w:p>
    <w:p w:rsidR="00626559" w:rsidRPr="00956726" w:rsidRDefault="00B22E0D" w:rsidP="00626559">
      <w:pPr>
        <w:shd w:val="clear" w:color="auto" w:fill="FFFFFF"/>
        <w:spacing w:line="360" w:lineRule="auto"/>
        <w:rPr>
          <w:rFonts w:asciiTheme="majorBidi" w:hAnsiTheme="majorBidi"/>
          <w:b/>
          <w:bCs/>
          <w:sz w:val="24"/>
          <w:szCs w:val="24"/>
        </w:rPr>
      </w:pPr>
      <w:r>
        <w:rPr>
          <w:rFonts w:asciiTheme="majorBidi" w:hAnsiTheme="majorBidi"/>
          <w:b/>
          <w:bCs/>
          <w:noProof/>
          <w:sz w:val="24"/>
          <w:szCs w:val="24"/>
          <w:lang w:val="en-US"/>
        </w:rPr>
        <w:lastRenderedPageBreak/>
        <mc:AlternateContent>
          <mc:Choice Requires="wps">
            <w:drawing>
              <wp:anchor distT="0" distB="0" distL="114300" distR="114300" simplePos="0" relativeHeight="251660288" behindDoc="1" locked="0" layoutInCell="1" allowOverlap="1">
                <wp:simplePos x="0" y="0"/>
                <wp:positionH relativeFrom="margin">
                  <wp:align>center</wp:align>
                </wp:positionH>
                <wp:positionV relativeFrom="margin">
                  <wp:align>center</wp:align>
                </wp:positionV>
                <wp:extent cx="6510655" cy="9900920"/>
                <wp:effectExtent l="38100" t="38100" r="61595" b="62230"/>
                <wp:wrapNone/>
                <wp:docPr id="4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0655" cy="9900920"/>
                        </a:xfrm>
                        <a:prstGeom prst="rect">
                          <a:avLst/>
                        </a:prstGeom>
                        <a:noFill/>
                        <a:ln w="88900" cmpd="tri">
                          <a:solidFill>
                            <a:schemeClr val="accent2">
                              <a:lumMod val="50000"/>
                              <a:lumOff val="0"/>
                            </a:schemeClr>
                          </a:solidFill>
                          <a:miter lim="800000"/>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621E3D" id="Rectangle 27" o:spid="_x0000_s1026" style="position:absolute;left:0;text-align:left;margin-left:0;margin-top:0;width:512.65pt;height:779.6pt;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" filled="f" fillcolor="white [3201]" strokecolor="#622423 [1605]" strokeweight="7pt">
                <v:stroke linestyle="thickBetweenThin"/>
                <v:shadow color="#868686"/>
                <w10:wrap anchorx="margin" anchory="margin"/>
              </v:rect>
            </w:pict>
          </mc:Fallback>
        </mc:AlternateContent>
      </w:r>
    </w:p>
    <w:p w:rsidR="00626559" w:rsidRPr="00956726" w:rsidRDefault="00626559" w:rsidP="00626559">
      <w:pPr>
        <w:shd w:val="clear" w:color="auto" w:fill="FFFFFF"/>
        <w:spacing w:after="0" w:line="360" w:lineRule="auto"/>
        <w:rPr>
          <w:rFonts w:asciiTheme="majorBidi" w:eastAsia="Times New Roman" w:hAnsiTheme="majorBidi"/>
          <w:b/>
          <w:bCs/>
          <w:sz w:val="24"/>
          <w:szCs w:val="24"/>
        </w:rPr>
      </w:pPr>
    </w:p>
    <w:p w:rsidR="00626559" w:rsidRPr="00956726" w:rsidRDefault="00626559" w:rsidP="00626559">
      <w:pPr>
        <w:spacing w:line="360" w:lineRule="auto"/>
        <w:rPr>
          <w:rFonts w:asciiTheme="majorBidi" w:hAnsiTheme="majorBidi"/>
          <w:b/>
          <w:bCs/>
          <w:sz w:val="24"/>
          <w:szCs w:val="24"/>
        </w:rPr>
      </w:pPr>
    </w:p>
    <w:p w:rsidR="00626559" w:rsidRPr="00956726" w:rsidRDefault="00626559" w:rsidP="00626559">
      <w:pPr>
        <w:spacing w:line="360" w:lineRule="auto"/>
        <w:rPr>
          <w:rFonts w:asciiTheme="majorBidi" w:hAnsiTheme="majorBidi"/>
          <w:b/>
          <w:bCs/>
          <w:sz w:val="24"/>
          <w:szCs w:val="24"/>
        </w:rPr>
      </w:pPr>
    </w:p>
    <w:p w:rsidR="00626559" w:rsidRPr="00956726" w:rsidRDefault="00626559" w:rsidP="00626559">
      <w:pPr>
        <w:spacing w:line="360" w:lineRule="auto"/>
        <w:rPr>
          <w:rFonts w:asciiTheme="majorBidi" w:hAnsiTheme="majorBidi"/>
          <w:sz w:val="24"/>
          <w:szCs w:val="24"/>
        </w:rPr>
      </w:pPr>
    </w:p>
    <w:p w:rsidR="00626559" w:rsidRPr="00956726" w:rsidRDefault="00626559" w:rsidP="00626559">
      <w:pPr>
        <w:spacing w:line="360" w:lineRule="auto"/>
        <w:rPr>
          <w:rFonts w:asciiTheme="majorBidi" w:hAnsiTheme="majorBidi"/>
          <w:sz w:val="24"/>
          <w:szCs w:val="24"/>
        </w:rPr>
      </w:pPr>
    </w:p>
    <w:p w:rsidR="00626559" w:rsidRPr="00956726" w:rsidRDefault="00626559" w:rsidP="00626559">
      <w:pPr>
        <w:spacing w:line="360" w:lineRule="auto"/>
        <w:ind w:left="30"/>
        <w:rPr>
          <w:rFonts w:asciiTheme="majorBidi" w:hAnsiTheme="majorBidi"/>
          <w:sz w:val="24"/>
          <w:szCs w:val="24"/>
        </w:rPr>
      </w:pPr>
    </w:p>
    <w:p w:rsidR="00626559" w:rsidRPr="00956726" w:rsidRDefault="00626559" w:rsidP="00626559">
      <w:pPr>
        <w:spacing w:line="360" w:lineRule="auto"/>
        <w:rPr>
          <w:rFonts w:asciiTheme="majorBidi" w:hAnsiTheme="majorBidi"/>
          <w:b/>
          <w:bCs/>
          <w:sz w:val="24"/>
          <w:szCs w:val="24"/>
        </w:rPr>
      </w:pPr>
    </w:p>
    <w:p w:rsidR="00626559" w:rsidRPr="00956726" w:rsidRDefault="00B22E0D" w:rsidP="00626559">
      <w:pPr>
        <w:spacing w:line="360" w:lineRule="auto"/>
        <w:rPr>
          <w:rFonts w:asciiTheme="majorBidi" w:hAnsiTheme="majorBidi"/>
          <w:sz w:val="24"/>
          <w:szCs w:val="24"/>
        </w:rPr>
      </w:pPr>
      <w:r>
        <w:rPr>
          <w:rFonts w:asciiTheme="majorBidi" w:hAnsiTheme="majorBidi"/>
          <w:b/>
          <w:bCs/>
          <w:noProof/>
          <w:sz w:val="24"/>
          <w:szCs w:val="24"/>
          <w:lang w:val="en-US"/>
        </w:rPr>
        <mc:AlternateContent>
          <mc:Choice Requires="wps">
            <w:drawing>
              <wp:anchor distT="0" distB="0" distL="114300" distR="114300" simplePos="0" relativeHeight="251661312" behindDoc="0" locked="0" layoutInCell="1" allowOverlap="1">
                <wp:simplePos x="0" y="0"/>
                <wp:positionH relativeFrom="margin">
                  <wp:posOffset>528955</wp:posOffset>
                </wp:positionH>
                <wp:positionV relativeFrom="margin">
                  <wp:posOffset>3024505</wp:posOffset>
                </wp:positionV>
                <wp:extent cx="4699635" cy="2324100"/>
                <wp:effectExtent l="19050" t="19050" r="43815" b="38100"/>
                <wp:wrapNone/>
                <wp:docPr id="4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635" cy="2324100"/>
                        </a:xfrm>
                        <a:prstGeom prst="rect">
                          <a:avLst/>
                        </a:prstGeom>
                        <a:solidFill>
                          <a:schemeClr val="lt1">
                            <a:lumMod val="100000"/>
                            <a:lumOff val="0"/>
                          </a:schemeClr>
                        </a:solidFill>
                        <a:ln w="63500" cmpd="thickThin">
                          <a:solidFill>
                            <a:schemeClr val="accent2">
                              <a:lumMod val="5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6CDE" w:rsidRPr="00067109" w:rsidRDefault="003E6CDE" w:rsidP="00067109">
                            <w:pPr>
                              <w:pStyle w:val="Titre1"/>
                              <w:jc w:val="center"/>
                              <w:rPr>
                                <w:rFonts w:ascii="Lucida Bright" w:hAnsi="Lucida Bright"/>
                                <w:b w:val="0"/>
                                <w:bCs w:val="0"/>
                                <w:sz w:val="72"/>
                                <w:szCs w:val="72"/>
                                <w:lang w:bidi="ar-DZ"/>
                              </w:rPr>
                            </w:pPr>
                            <w:bookmarkStart w:id="62" w:name="_Toc12628067"/>
                            <w:bookmarkStart w:id="63" w:name="_Toc12703191"/>
                            <w:r w:rsidRPr="00067109">
                              <w:rPr>
                                <w:rFonts w:ascii="Lucida Bright" w:hAnsi="Lucida Bright"/>
                                <w:b w:val="0"/>
                                <w:bCs w:val="0"/>
                                <w:sz w:val="72"/>
                                <w:szCs w:val="72"/>
                                <w:lang w:bidi="ar-DZ"/>
                              </w:rPr>
                              <w:t>Chapitre II</w:t>
                            </w:r>
                            <w:bookmarkEnd w:id="62"/>
                            <w:bookmarkEnd w:id="63"/>
                          </w:p>
                          <w:p w:rsidR="003E6CDE" w:rsidRPr="00067109" w:rsidRDefault="003E6CDE" w:rsidP="00067109">
                            <w:pPr>
                              <w:pStyle w:val="Titre1"/>
                              <w:jc w:val="center"/>
                              <w:rPr>
                                <w:rFonts w:ascii="Lucida Bright" w:hAnsi="Lucida Bright"/>
                                <w:b w:val="0"/>
                                <w:bCs w:val="0"/>
                                <w:sz w:val="72"/>
                                <w:szCs w:val="72"/>
                                <w:lang w:bidi="ar-DZ"/>
                              </w:rPr>
                            </w:pPr>
                            <w:bookmarkStart w:id="64" w:name="_Toc12628068"/>
                            <w:bookmarkStart w:id="65" w:name="_Toc12703192"/>
                            <w:r w:rsidRPr="00067109">
                              <w:rPr>
                                <w:rFonts w:ascii="Lucida Bright" w:hAnsi="Lucida Bright"/>
                                <w:b w:val="0"/>
                                <w:bCs w:val="0"/>
                                <w:sz w:val="72"/>
                                <w:szCs w:val="72"/>
                                <w:lang w:bidi="ar-DZ"/>
                              </w:rPr>
                              <w:t>Dormance et débourrement</w:t>
                            </w:r>
                            <w:bookmarkEnd w:id="64"/>
                            <w:bookmarkEnd w:id="65"/>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9" style="position:absolute;margin-left:41.65pt;margin-top:238.15pt;width:370.05pt;height:183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" fillcolor="white [3201]" strokecolor="#622423 [1605]" strokeweight="5pt">
                <v:stroke linestyle="thickThin"/>
                <v:shadow color="#868686"/>
                <v:textbox>
                  <w:txbxContent>
                    <w:p w:rsidR="003E6CDE" w:rsidRPr="00067109" w:rsidRDefault="003E6CDE" w:rsidP="00067109">
                      <w:pPr>
                        <w:pStyle w:val="Titre1"/>
                        <w:jc w:val="center"/>
                        <w:rPr>
                          <w:rFonts w:ascii="Lucida Bright" w:hAnsi="Lucida Bright"/>
                          <w:b w:val="0"/>
                          <w:bCs w:val="0"/>
                          <w:sz w:val="72"/>
                          <w:szCs w:val="72"/>
                          <w:lang w:bidi="ar-DZ"/>
                        </w:rPr>
                      </w:pPr>
                      <w:bookmarkStart w:id="66" w:name="_Toc12628067"/>
                      <w:bookmarkStart w:id="67" w:name="_Toc12703191"/>
                      <w:r w:rsidRPr="00067109">
                        <w:rPr>
                          <w:rFonts w:ascii="Lucida Bright" w:hAnsi="Lucida Bright"/>
                          <w:b w:val="0"/>
                          <w:bCs w:val="0"/>
                          <w:sz w:val="72"/>
                          <w:szCs w:val="72"/>
                          <w:lang w:bidi="ar-DZ"/>
                        </w:rPr>
                        <w:t>Chapitre II</w:t>
                      </w:r>
                      <w:bookmarkEnd w:id="66"/>
                      <w:bookmarkEnd w:id="67"/>
                    </w:p>
                    <w:p w:rsidR="003E6CDE" w:rsidRPr="00067109" w:rsidRDefault="003E6CDE" w:rsidP="00067109">
                      <w:pPr>
                        <w:pStyle w:val="Titre1"/>
                        <w:jc w:val="center"/>
                        <w:rPr>
                          <w:rFonts w:ascii="Lucida Bright" w:hAnsi="Lucida Bright"/>
                          <w:b w:val="0"/>
                          <w:bCs w:val="0"/>
                          <w:sz w:val="72"/>
                          <w:szCs w:val="72"/>
                          <w:lang w:bidi="ar-DZ"/>
                        </w:rPr>
                      </w:pPr>
                      <w:bookmarkStart w:id="68" w:name="_Toc12628068"/>
                      <w:bookmarkStart w:id="69" w:name="_Toc12703192"/>
                      <w:r w:rsidRPr="00067109">
                        <w:rPr>
                          <w:rFonts w:ascii="Lucida Bright" w:hAnsi="Lucida Bright"/>
                          <w:b w:val="0"/>
                          <w:bCs w:val="0"/>
                          <w:sz w:val="72"/>
                          <w:szCs w:val="72"/>
                          <w:lang w:bidi="ar-DZ"/>
                        </w:rPr>
                        <w:t>Dormance et débourrement</w:t>
                      </w:r>
                      <w:bookmarkEnd w:id="68"/>
                      <w:bookmarkEnd w:id="69"/>
                    </w:p>
                  </w:txbxContent>
                </v:textbox>
                <w10:wrap anchorx="margin" anchory="margin"/>
              </v:rect>
            </w:pict>
          </mc:Fallback>
        </mc:AlternateContent>
      </w:r>
    </w:p>
    <w:p w:rsidR="00626559" w:rsidRPr="00956726" w:rsidRDefault="00626559" w:rsidP="00626559">
      <w:pPr>
        <w:spacing w:line="360" w:lineRule="auto"/>
        <w:rPr>
          <w:rFonts w:asciiTheme="majorBidi" w:hAnsiTheme="majorBidi"/>
          <w:sz w:val="24"/>
          <w:szCs w:val="24"/>
        </w:rPr>
      </w:pPr>
    </w:p>
    <w:p w:rsidR="00626559" w:rsidRPr="00C32257" w:rsidRDefault="00626559" w:rsidP="00626559">
      <w:pPr>
        <w:spacing w:line="360" w:lineRule="auto"/>
        <w:rPr>
          <w:rStyle w:val="lev"/>
          <w:rFonts w:asciiTheme="majorBidi" w:hAnsiTheme="majorBidi"/>
          <w:sz w:val="24"/>
          <w:szCs w:val="24"/>
          <w:shd w:val="clear" w:color="auto" w:fill="FFFFFF"/>
        </w:rPr>
      </w:pPr>
    </w:p>
    <w:p w:rsidR="00626559" w:rsidRPr="00C32257" w:rsidRDefault="00626559" w:rsidP="00626559">
      <w:pPr>
        <w:spacing w:line="360" w:lineRule="auto"/>
        <w:rPr>
          <w:rFonts w:asciiTheme="majorBidi" w:hAnsiTheme="majorBidi"/>
          <w:sz w:val="24"/>
          <w:szCs w:val="24"/>
        </w:rPr>
      </w:pPr>
    </w:p>
    <w:p w:rsidR="00626559" w:rsidRPr="00C32257" w:rsidRDefault="00626559" w:rsidP="00626559">
      <w:pPr>
        <w:spacing w:line="360" w:lineRule="auto"/>
        <w:rPr>
          <w:rFonts w:asciiTheme="majorBidi" w:hAnsiTheme="majorBidi"/>
          <w:b/>
          <w:bCs/>
          <w:sz w:val="24"/>
          <w:szCs w:val="24"/>
        </w:rPr>
      </w:pPr>
    </w:p>
    <w:p w:rsidR="00626559" w:rsidRPr="00C32257" w:rsidRDefault="00626559" w:rsidP="00626559">
      <w:pPr>
        <w:spacing w:line="360" w:lineRule="auto"/>
        <w:rPr>
          <w:rFonts w:asciiTheme="majorBidi" w:hAnsiTheme="majorBidi"/>
          <w:b/>
          <w:bCs/>
          <w:color w:val="FF0000"/>
          <w:sz w:val="24"/>
          <w:szCs w:val="24"/>
        </w:rPr>
      </w:pPr>
    </w:p>
    <w:p w:rsidR="00626559" w:rsidRPr="00C32257" w:rsidRDefault="00626559" w:rsidP="00626559">
      <w:pPr>
        <w:spacing w:line="360" w:lineRule="auto"/>
        <w:rPr>
          <w:rFonts w:asciiTheme="majorBidi" w:hAnsiTheme="majorBidi"/>
          <w:sz w:val="24"/>
          <w:szCs w:val="24"/>
        </w:rPr>
      </w:pPr>
    </w:p>
    <w:p w:rsidR="00626559" w:rsidRPr="00C32257" w:rsidRDefault="00626559" w:rsidP="00626559">
      <w:pPr>
        <w:spacing w:line="360" w:lineRule="auto"/>
        <w:rPr>
          <w:rFonts w:asciiTheme="majorBidi" w:hAnsiTheme="majorBidi"/>
          <w:color w:val="FF0000"/>
          <w:sz w:val="24"/>
          <w:szCs w:val="24"/>
        </w:rPr>
      </w:pPr>
    </w:p>
    <w:p w:rsidR="0026741B" w:rsidRDefault="0026741B" w:rsidP="00626559">
      <w:pPr>
        <w:spacing w:line="360" w:lineRule="auto"/>
        <w:rPr>
          <w:rFonts w:asciiTheme="majorBidi" w:hAnsiTheme="majorBidi"/>
          <w:b/>
          <w:bCs/>
          <w:color w:val="FF0000"/>
          <w:sz w:val="24"/>
          <w:szCs w:val="24"/>
        </w:rPr>
      </w:pPr>
    </w:p>
    <w:p w:rsidR="0026741B" w:rsidRPr="0026741B" w:rsidRDefault="0026741B" w:rsidP="0026741B">
      <w:pPr>
        <w:rPr>
          <w:rFonts w:asciiTheme="majorBidi" w:hAnsiTheme="majorBidi"/>
          <w:sz w:val="24"/>
          <w:szCs w:val="24"/>
        </w:rPr>
      </w:pPr>
    </w:p>
    <w:p w:rsidR="0026741B" w:rsidRPr="0026741B" w:rsidRDefault="0026741B" w:rsidP="0026741B">
      <w:pPr>
        <w:rPr>
          <w:rFonts w:asciiTheme="majorBidi" w:hAnsiTheme="majorBidi"/>
          <w:sz w:val="24"/>
          <w:szCs w:val="24"/>
        </w:rPr>
      </w:pPr>
    </w:p>
    <w:p w:rsidR="0026741B" w:rsidRPr="0026741B" w:rsidRDefault="0026741B" w:rsidP="0026741B">
      <w:pPr>
        <w:rPr>
          <w:rFonts w:asciiTheme="majorBidi" w:hAnsiTheme="majorBidi"/>
          <w:sz w:val="24"/>
          <w:szCs w:val="24"/>
        </w:rPr>
      </w:pPr>
    </w:p>
    <w:p w:rsidR="0026741B" w:rsidRPr="0026741B" w:rsidRDefault="0026741B" w:rsidP="0026741B">
      <w:pPr>
        <w:rPr>
          <w:rFonts w:asciiTheme="majorBidi" w:hAnsiTheme="majorBidi"/>
          <w:sz w:val="24"/>
          <w:szCs w:val="24"/>
        </w:rPr>
      </w:pPr>
    </w:p>
    <w:p w:rsidR="0026741B" w:rsidRPr="0026741B" w:rsidRDefault="0026741B" w:rsidP="0026741B">
      <w:pPr>
        <w:rPr>
          <w:rFonts w:asciiTheme="majorBidi" w:hAnsiTheme="majorBidi"/>
          <w:sz w:val="24"/>
          <w:szCs w:val="24"/>
        </w:rPr>
      </w:pPr>
    </w:p>
    <w:p w:rsidR="0026741B" w:rsidRDefault="0026741B" w:rsidP="0026741B">
      <w:pPr>
        <w:rPr>
          <w:rFonts w:asciiTheme="majorBidi" w:hAnsiTheme="majorBidi"/>
          <w:sz w:val="24"/>
          <w:szCs w:val="24"/>
        </w:rPr>
      </w:pPr>
    </w:p>
    <w:p w:rsidR="0026741B" w:rsidRDefault="0026741B" w:rsidP="0026741B">
      <w:pPr>
        <w:rPr>
          <w:rFonts w:asciiTheme="majorBidi" w:hAnsiTheme="majorBidi"/>
          <w:sz w:val="24"/>
          <w:szCs w:val="24"/>
        </w:rPr>
        <w:sectPr w:rsidR="0026741B" w:rsidSect="00626559">
          <w:headerReference w:type="default" r:id="rId35"/>
          <w:footerReference w:type="default" r:id="rId36"/>
          <w:pgSz w:w="11906" w:h="16838"/>
          <w:pgMar w:top="1417" w:right="1417" w:bottom="1417" w:left="1417" w:header="708" w:footer="708" w:gutter="0"/>
          <w:cols w:space="708"/>
          <w:docGrid w:linePitch="360"/>
        </w:sectPr>
      </w:pPr>
    </w:p>
    <w:p w:rsidR="00626559" w:rsidRDefault="00626559" w:rsidP="0026741B">
      <w:pPr>
        <w:pStyle w:val="Titre1"/>
        <w:rPr>
          <w:rFonts w:eastAsiaTheme="majorEastAsia"/>
        </w:rPr>
      </w:pPr>
      <w:bookmarkStart w:id="70" w:name="_Toc12703193"/>
      <w:r w:rsidRPr="006543B4">
        <w:rPr>
          <w:rFonts w:eastAsiaTheme="majorEastAsia"/>
        </w:rPr>
        <w:lastRenderedPageBreak/>
        <w:t xml:space="preserve">II.1. Aspects physiologiques de la </w:t>
      </w:r>
      <w:r w:rsidR="005B3777" w:rsidRPr="006543B4">
        <w:rPr>
          <w:rFonts w:eastAsiaTheme="majorEastAsia"/>
        </w:rPr>
        <w:t>dormance :</w:t>
      </w:r>
      <w:bookmarkEnd w:id="70"/>
    </w:p>
    <w:p w:rsidR="00626559" w:rsidRPr="00CD2284" w:rsidRDefault="00626559" w:rsidP="00F13798">
      <w:pPr>
        <w:pStyle w:val="TEXTE"/>
        <w:ind w:firstLine="0"/>
      </w:pPr>
      <w:r w:rsidRPr="00CD2284">
        <w:rPr>
          <w:b/>
          <w:bCs/>
        </w:rPr>
        <w:t>G</w:t>
      </w:r>
      <w:r>
        <w:rPr>
          <w:b/>
          <w:bCs/>
        </w:rPr>
        <w:t>alet</w:t>
      </w:r>
      <w:r w:rsidRPr="00CD2284">
        <w:rPr>
          <w:b/>
          <w:bCs/>
        </w:rPr>
        <w:t xml:space="preserve"> (2000)</w:t>
      </w:r>
      <w:r w:rsidR="003A5214">
        <w:rPr>
          <w:b/>
          <w:bCs/>
        </w:rPr>
        <w:t>,</w:t>
      </w:r>
      <w:r>
        <w:t xml:space="preserve"> précise que les </w:t>
      </w:r>
      <w:r w:rsidRPr="00CD2284">
        <w:t>bourgeons sont destinés à assurer la pérennité de l’arbre d’une année à une autre par leur croissance en donnant des rameaux, des f</w:t>
      </w:r>
      <w:r w:rsidR="003A5214">
        <w:t xml:space="preserve">euilles, des inflorescences et </w:t>
      </w:r>
      <w:r w:rsidRPr="00CD2284">
        <w:t xml:space="preserve">de nouveaux bourgeons. </w:t>
      </w:r>
    </w:p>
    <w:p w:rsidR="00626559" w:rsidRDefault="00626559" w:rsidP="00F13798">
      <w:pPr>
        <w:pStyle w:val="TEXTE"/>
        <w:ind w:firstLine="0"/>
      </w:pPr>
      <w:r w:rsidRPr="00CD2284">
        <w:t>En automne et en hiver, les bourgeons des végétaux ligneux tempérés sont en dormance. Certains auteurs considèrent que la</w:t>
      </w:r>
      <w:r w:rsidR="00E85C2E">
        <w:t xml:space="preserve"> </w:t>
      </w:r>
      <w:r w:rsidRPr="00E80B04">
        <w:rPr>
          <w:bCs/>
        </w:rPr>
        <w:t>dormance</w:t>
      </w:r>
      <w:r w:rsidR="00E85C2E">
        <w:rPr>
          <w:bCs/>
        </w:rPr>
        <w:t xml:space="preserve"> </w:t>
      </w:r>
      <w:r w:rsidRPr="00CD2284">
        <w:t>est un état</w:t>
      </w:r>
      <w:r w:rsidR="00B64A6E">
        <w:t xml:space="preserve"> physiologique caractérisé </w:t>
      </w:r>
      <w:r>
        <w:t xml:space="preserve">par </w:t>
      </w:r>
      <w:r w:rsidRPr="00CD2284">
        <w:t xml:space="preserve">l'incapacité du bourgeon à croître lorsque toutes les conditions de l'environnement sont favorables et lorsque toutes les inhibitions par corrélations </w:t>
      </w:r>
      <w:r>
        <w:t xml:space="preserve">physiologiques sont supprimées </w:t>
      </w:r>
      <w:r>
        <w:rPr>
          <w:b/>
          <w:bCs/>
        </w:rPr>
        <w:t>(Chouard</w:t>
      </w:r>
      <w:r w:rsidR="005B3777">
        <w:rPr>
          <w:b/>
          <w:bCs/>
        </w:rPr>
        <w:t>,</w:t>
      </w:r>
      <w:r>
        <w:rPr>
          <w:b/>
          <w:bCs/>
        </w:rPr>
        <w:t xml:space="preserve"> 1956 ; Champagnat</w:t>
      </w:r>
      <w:r w:rsidR="005B3777">
        <w:rPr>
          <w:b/>
          <w:bCs/>
        </w:rPr>
        <w:t>,</w:t>
      </w:r>
      <w:r>
        <w:rPr>
          <w:b/>
          <w:bCs/>
        </w:rPr>
        <w:t xml:space="preserve"> 1983 ; </w:t>
      </w:r>
      <w:r w:rsidRPr="00CD2284">
        <w:rPr>
          <w:b/>
          <w:bCs/>
        </w:rPr>
        <w:t>Crabbé et Barnola</w:t>
      </w:r>
      <w:r w:rsidR="009D2588">
        <w:rPr>
          <w:b/>
          <w:bCs/>
        </w:rPr>
        <w:t>, 1994,</w:t>
      </w:r>
      <w:r w:rsidRPr="00CD2284">
        <w:rPr>
          <w:b/>
          <w:bCs/>
        </w:rPr>
        <w:t xml:space="preserve"> cités dans Favre</w:t>
      </w:r>
      <w:r w:rsidR="009D2588">
        <w:rPr>
          <w:b/>
          <w:bCs/>
        </w:rPr>
        <w:t>,</w:t>
      </w:r>
      <w:r w:rsidRPr="00CD2284">
        <w:rPr>
          <w:b/>
          <w:bCs/>
        </w:rPr>
        <w:t xml:space="preserve"> 1998).</w:t>
      </w:r>
    </w:p>
    <w:p w:rsidR="00626559" w:rsidRDefault="00626559" w:rsidP="00F13798">
      <w:pPr>
        <w:pStyle w:val="TEXTE"/>
        <w:ind w:firstLine="0"/>
      </w:pPr>
      <w:r w:rsidRPr="00CD2284">
        <w:rPr>
          <w:b/>
          <w:bCs/>
        </w:rPr>
        <w:t>M</w:t>
      </w:r>
      <w:r>
        <w:rPr>
          <w:b/>
          <w:bCs/>
        </w:rPr>
        <w:t>oore et al (</w:t>
      </w:r>
      <w:r w:rsidRPr="00CD2284">
        <w:rPr>
          <w:b/>
          <w:bCs/>
        </w:rPr>
        <w:t>2001)</w:t>
      </w:r>
      <w:r>
        <w:rPr>
          <w:b/>
          <w:bCs/>
        </w:rPr>
        <w:t>,</w:t>
      </w:r>
      <w:r>
        <w:t xml:space="preserve"> ont défini à leur tour l</w:t>
      </w:r>
      <w:r w:rsidRPr="00CD2284">
        <w:t>a dormance</w:t>
      </w:r>
      <w:r>
        <w:t xml:space="preserve"> comme étant </w:t>
      </w:r>
      <w:r w:rsidRPr="00CD2284">
        <w:t xml:space="preserve">l’état d’incapacité de croissance et particulièrement de débourrement, résultant d’une cause interne à l’objet considéré. </w:t>
      </w:r>
      <w:r>
        <w:t xml:space="preserve">Cependant, </w:t>
      </w:r>
      <w:r w:rsidR="003A5214">
        <w:rPr>
          <w:b/>
          <w:bCs/>
        </w:rPr>
        <w:t>Naor et al</w:t>
      </w:r>
      <w:r>
        <w:rPr>
          <w:b/>
          <w:bCs/>
        </w:rPr>
        <w:t xml:space="preserve"> (</w:t>
      </w:r>
      <w:r w:rsidRPr="00995583">
        <w:rPr>
          <w:b/>
          <w:bCs/>
        </w:rPr>
        <w:t>2003)</w:t>
      </w:r>
      <w:r w:rsidR="003A5214">
        <w:t>,</w:t>
      </w:r>
      <w:r>
        <w:t xml:space="preserve"> ont déduit que la dormance n’est qu’un </w:t>
      </w:r>
      <w:r w:rsidRPr="00CD2284">
        <w:t xml:space="preserve">mécanisme de protection contre les </w:t>
      </w:r>
      <w:r w:rsidR="00FA407B" w:rsidRPr="00CD2284">
        <w:t>températures hivernales</w:t>
      </w:r>
      <w:r w:rsidRPr="00CD2284">
        <w:t xml:space="preserve"> extrêmes et prévient la reprise de croissance lors de redoux hivernaux</w:t>
      </w:r>
      <w:r>
        <w:t>.</w:t>
      </w:r>
    </w:p>
    <w:p w:rsidR="00626559" w:rsidRPr="00335836" w:rsidRDefault="00626559" w:rsidP="00F13798">
      <w:pPr>
        <w:pStyle w:val="TEXTE"/>
        <w:ind w:firstLine="0"/>
      </w:pPr>
      <w:r w:rsidRPr="00335836">
        <w:t>Les mécanismes de dormance peuvent être induits par des signaux environnementaux tels de courtes photopériodes et de basses températures. L'exposition à ces températures froid</w:t>
      </w:r>
      <w:r>
        <w:t xml:space="preserve">es est nécessaire chez le pommier </w:t>
      </w:r>
      <w:r w:rsidRPr="00335836">
        <w:t>a</w:t>
      </w:r>
      <w:r>
        <w:t>fin</w:t>
      </w:r>
      <w:r w:rsidRPr="00335836">
        <w:t xml:space="preserve"> de reprendre la croissance au printemps. Ce phénomène se nomme les besoins en unités de froid </w:t>
      </w:r>
      <w:r>
        <w:rPr>
          <w:b/>
          <w:bCs/>
        </w:rPr>
        <w:t>(</w:t>
      </w:r>
      <w:r w:rsidRPr="00335836">
        <w:rPr>
          <w:b/>
          <w:bCs/>
        </w:rPr>
        <w:t>Bafiuelos et al, 2009).</w:t>
      </w:r>
      <w:r w:rsidR="0074128A">
        <w:t xml:space="preserve"> Le tableau n°4 présente les besoins en froid nécessaire pour lever de dormance des déférentes variétés de pommier</w:t>
      </w:r>
    </w:p>
    <w:p w:rsidR="00626559" w:rsidRPr="00BA1C54" w:rsidRDefault="0026741B" w:rsidP="0074128A">
      <w:pPr>
        <w:pStyle w:val="Lgende"/>
        <w:jc w:val="left"/>
        <w:rPr>
          <w:rFonts w:ascii="Times New Roman" w:eastAsia="Times New Roman" w:hAnsi="Times New Roman" w:cs="Times New Roman"/>
          <w:b w:val="0"/>
          <w:bCs w:val="0"/>
        </w:rPr>
      </w:pPr>
      <w:bookmarkStart w:id="71" w:name="_Toc12521997"/>
      <w:r>
        <w:t xml:space="preserve">Tableau </w:t>
      </w:r>
      <w:r w:rsidR="0016334E" w:rsidRPr="00F13798">
        <w:rPr>
          <w:rFonts w:ascii="Times New Roman" w:eastAsia="Times New Roman" w:hAnsi="Times New Roman" w:cs="Times New Roman"/>
        </w:rPr>
        <w:fldChar w:fldCharType="begin"/>
      </w:r>
      <w:r w:rsidRPr="00F13798">
        <w:rPr>
          <w:rFonts w:ascii="Times New Roman" w:eastAsia="Times New Roman" w:hAnsi="Times New Roman" w:cs="Times New Roman"/>
        </w:rPr>
        <w:instrText xml:space="preserve"> SEQ Tableau \* ARABIC </w:instrText>
      </w:r>
      <w:r w:rsidR="0016334E" w:rsidRPr="00F13798">
        <w:rPr>
          <w:rFonts w:ascii="Times New Roman" w:eastAsia="Times New Roman" w:hAnsi="Times New Roman" w:cs="Times New Roman"/>
        </w:rPr>
        <w:fldChar w:fldCharType="separate"/>
      </w:r>
      <w:r w:rsidR="00D6694C">
        <w:rPr>
          <w:rFonts w:ascii="Times New Roman" w:eastAsia="Times New Roman" w:hAnsi="Times New Roman" w:cs="Times New Roman"/>
          <w:noProof/>
        </w:rPr>
        <w:t>4</w:t>
      </w:r>
      <w:r w:rsidR="0016334E" w:rsidRPr="00F13798">
        <w:rPr>
          <w:rFonts w:ascii="Times New Roman" w:eastAsia="Times New Roman" w:hAnsi="Times New Roman" w:cs="Times New Roman"/>
        </w:rPr>
        <w:fldChar w:fldCharType="end"/>
      </w:r>
      <w:r w:rsidR="00626559" w:rsidRPr="00F13798">
        <w:rPr>
          <w:rFonts w:ascii="Times New Roman" w:eastAsia="Times New Roman" w:hAnsi="Times New Roman" w:cs="Times New Roman"/>
        </w:rPr>
        <w:t xml:space="preserve">: Besoins en froid des différentes variétés de pommier </w:t>
      </w:r>
      <w:bookmarkEnd w:id="7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4536"/>
      </w:tblGrid>
      <w:tr w:rsidR="00626559" w:rsidRPr="00796AC2" w:rsidTr="00302954">
        <w:trPr>
          <w:trHeight w:val="354"/>
        </w:trPr>
        <w:tc>
          <w:tcPr>
            <w:tcW w:w="3369" w:type="dxa"/>
          </w:tcPr>
          <w:p w:rsidR="00626559" w:rsidRPr="00BA1C54" w:rsidRDefault="00626559" w:rsidP="00626559">
            <w:pPr>
              <w:spacing w:before="100" w:beforeAutospacing="1" w:after="100" w:afterAutospacing="1" w:line="360" w:lineRule="auto"/>
              <w:rPr>
                <w:rFonts w:ascii="Times New Roman" w:eastAsia="Times New Roman" w:hAnsi="Times New Roman" w:cs="Times New Roman"/>
                <w:b/>
                <w:bCs/>
                <w:sz w:val="24"/>
                <w:szCs w:val="24"/>
              </w:rPr>
            </w:pPr>
            <w:r w:rsidRPr="00BA1C54">
              <w:rPr>
                <w:rFonts w:ascii="Times New Roman" w:eastAsia="Times New Roman" w:hAnsi="Times New Roman" w:cs="Times New Roman"/>
                <w:b/>
                <w:bCs/>
                <w:sz w:val="24"/>
                <w:szCs w:val="24"/>
              </w:rPr>
              <w:t xml:space="preserve">Besoins en froid </w:t>
            </w:r>
          </w:p>
        </w:tc>
        <w:tc>
          <w:tcPr>
            <w:tcW w:w="4536" w:type="dxa"/>
          </w:tcPr>
          <w:p w:rsidR="00626559" w:rsidRPr="00BA1C54" w:rsidRDefault="00626559" w:rsidP="00626559">
            <w:pPr>
              <w:tabs>
                <w:tab w:val="left" w:pos="2771"/>
              </w:tabs>
              <w:spacing w:before="100" w:beforeAutospacing="1" w:after="100" w:afterAutospacing="1" w:line="360" w:lineRule="auto"/>
              <w:rPr>
                <w:rFonts w:ascii="Times New Roman" w:eastAsia="Times New Roman" w:hAnsi="Times New Roman" w:cs="Times New Roman"/>
                <w:b/>
                <w:bCs/>
                <w:sz w:val="24"/>
                <w:szCs w:val="24"/>
              </w:rPr>
            </w:pPr>
            <w:r w:rsidRPr="00BA1C54">
              <w:rPr>
                <w:rFonts w:ascii="Times New Roman" w:eastAsia="Times New Roman" w:hAnsi="Times New Roman" w:cs="Times New Roman"/>
                <w:b/>
                <w:bCs/>
                <w:sz w:val="24"/>
                <w:szCs w:val="24"/>
              </w:rPr>
              <w:t>variétés de pommier</w:t>
            </w:r>
            <w:r>
              <w:rPr>
                <w:rFonts w:ascii="Times New Roman" w:eastAsia="Times New Roman" w:hAnsi="Times New Roman" w:cs="Times New Roman"/>
                <w:b/>
                <w:bCs/>
                <w:sz w:val="24"/>
                <w:szCs w:val="24"/>
              </w:rPr>
              <w:tab/>
            </w:r>
          </w:p>
        </w:tc>
      </w:tr>
      <w:tr w:rsidR="00626559" w:rsidRPr="00796AC2" w:rsidTr="00302954">
        <w:trPr>
          <w:trHeight w:val="354"/>
        </w:trPr>
        <w:tc>
          <w:tcPr>
            <w:tcW w:w="3369" w:type="dxa"/>
          </w:tcPr>
          <w:p w:rsidR="00626559" w:rsidRPr="00796AC2" w:rsidRDefault="00626559" w:rsidP="00626559">
            <w:pPr>
              <w:spacing w:before="100" w:beforeAutospacing="1" w:after="100" w:afterAutospacing="1" w:line="360" w:lineRule="auto"/>
              <w:rPr>
                <w:rFonts w:ascii="Times New Roman" w:eastAsia="Times New Roman" w:hAnsi="Times New Roman" w:cs="Times New Roman"/>
                <w:sz w:val="24"/>
                <w:szCs w:val="24"/>
              </w:rPr>
            </w:pPr>
            <w:r w:rsidRPr="00796AC2">
              <w:rPr>
                <w:rFonts w:ascii="Times New Roman" w:eastAsia="Times New Roman" w:hAnsi="Times New Roman" w:cs="Times New Roman"/>
                <w:sz w:val="24"/>
                <w:szCs w:val="24"/>
              </w:rPr>
              <w:t>Faible (moins de 650 heures)</w:t>
            </w:r>
          </w:p>
        </w:tc>
        <w:tc>
          <w:tcPr>
            <w:tcW w:w="4536" w:type="dxa"/>
          </w:tcPr>
          <w:p w:rsidR="00626559" w:rsidRPr="00796AC2" w:rsidRDefault="00626559" w:rsidP="00626559">
            <w:pPr>
              <w:spacing w:before="100" w:beforeAutospacing="1" w:after="100" w:afterAutospacing="1" w:line="360" w:lineRule="auto"/>
              <w:rPr>
                <w:rFonts w:ascii="Times New Roman" w:eastAsia="Times New Roman" w:hAnsi="Times New Roman" w:cs="Times New Roman"/>
                <w:sz w:val="24"/>
                <w:szCs w:val="24"/>
              </w:rPr>
            </w:pPr>
            <w:r w:rsidRPr="00796AC2">
              <w:rPr>
                <w:rFonts w:ascii="Times New Roman" w:eastAsia="Times New Roman" w:hAnsi="Times New Roman" w:cs="Times New Roman"/>
                <w:sz w:val="24"/>
                <w:szCs w:val="24"/>
              </w:rPr>
              <w:t>Hanna</w:t>
            </w:r>
          </w:p>
        </w:tc>
      </w:tr>
      <w:tr w:rsidR="00626559" w:rsidRPr="00796AC2" w:rsidTr="00302954">
        <w:trPr>
          <w:trHeight w:val="354"/>
        </w:trPr>
        <w:tc>
          <w:tcPr>
            <w:tcW w:w="3369" w:type="dxa"/>
          </w:tcPr>
          <w:p w:rsidR="00626559" w:rsidRPr="00796AC2" w:rsidRDefault="00626559" w:rsidP="00626559">
            <w:pPr>
              <w:spacing w:before="100" w:beforeAutospacing="1" w:after="100" w:afterAutospacing="1" w:line="360" w:lineRule="auto"/>
              <w:rPr>
                <w:rFonts w:ascii="Times New Roman" w:eastAsia="Times New Roman" w:hAnsi="Times New Roman" w:cs="Times New Roman"/>
                <w:sz w:val="24"/>
                <w:szCs w:val="24"/>
              </w:rPr>
            </w:pPr>
            <w:r w:rsidRPr="00796AC2">
              <w:rPr>
                <w:rFonts w:ascii="Times New Roman" w:eastAsia="Times New Roman" w:hAnsi="Times New Roman" w:cs="Times New Roman"/>
                <w:sz w:val="24"/>
                <w:szCs w:val="24"/>
              </w:rPr>
              <w:t>Moyen (de 650 à 950 heures)</w:t>
            </w:r>
          </w:p>
        </w:tc>
        <w:tc>
          <w:tcPr>
            <w:tcW w:w="4536" w:type="dxa"/>
          </w:tcPr>
          <w:p w:rsidR="00626559" w:rsidRPr="00422E90" w:rsidRDefault="00626559" w:rsidP="00626559">
            <w:pPr>
              <w:spacing w:before="100" w:beforeAutospacing="1" w:after="100" w:afterAutospacing="1" w:line="360" w:lineRule="auto"/>
              <w:rPr>
                <w:rFonts w:ascii="Times New Roman" w:eastAsia="Times New Roman" w:hAnsi="Times New Roman" w:cs="Times New Roman"/>
                <w:color w:val="000000" w:themeColor="text1"/>
                <w:sz w:val="24"/>
                <w:szCs w:val="24"/>
                <w:lang w:val="en-ZA"/>
              </w:rPr>
            </w:pPr>
            <w:r w:rsidRPr="00422E90">
              <w:rPr>
                <w:rFonts w:ascii="Times New Roman" w:eastAsia="Times New Roman" w:hAnsi="Times New Roman" w:cs="Times New Roman"/>
                <w:color w:val="000000" w:themeColor="text1"/>
                <w:sz w:val="24"/>
                <w:szCs w:val="24"/>
                <w:lang w:val="en-ZA"/>
              </w:rPr>
              <w:t>Royal Gala,</w:t>
            </w:r>
            <w:r w:rsidR="009D2588">
              <w:rPr>
                <w:rFonts w:ascii="Times New Roman" w:eastAsia="Times New Roman" w:hAnsi="Times New Roman" w:cs="Times New Roman"/>
                <w:color w:val="000000" w:themeColor="text1"/>
                <w:sz w:val="24"/>
                <w:szCs w:val="24"/>
                <w:lang w:val="en-ZA"/>
              </w:rPr>
              <w:t xml:space="preserve"> </w:t>
            </w:r>
            <w:r w:rsidRPr="00422E90">
              <w:rPr>
                <w:rFonts w:ascii="Times New Roman" w:eastAsia="Times New Roman" w:hAnsi="Times New Roman" w:cs="Times New Roman"/>
                <w:color w:val="000000" w:themeColor="text1"/>
                <w:sz w:val="24"/>
                <w:szCs w:val="24"/>
                <w:lang w:val="en-ZA"/>
              </w:rPr>
              <w:t>Golden</w:t>
            </w:r>
            <w:r w:rsidR="009D2588">
              <w:rPr>
                <w:rFonts w:ascii="Times New Roman" w:eastAsia="Times New Roman" w:hAnsi="Times New Roman" w:cs="Times New Roman"/>
                <w:color w:val="000000" w:themeColor="text1"/>
                <w:sz w:val="24"/>
                <w:szCs w:val="24"/>
                <w:lang w:val="en-ZA"/>
              </w:rPr>
              <w:t xml:space="preserve"> </w:t>
            </w:r>
            <w:r w:rsidRPr="00422E90">
              <w:rPr>
                <w:rFonts w:ascii="Times New Roman" w:eastAsia="Times New Roman" w:hAnsi="Times New Roman" w:cs="Times New Roman"/>
                <w:color w:val="000000" w:themeColor="text1"/>
                <w:sz w:val="24"/>
                <w:szCs w:val="24"/>
                <w:lang w:val="en-ZA"/>
              </w:rPr>
              <w:t>Délicious,</w:t>
            </w:r>
            <w:r w:rsidR="009D2588">
              <w:rPr>
                <w:rFonts w:ascii="Times New Roman" w:eastAsia="Times New Roman" w:hAnsi="Times New Roman" w:cs="Times New Roman"/>
                <w:color w:val="000000" w:themeColor="text1"/>
                <w:sz w:val="24"/>
                <w:szCs w:val="24"/>
                <w:lang w:val="en-ZA"/>
              </w:rPr>
              <w:t xml:space="preserve"> </w:t>
            </w:r>
            <w:r w:rsidRPr="00422E90">
              <w:rPr>
                <w:rFonts w:ascii="Times New Roman" w:eastAsia="Times New Roman" w:hAnsi="Times New Roman" w:cs="Times New Roman"/>
                <w:color w:val="000000" w:themeColor="text1"/>
                <w:sz w:val="24"/>
                <w:szCs w:val="24"/>
                <w:lang w:val="en-ZA"/>
              </w:rPr>
              <w:t>Starkrimson</w:t>
            </w:r>
          </w:p>
        </w:tc>
      </w:tr>
      <w:tr w:rsidR="00626559" w:rsidRPr="00796AC2" w:rsidTr="00302954">
        <w:trPr>
          <w:trHeight w:val="682"/>
        </w:trPr>
        <w:tc>
          <w:tcPr>
            <w:tcW w:w="3369" w:type="dxa"/>
          </w:tcPr>
          <w:p w:rsidR="00626559" w:rsidRPr="00BA1C54" w:rsidRDefault="00626559" w:rsidP="00626559">
            <w:pPr>
              <w:spacing w:before="100" w:beforeAutospacing="1" w:after="100" w:afterAutospacing="1" w:line="360" w:lineRule="auto"/>
              <w:rPr>
                <w:rFonts w:ascii="Times New Roman" w:eastAsia="Times New Roman" w:hAnsi="Times New Roman" w:cs="Times New Roman"/>
                <w:sz w:val="24"/>
                <w:szCs w:val="24"/>
              </w:rPr>
            </w:pPr>
            <w:r w:rsidRPr="00796AC2">
              <w:rPr>
                <w:rFonts w:ascii="Times New Roman" w:eastAsia="Times New Roman" w:hAnsi="Times New Roman" w:cs="Times New Roman"/>
                <w:sz w:val="24"/>
                <w:szCs w:val="24"/>
              </w:rPr>
              <w:t>Elevé (plus de 950 heures)</w:t>
            </w:r>
          </w:p>
        </w:tc>
        <w:tc>
          <w:tcPr>
            <w:tcW w:w="4536" w:type="dxa"/>
          </w:tcPr>
          <w:p w:rsidR="00626559" w:rsidRPr="0026741B" w:rsidRDefault="0026741B" w:rsidP="0026741B">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Golden Délicious, Star krimson</w:t>
            </w:r>
          </w:p>
        </w:tc>
      </w:tr>
    </w:tbl>
    <w:p w:rsidR="00302954" w:rsidRDefault="00302954" w:rsidP="00067109">
      <w:pPr>
        <w:pStyle w:val="Titre2"/>
        <w:rPr>
          <w:rFonts w:ascii="Times New Roman" w:eastAsiaTheme="majorEastAsia" w:hAnsi="Times New Roman"/>
        </w:rPr>
      </w:pPr>
    </w:p>
    <w:p w:rsidR="00F13798" w:rsidRDefault="00F13798" w:rsidP="00067109">
      <w:pPr>
        <w:pStyle w:val="Titre2"/>
        <w:rPr>
          <w:rFonts w:ascii="Times New Roman" w:eastAsiaTheme="majorEastAsia" w:hAnsi="Times New Roman"/>
        </w:rPr>
      </w:pPr>
    </w:p>
    <w:p w:rsidR="00626559" w:rsidRDefault="00626559" w:rsidP="00067109">
      <w:pPr>
        <w:pStyle w:val="Titre2"/>
      </w:pPr>
      <w:bookmarkStart w:id="72" w:name="_Toc12703194"/>
      <w:r w:rsidRPr="006543B4">
        <w:rPr>
          <w:rFonts w:ascii="Times New Roman" w:eastAsiaTheme="majorEastAsia" w:hAnsi="Times New Roman"/>
        </w:rPr>
        <w:t>II</w:t>
      </w:r>
      <w:r w:rsidRPr="006543B4">
        <w:t>.1.1.Phases de dormance :</w:t>
      </w:r>
      <w:bookmarkEnd w:id="72"/>
    </w:p>
    <w:p w:rsidR="00626559" w:rsidRDefault="00626559" w:rsidP="00F13798">
      <w:pPr>
        <w:pStyle w:val="TEXTE"/>
        <w:ind w:firstLine="0"/>
        <w:jc w:val="left"/>
      </w:pPr>
      <w:r w:rsidRPr="00E743AB">
        <w:t>La dormance est un mécanisme de survie qui assure le synchronisme entre la croissance des plantes, les conditions envir</w:t>
      </w:r>
      <w:r>
        <w:t>onnementales et les saisons. C'</w:t>
      </w:r>
      <w:r w:rsidRPr="00E743AB">
        <w:t>est un processus développemental</w:t>
      </w:r>
    </w:p>
    <w:p w:rsidR="00626559" w:rsidRDefault="00626559" w:rsidP="00F13798">
      <w:pPr>
        <w:tabs>
          <w:tab w:val="left" w:pos="5385"/>
        </w:tabs>
        <w:spacing w:before="100" w:beforeAutospacing="1" w:after="100" w:afterAutospacing="1" w:line="360" w:lineRule="auto"/>
        <w:rPr>
          <w:rFonts w:asciiTheme="majorBidi" w:hAnsiTheme="majorBidi"/>
          <w:sz w:val="24"/>
          <w:szCs w:val="24"/>
        </w:rPr>
      </w:pPr>
      <w:r w:rsidRPr="00E743AB">
        <w:rPr>
          <w:rFonts w:asciiTheme="majorBidi" w:hAnsiTheme="majorBidi"/>
          <w:sz w:val="24"/>
          <w:szCs w:val="24"/>
        </w:rPr>
        <w:lastRenderedPageBreak/>
        <w:t>qui inclut plusieurs étapes soit l'induction, la maintenance et la levée de dormance.</w:t>
      </w:r>
      <w:r>
        <w:rPr>
          <w:rFonts w:asciiTheme="majorBidi" w:hAnsiTheme="majorBidi"/>
          <w:sz w:val="24"/>
          <w:szCs w:val="24"/>
        </w:rPr>
        <w:t xml:space="preserve"> Elle est aussi divisée en trois états :</w:t>
      </w:r>
      <w:r w:rsidRPr="00E743AB">
        <w:rPr>
          <w:rFonts w:asciiTheme="majorBidi" w:hAnsiTheme="majorBidi"/>
          <w:sz w:val="24"/>
          <w:szCs w:val="24"/>
        </w:rPr>
        <w:t xml:space="preserve"> l'endodormance (la vraie dorman</w:t>
      </w:r>
      <w:r>
        <w:rPr>
          <w:rFonts w:asciiTheme="majorBidi" w:hAnsiTheme="majorBidi"/>
          <w:sz w:val="24"/>
          <w:szCs w:val="24"/>
        </w:rPr>
        <w:t xml:space="preserve">ce), l’écodormance, </w:t>
      </w:r>
      <w:r w:rsidR="009D2588">
        <w:rPr>
          <w:rFonts w:asciiTheme="majorBidi" w:hAnsiTheme="majorBidi"/>
          <w:sz w:val="24"/>
          <w:szCs w:val="24"/>
        </w:rPr>
        <w:t xml:space="preserve">et </w:t>
      </w:r>
      <w:r>
        <w:rPr>
          <w:rFonts w:asciiTheme="majorBidi" w:hAnsiTheme="majorBidi"/>
          <w:sz w:val="24"/>
          <w:szCs w:val="24"/>
        </w:rPr>
        <w:t xml:space="preserve">la poste dormance </w:t>
      </w:r>
      <w:r>
        <w:rPr>
          <w:rFonts w:asciiTheme="majorBidi" w:hAnsiTheme="majorBidi"/>
          <w:b/>
          <w:bCs/>
          <w:sz w:val="24"/>
          <w:szCs w:val="24"/>
        </w:rPr>
        <w:t>(Ri</w:t>
      </w:r>
      <w:r w:rsidRPr="00F409EB">
        <w:rPr>
          <w:rFonts w:asciiTheme="majorBidi" w:hAnsiTheme="majorBidi"/>
          <w:b/>
          <w:bCs/>
          <w:sz w:val="24"/>
          <w:szCs w:val="24"/>
        </w:rPr>
        <w:t>card, 2014)</w:t>
      </w:r>
      <w:r>
        <w:rPr>
          <w:rFonts w:asciiTheme="majorBidi" w:hAnsiTheme="majorBidi"/>
          <w:b/>
          <w:bCs/>
          <w:sz w:val="24"/>
          <w:szCs w:val="24"/>
        </w:rPr>
        <w:t>.</w:t>
      </w:r>
    </w:p>
    <w:p w:rsidR="00F13798" w:rsidRDefault="00F13798" w:rsidP="00067109">
      <w:pPr>
        <w:pStyle w:val="Titre2"/>
      </w:pPr>
    </w:p>
    <w:p w:rsidR="00626559" w:rsidRDefault="009D2588" w:rsidP="00067109">
      <w:pPr>
        <w:pStyle w:val="Titre2"/>
        <w:rPr>
          <w:rFonts w:eastAsiaTheme="minorHAnsi"/>
        </w:rPr>
      </w:pPr>
      <w:bookmarkStart w:id="73" w:name="_Toc12703195"/>
      <w:r w:rsidRPr="007C6187">
        <w:t>II.1.1.1.</w:t>
      </w:r>
      <w:r w:rsidRPr="00253EDC">
        <w:rPr>
          <w:rFonts w:eastAsiaTheme="minorHAnsi"/>
        </w:rPr>
        <w:t>Endodormance :</w:t>
      </w:r>
      <w:bookmarkEnd w:id="73"/>
    </w:p>
    <w:p w:rsidR="00626559" w:rsidRPr="006B53D5" w:rsidRDefault="00626559" w:rsidP="00F13798">
      <w:pPr>
        <w:pStyle w:val="TEXTE"/>
        <w:spacing w:after="0"/>
        <w:ind w:firstLine="0"/>
      </w:pPr>
      <w:r w:rsidRPr="00CD2284">
        <w:t>Inaptitude à la croissance, liée aux propriétés des tissus des bourgeons eux-mêmes, en l’absence de toutes inhibitions corrélatives et lorsque tous les facteurs externes sont favorables</w:t>
      </w:r>
      <w:r>
        <w:t>. C’</w:t>
      </w:r>
      <w:r w:rsidRPr="00AA5D8C">
        <w:t>est</w:t>
      </w:r>
      <w:r w:rsidRPr="005E292F">
        <w:t xml:space="preserve"> une inhibition de la croissance contrôlée par</w:t>
      </w:r>
      <w:r w:rsidR="00424EE7">
        <w:t xml:space="preserve"> </w:t>
      </w:r>
      <w:r w:rsidRPr="005E292F">
        <w:t>des mécanismes qui résident à l'intérieur de la structure dormante.</w:t>
      </w:r>
      <w:r>
        <w:t xml:space="preserve"> Elle est aussi l’entrée en dormance ou </w:t>
      </w:r>
      <w:r w:rsidRPr="00CD2284">
        <w:t xml:space="preserve">dormance </w:t>
      </w:r>
      <w:r w:rsidR="00BA07B2" w:rsidRPr="00CD2284">
        <w:t>maximale</w:t>
      </w:r>
      <w:r w:rsidR="00BA07B2" w:rsidRPr="00D55A18">
        <w:rPr>
          <w:b/>
          <w:bCs/>
        </w:rPr>
        <w:t xml:space="preserve"> (</w:t>
      </w:r>
      <w:r w:rsidRPr="00D55A18">
        <w:rPr>
          <w:b/>
          <w:bCs/>
        </w:rPr>
        <w:t>Legave, 2012)</w:t>
      </w:r>
      <w:r>
        <w:rPr>
          <w:b/>
          <w:bCs/>
        </w:rPr>
        <w:t xml:space="preserve">. Ricard (2014), </w:t>
      </w:r>
      <w:r w:rsidRPr="00F409EB">
        <w:t>montre</w:t>
      </w:r>
      <w:r>
        <w:t xml:space="preserve"> aussi</w:t>
      </w:r>
      <w:r w:rsidRPr="00F409EB">
        <w:t xml:space="preserve"> que</w:t>
      </w:r>
      <w:r w:rsidR="00E85C2E">
        <w:t xml:space="preserve"> </w:t>
      </w:r>
      <w:r>
        <w:t>l'endodormance est causée par des facteurs internes provenant du tissu dormant.</w:t>
      </w:r>
    </w:p>
    <w:p w:rsidR="00F13798" w:rsidRDefault="00F13798" w:rsidP="00067109">
      <w:pPr>
        <w:pStyle w:val="Titre2"/>
        <w:rPr>
          <w:rFonts w:ascii="Times New Roman" w:hAnsi="Times New Roman" w:cs="Times New Roman"/>
        </w:rPr>
      </w:pPr>
    </w:p>
    <w:p w:rsidR="00626559" w:rsidRDefault="00626559" w:rsidP="00067109">
      <w:pPr>
        <w:pStyle w:val="Titre2"/>
      </w:pPr>
      <w:bookmarkStart w:id="74" w:name="_Toc12703196"/>
      <w:r w:rsidRPr="007C6187">
        <w:rPr>
          <w:rFonts w:ascii="Times New Roman" w:hAnsi="Times New Roman" w:cs="Times New Roman"/>
        </w:rPr>
        <w:t>II.1.1.2.</w:t>
      </w:r>
      <w:r>
        <w:t>Ecodormance</w:t>
      </w:r>
      <w:r w:rsidRPr="006E52E3">
        <w:t xml:space="preserve"> :</w:t>
      </w:r>
      <w:bookmarkEnd w:id="74"/>
    </w:p>
    <w:p w:rsidR="00626559" w:rsidRPr="00A079BE" w:rsidRDefault="00626559" w:rsidP="00F13798">
      <w:pPr>
        <w:pStyle w:val="TEXTE"/>
        <w:spacing w:after="0"/>
        <w:ind w:firstLine="0"/>
        <w:rPr>
          <w:b/>
          <w:bCs/>
        </w:rPr>
      </w:pPr>
      <w:r w:rsidRPr="00A079BE">
        <w:t xml:space="preserve">Inhibition de croissance imposée par un facteur externe défavorable à la </w:t>
      </w:r>
      <w:r w:rsidR="009D2588" w:rsidRPr="00A079BE">
        <w:t>plante ;</w:t>
      </w:r>
      <w:r w:rsidRPr="00A079BE">
        <w:t xml:space="preserve"> le plus souvent c’est la température trop basse. L'état d'écodormance est contrôlé par des facteurs environnementaux et peut être levé lorsque les conditions sont favorables à la </w:t>
      </w:r>
      <w:r w:rsidR="00BA07B2" w:rsidRPr="00A079BE">
        <w:t>croissance (</w:t>
      </w:r>
      <w:r w:rsidRPr="00A079BE">
        <w:t xml:space="preserve">accumulation de températures </w:t>
      </w:r>
      <w:r w:rsidR="00424EE7" w:rsidRPr="00A079BE">
        <w:t>chaudes</w:t>
      </w:r>
      <w:r w:rsidR="00424EE7">
        <w:t>)</w:t>
      </w:r>
      <w:r w:rsidRPr="00A079BE">
        <w:rPr>
          <w:b/>
          <w:bCs/>
        </w:rPr>
        <w:t xml:space="preserve"> (Legave, 2012).</w:t>
      </w:r>
    </w:p>
    <w:p w:rsidR="00F13798" w:rsidRDefault="00F13798" w:rsidP="00067109">
      <w:pPr>
        <w:pStyle w:val="Titre2"/>
      </w:pPr>
    </w:p>
    <w:p w:rsidR="00626559" w:rsidRPr="0026741B" w:rsidRDefault="00626559" w:rsidP="00067109">
      <w:pPr>
        <w:pStyle w:val="Titre2"/>
      </w:pPr>
      <w:bookmarkStart w:id="75" w:name="_Toc12703197"/>
      <w:r w:rsidRPr="0026741B">
        <w:t>II.1.1.3.Post-dormance :</w:t>
      </w:r>
      <w:bookmarkEnd w:id="75"/>
    </w:p>
    <w:p w:rsidR="00626559" w:rsidRDefault="00BA07B2" w:rsidP="00F13798">
      <w:pPr>
        <w:pStyle w:val="TEXTE"/>
        <w:spacing w:after="0"/>
        <w:ind w:firstLine="0"/>
      </w:pPr>
      <w:r w:rsidRPr="00CD2284">
        <w:t>Les</w:t>
      </w:r>
      <w:r w:rsidR="00626559" w:rsidRPr="00CD2284">
        <w:t xml:space="preserve"> bourgeons ont alors retrouvé leur faculté de débourrer mais demeurent au repos car les conditions climatiques extérieures ne sont pas favorables à la croissance. Cependant, ils reprennent une activité interne chaque fois qu'il y a des journées ensoleillées et assez chaudes à partir de janvier- février. Ce</w:t>
      </w:r>
      <w:r w:rsidR="00B64A6E">
        <w:t xml:space="preserve">tte activité passe inaperçue à </w:t>
      </w:r>
      <w:r w:rsidR="00626559" w:rsidRPr="00CD2284">
        <w:t xml:space="preserve">nos yeux mais la somme de ces activités journalières conduit progressivement à la manifestation visible du </w:t>
      </w:r>
      <w:r w:rsidRPr="00CD2284">
        <w:t>débourrement</w:t>
      </w:r>
      <w:r>
        <w:rPr>
          <w:rStyle w:val="lev"/>
        </w:rPr>
        <w:t xml:space="preserve"> (</w:t>
      </w:r>
      <w:r w:rsidR="00626559" w:rsidRPr="0008542C">
        <w:rPr>
          <w:rStyle w:val="lev"/>
        </w:rPr>
        <w:t>Reynier</w:t>
      </w:r>
      <w:r w:rsidR="00626559">
        <w:rPr>
          <w:rStyle w:val="lev"/>
        </w:rPr>
        <w:t xml:space="preserve">, </w:t>
      </w:r>
      <w:r w:rsidR="00626559" w:rsidRPr="0008542C">
        <w:rPr>
          <w:rStyle w:val="lev"/>
        </w:rPr>
        <w:t>2000)</w:t>
      </w:r>
      <w:r w:rsidR="00626559" w:rsidRPr="00CD2284">
        <w:t>.</w:t>
      </w:r>
    </w:p>
    <w:p w:rsidR="00626559" w:rsidRDefault="00626559" w:rsidP="00F13798">
      <w:pPr>
        <w:pStyle w:val="TEXTE"/>
        <w:spacing w:after="0"/>
        <w:ind w:firstLine="0"/>
      </w:pPr>
      <w:r w:rsidRPr="001F7455">
        <w:rPr>
          <w:color w:val="000000" w:themeColor="text1"/>
        </w:rPr>
        <w:t>La figure n°</w:t>
      </w:r>
      <w:r w:rsidR="00C67B90">
        <w:rPr>
          <w:color w:val="000000" w:themeColor="text1"/>
        </w:rPr>
        <w:t>0</w:t>
      </w:r>
      <w:r w:rsidR="001713CA">
        <w:rPr>
          <w:color w:val="000000" w:themeColor="text1"/>
        </w:rPr>
        <w:t>9</w:t>
      </w:r>
      <w:r w:rsidRPr="001F7455">
        <w:rPr>
          <w:color w:val="000000" w:themeColor="text1"/>
        </w:rPr>
        <w:t xml:space="preserve"> adoptée</w:t>
      </w:r>
      <w:r>
        <w:t xml:space="preserve"> par </w:t>
      </w:r>
      <w:r w:rsidRPr="00346F05">
        <w:rPr>
          <w:b/>
        </w:rPr>
        <w:t>Legave (2011)</w:t>
      </w:r>
      <w:r w:rsidR="009D2588">
        <w:rPr>
          <w:b/>
        </w:rPr>
        <w:t>,</w:t>
      </w:r>
      <w:r w:rsidRPr="00346F05">
        <w:t xml:space="preserve"> récapitule d’une manière explicite </w:t>
      </w:r>
      <w:r>
        <w:t>les principales phases de dormance avec les différents facteurs régissant ces dernières.</w:t>
      </w:r>
    </w:p>
    <w:p w:rsidR="00626559" w:rsidRDefault="00626559" w:rsidP="0026741B">
      <w:pPr>
        <w:pStyle w:val="NormalWeb"/>
        <w:spacing w:after="0" w:afterAutospacing="0" w:line="360" w:lineRule="auto"/>
        <w:jc w:val="center"/>
        <w:rPr>
          <w:rFonts w:asciiTheme="majorBidi" w:hAnsiTheme="majorBidi" w:cstheme="majorBidi"/>
        </w:rPr>
      </w:pPr>
      <w:r w:rsidRPr="00633B5D">
        <w:rPr>
          <w:rFonts w:asciiTheme="majorBidi" w:hAnsiTheme="majorBidi" w:cstheme="majorBidi"/>
          <w:noProof/>
          <w:lang w:val="en-US" w:eastAsia="en-US"/>
        </w:rPr>
        <w:lastRenderedPageBreak/>
        <w:drawing>
          <wp:inline distT="0" distB="0" distL="0" distR="0">
            <wp:extent cx="5299298" cy="1553777"/>
            <wp:effectExtent l="0" t="0" r="0" b="8890"/>
            <wp:docPr id="4"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a:srcRect/>
                    <a:stretch>
                      <a:fillRect/>
                    </a:stretch>
                  </pic:blipFill>
                  <pic:spPr bwMode="auto">
                    <a:xfrm>
                      <a:off x="0" y="0"/>
                      <a:ext cx="5318189" cy="1559316"/>
                    </a:xfrm>
                    <a:prstGeom prst="rect">
                      <a:avLst/>
                    </a:prstGeom>
                    <a:noFill/>
                    <a:ln w="9525">
                      <a:noFill/>
                      <a:miter lim="800000"/>
                      <a:headEnd/>
                      <a:tailEnd/>
                    </a:ln>
                  </pic:spPr>
                </pic:pic>
              </a:graphicData>
            </a:graphic>
          </wp:inline>
        </w:drawing>
      </w:r>
    </w:p>
    <w:p w:rsidR="00626559" w:rsidRPr="0026741B" w:rsidRDefault="0026741B" w:rsidP="0026741B">
      <w:pPr>
        <w:pStyle w:val="Lgende"/>
      </w:pPr>
      <w:bookmarkStart w:id="76" w:name="_Toc12522015"/>
      <w:r w:rsidRPr="0026741B">
        <w:t xml:space="preserve">Figure </w:t>
      </w:r>
      <w:r w:rsidR="0016334E">
        <w:fldChar w:fldCharType="begin"/>
      </w:r>
      <w:r w:rsidR="003C4424">
        <w:instrText xml:space="preserve"> SEQ Figure \* ARABIC </w:instrText>
      </w:r>
      <w:r w:rsidR="0016334E">
        <w:fldChar w:fldCharType="separate"/>
      </w:r>
      <w:r w:rsidR="00D6694C">
        <w:rPr>
          <w:noProof/>
        </w:rPr>
        <w:t>9</w:t>
      </w:r>
      <w:r w:rsidR="0016334E">
        <w:rPr>
          <w:noProof/>
        </w:rPr>
        <w:fldChar w:fldCharType="end"/>
      </w:r>
      <w:r w:rsidR="00626559" w:rsidRPr="0026741B">
        <w:t>: phases de dormance récapitulées selon Legave (2011).</w:t>
      </w:r>
      <w:bookmarkEnd w:id="76"/>
    </w:p>
    <w:p w:rsidR="00F13798" w:rsidRDefault="00F13798" w:rsidP="00867909">
      <w:pPr>
        <w:pStyle w:val="Titre1"/>
        <w:rPr>
          <w:rFonts w:eastAsiaTheme="majorEastAsia"/>
        </w:rPr>
      </w:pPr>
    </w:p>
    <w:p w:rsidR="00626559" w:rsidRPr="001F7455" w:rsidRDefault="00626559" w:rsidP="00867909">
      <w:pPr>
        <w:pStyle w:val="Titre1"/>
      </w:pPr>
      <w:bookmarkStart w:id="77" w:name="_Toc12703198"/>
      <w:r w:rsidRPr="00E26548">
        <w:rPr>
          <w:rFonts w:eastAsiaTheme="majorEastAsia"/>
        </w:rPr>
        <w:t>II</w:t>
      </w:r>
      <w:r w:rsidRPr="00E26548">
        <w:t>.1.2</w:t>
      </w:r>
      <w:r w:rsidRPr="00327118">
        <w:t>.Types de dormance :</w:t>
      </w:r>
      <w:bookmarkEnd w:id="77"/>
    </w:p>
    <w:p w:rsidR="00F13798" w:rsidRDefault="00F13798" w:rsidP="00067109">
      <w:pPr>
        <w:pStyle w:val="Titre2"/>
        <w:rPr>
          <w:rFonts w:ascii="Times New Roman" w:hAnsi="Times New Roman" w:cs="Times New Roman"/>
        </w:rPr>
      </w:pPr>
    </w:p>
    <w:p w:rsidR="00626559" w:rsidRDefault="00626559" w:rsidP="00067109">
      <w:pPr>
        <w:pStyle w:val="Titre2"/>
      </w:pPr>
      <w:bookmarkStart w:id="78" w:name="_Toc12703199"/>
      <w:r w:rsidRPr="0026443A">
        <w:rPr>
          <w:rFonts w:ascii="Times New Roman" w:hAnsi="Times New Roman" w:cs="Times New Roman"/>
        </w:rPr>
        <w:t>II.1.2.1</w:t>
      </w:r>
      <w:r>
        <w:rPr>
          <w:rFonts w:ascii="Times New Roman" w:hAnsi="Times New Roman" w:cs="Times New Roman"/>
        </w:rPr>
        <w:t>.D</w:t>
      </w:r>
      <w:r w:rsidRPr="00327118">
        <w:t>ormance faible et dormance profonde :</w:t>
      </w:r>
      <w:bookmarkEnd w:id="78"/>
    </w:p>
    <w:p w:rsidR="00626559" w:rsidRPr="008E138A" w:rsidRDefault="00626559" w:rsidP="00F13798">
      <w:pPr>
        <w:pStyle w:val="TEXTE"/>
        <w:ind w:firstLine="0"/>
        <w:rPr>
          <w:b/>
          <w:sz w:val="26"/>
          <w:szCs w:val="26"/>
        </w:rPr>
      </w:pPr>
      <w:r w:rsidRPr="008E138A">
        <w:t>La durée de séjour à basse température que doit subir un végétal dormant pour reprendre une croissance normale peut être très variable. Ainsi nous pouvons distinguer les dormances faibles et les dormances fortes ou profondes, selon que le passage au froid doit être bref ou prolongé </w:t>
      </w:r>
      <w:r w:rsidRPr="008E138A">
        <w:rPr>
          <w:b/>
          <w:bCs/>
          <w:bdr w:val="none" w:sz="0" w:space="0" w:color="auto" w:frame="1"/>
        </w:rPr>
        <w:t>(Chouard,</w:t>
      </w:r>
      <w:r>
        <w:rPr>
          <w:b/>
          <w:bCs/>
          <w:bdr w:val="none" w:sz="0" w:space="0" w:color="auto" w:frame="1"/>
        </w:rPr>
        <w:t xml:space="preserve"> 1951 in Herter</w:t>
      </w:r>
      <w:r w:rsidRPr="008E138A">
        <w:rPr>
          <w:b/>
          <w:bCs/>
          <w:bdr w:val="none" w:sz="0" w:space="0" w:color="auto" w:frame="1"/>
        </w:rPr>
        <w:t>, 1992)</w:t>
      </w:r>
      <w:r w:rsidRPr="008E138A">
        <w:t>. Les plantes à dormance faible sont celles qui, sans aucun séjour au froid, sont capable, après 10 à 60 jours en conditions favorables d’humidité et de température modéré, de reprendre une croissance normale. La dormance est forte ou profonde si, sans passage au froid, la plante reste au repos de nombreux mois et présente ensuite une croissance perturbée </w:t>
      </w:r>
      <w:r w:rsidRPr="008E138A">
        <w:rPr>
          <w:b/>
          <w:bCs/>
          <w:bdr w:val="none" w:sz="0" w:space="0" w:color="auto" w:frame="1"/>
        </w:rPr>
        <w:t>(</w:t>
      </w:r>
      <w:r w:rsidR="009D2588">
        <w:rPr>
          <w:b/>
          <w:bCs/>
          <w:bdr w:val="none" w:sz="0" w:space="0" w:color="auto" w:frame="1"/>
        </w:rPr>
        <w:t>Cotignies, 1987 in Herter, 1992 ;</w:t>
      </w:r>
      <w:r w:rsidRPr="008E138A">
        <w:rPr>
          <w:b/>
          <w:bCs/>
          <w:bdr w:val="none" w:sz="0" w:space="0" w:color="auto" w:frame="1"/>
        </w:rPr>
        <w:t xml:space="preserve"> Zguigle et </w:t>
      </w:r>
      <w:r w:rsidRPr="008E138A">
        <w:rPr>
          <w:b/>
          <w:bCs/>
          <w:i/>
          <w:iCs/>
          <w:bdr w:val="none" w:sz="0" w:space="0" w:color="auto" w:frame="1"/>
        </w:rPr>
        <w:t>al</w:t>
      </w:r>
      <w:r w:rsidRPr="008E138A">
        <w:rPr>
          <w:b/>
          <w:bCs/>
          <w:bdr w:val="none" w:sz="0" w:space="0" w:color="auto" w:frame="1"/>
        </w:rPr>
        <w:t>, 2006)</w:t>
      </w:r>
      <w:r w:rsidRPr="008E138A">
        <w:t>.</w:t>
      </w:r>
    </w:p>
    <w:p w:rsidR="00F13798" w:rsidRDefault="00F13798" w:rsidP="00067109">
      <w:pPr>
        <w:pStyle w:val="Titre2"/>
      </w:pPr>
    </w:p>
    <w:p w:rsidR="00626559" w:rsidRDefault="00626559" w:rsidP="00067109">
      <w:pPr>
        <w:pStyle w:val="Titre2"/>
        <w:rPr>
          <w:bdr w:val="none" w:sz="0" w:space="0" w:color="auto" w:frame="1"/>
        </w:rPr>
      </w:pPr>
      <w:bookmarkStart w:id="79" w:name="_Toc12703200"/>
      <w:r w:rsidRPr="0026443A">
        <w:t>II.1.2.2.</w:t>
      </w:r>
      <w:r w:rsidRPr="00327118">
        <w:rPr>
          <w:bdr w:val="none" w:sz="0" w:space="0" w:color="auto" w:frame="1"/>
        </w:rPr>
        <w:t>Dormance primaire </w:t>
      </w:r>
      <w:r>
        <w:rPr>
          <w:bdr w:val="none" w:sz="0" w:space="0" w:color="auto" w:frame="1"/>
        </w:rPr>
        <w:t>et d</w:t>
      </w:r>
      <w:r w:rsidRPr="00191614">
        <w:rPr>
          <w:bdr w:val="none" w:sz="0" w:space="0" w:color="auto" w:frame="1"/>
        </w:rPr>
        <w:t>ormance secondaire :</w:t>
      </w:r>
      <w:bookmarkEnd w:id="79"/>
    </w:p>
    <w:p w:rsidR="00F13798" w:rsidRDefault="00626559" w:rsidP="00E84711">
      <w:pPr>
        <w:pStyle w:val="TEXTE"/>
        <w:ind w:firstLine="0"/>
      </w:pPr>
      <w:r w:rsidRPr="00153B07">
        <w:t xml:space="preserve">Il existe un groupe de semences inaptes à germer au moment de la récolte ; il s’agit alors d’une dormance primaire. La dormance secondaire qualifie celle d’une semence à l’ origine </w:t>
      </w:r>
      <w:r w:rsidRPr="001B486F">
        <w:t>non dormante puis devenue incapable de germer sons l’effet des facteurs du milieu </w:t>
      </w:r>
      <w:r w:rsidRPr="001B486F">
        <w:rPr>
          <w:b/>
          <w:bCs/>
          <w:bdr w:val="none" w:sz="0" w:space="0" w:color="auto" w:frame="1"/>
        </w:rPr>
        <w:t>(Come, 1983 in Herter, 1992)</w:t>
      </w:r>
      <w:r w:rsidRPr="001B486F">
        <w:t>.</w:t>
      </w:r>
    </w:p>
    <w:p w:rsidR="0090636A" w:rsidRDefault="0090636A" w:rsidP="00E84711">
      <w:pPr>
        <w:pStyle w:val="TEXTE"/>
        <w:ind w:firstLine="0"/>
      </w:pPr>
    </w:p>
    <w:p w:rsidR="0090636A" w:rsidRDefault="0090636A" w:rsidP="00E84711">
      <w:pPr>
        <w:pStyle w:val="TEXTE"/>
        <w:ind w:firstLine="0"/>
      </w:pPr>
    </w:p>
    <w:p w:rsidR="0090636A" w:rsidRDefault="0090636A" w:rsidP="00E84711">
      <w:pPr>
        <w:pStyle w:val="TEXTE"/>
        <w:ind w:firstLine="0"/>
      </w:pPr>
    </w:p>
    <w:p w:rsidR="0090636A" w:rsidRDefault="0090636A" w:rsidP="00E84711">
      <w:pPr>
        <w:pStyle w:val="TEXTE"/>
        <w:ind w:firstLine="0"/>
      </w:pPr>
    </w:p>
    <w:p w:rsidR="00626559" w:rsidRDefault="00626559" w:rsidP="00867909">
      <w:pPr>
        <w:pStyle w:val="Titre1"/>
        <w:rPr>
          <w:rFonts w:asciiTheme="majorBidi" w:hAnsiTheme="majorBidi" w:cstheme="majorBidi"/>
        </w:rPr>
      </w:pPr>
      <w:bookmarkStart w:id="80" w:name="_Toc12703201"/>
      <w:r w:rsidRPr="004E552A">
        <w:t>II.1.3.Exigences climatiques de la dormance</w:t>
      </w:r>
      <w:r>
        <w:t> :</w:t>
      </w:r>
      <w:bookmarkEnd w:id="80"/>
    </w:p>
    <w:p w:rsidR="00626559" w:rsidRPr="00D51899" w:rsidRDefault="00626559" w:rsidP="00F13798">
      <w:pPr>
        <w:pStyle w:val="TEXTE"/>
        <w:ind w:firstLine="0"/>
        <w:jc w:val="left"/>
        <w:rPr>
          <w:b/>
          <w:bCs/>
        </w:rPr>
      </w:pPr>
      <w:r w:rsidRPr="00871FE4">
        <w:t xml:space="preserve">La mise en place de la dormance peut dépendre de conditions de l’environnement défavorables (température, sécheresse, photopériode). Toutefois, sa persistance est </w:t>
      </w:r>
      <w:r w:rsidR="008932BC" w:rsidRPr="00871FE4">
        <w:t>due</w:t>
      </w:r>
      <w:r w:rsidRPr="00871FE4">
        <w:t xml:space="preserve"> à des </w:t>
      </w:r>
      <w:r w:rsidRPr="00D51899">
        <w:t xml:space="preserve">causes endogènes : en effet, le retour à des conditions d’environnement optimales ne rétablit pas la croissance </w:t>
      </w:r>
      <w:r w:rsidR="008932BC">
        <w:rPr>
          <w:b/>
          <w:bCs/>
        </w:rPr>
        <w:t xml:space="preserve">(Mazoyer, </w:t>
      </w:r>
      <w:r w:rsidRPr="00D51899">
        <w:rPr>
          <w:b/>
          <w:bCs/>
        </w:rPr>
        <w:t>2002).</w:t>
      </w:r>
    </w:p>
    <w:p w:rsidR="00626559" w:rsidRDefault="00626559" w:rsidP="00F13798">
      <w:pPr>
        <w:pStyle w:val="TEXTE"/>
        <w:ind w:firstLine="0"/>
        <w:rPr>
          <w:b/>
          <w:bCs/>
        </w:rPr>
      </w:pPr>
      <w:r w:rsidRPr="00D51899">
        <w:lastRenderedPageBreak/>
        <w:t xml:space="preserve"> La température est un facteur influençant le développement et la croissance des plantes. Les changements climatiques peuvent donc avoir un impact majeur sur la phénologie de celles-ci </w:t>
      </w:r>
      <w:r w:rsidR="009D2588">
        <w:rPr>
          <w:b/>
          <w:bCs/>
        </w:rPr>
        <w:t xml:space="preserve">(Cleland </w:t>
      </w:r>
      <w:r w:rsidRPr="00D51899">
        <w:rPr>
          <w:b/>
          <w:bCs/>
        </w:rPr>
        <w:t>et al, 2007).</w:t>
      </w:r>
      <w:r w:rsidRPr="00D51899">
        <w:t xml:space="preserve">La majorité des arbres fruitiers entrent en dormance au cours de l’automne afin d’éviter les dommages occasionnés par les températures froides en modifiant leur état physiologique avant l’arrivée de l’hiver. Les indices de températures suggèrent une augmentation du nombre d’événement gel/dégel en hiver qui se caractérisent par des journées avec une température maximale supérieure à7°C, et minimale inferieure à, 0°C. De plus, les changements climatiques entraineront une diminution de la durée de la saison de gel et une augmentation de la durée de la saison de croissance. Bien que le nombre de jour de précipitation ait augmenté depuis les dernières années, le nombre de jours avec neige ainsi que les accumulations totales de neige ont diminué au cours des 46 dernières années </w:t>
      </w:r>
      <w:r w:rsidRPr="00D51899">
        <w:rPr>
          <w:b/>
          <w:bCs/>
        </w:rPr>
        <w:t>(Yagoubi et al, 2008).</w:t>
      </w:r>
    </w:p>
    <w:p w:rsidR="00F13798" w:rsidRDefault="00F13798" w:rsidP="00867909">
      <w:pPr>
        <w:pStyle w:val="Titre1"/>
        <w:rPr>
          <w:rFonts w:eastAsiaTheme="majorEastAsia"/>
        </w:rPr>
      </w:pPr>
    </w:p>
    <w:p w:rsidR="00626559" w:rsidRDefault="00626559" w:rsidP="00867909">
      <w:pPr>
        <w:pStyle w:val="Titre1"/>
      </w:pPr>
      <w:bookmarkStart w:id="81" w:name="_Toc12703202"/>
      <w:r w:rsidRPr="00F54C1A">
        <w:rPr>
          <w:rFonts w:eastAsiaTheme="majorEastAsia"/>
        </w:rPr>
        <w:t>II.2</w:t>
      </w:r>
      <w:r>
        <w:rPr>
          <w:rFonts w:eastAsiaTheme="majorEastAsia"/>
        </w:rPr>
        <w:t>.</w:t>
      </w:r>
      <w:r w:rsidRPr="000177A0">
        <w:t>Levée de dormance :</w:t>
      </w:r>
      <w:bookmarkEnd w:id="81"/>
    </w:p>
    <w:p w:rsidR="00626559" w:rsidRPr="000177A0" w:rsidRDefault="00C67B90" w:rsidP="00F13798">
      <w:pPr>
        <w:pStyle w:val="TEXTE"/>
        <w:ind w:firstLine="0"/>
      </w:pPr>
      <w:r w:rsidRPr="000177A0">
        <w:t>Sous</w:t>
      </w:r>
      <w:r w:rsidR="00626559" w:rsidRPr="000177A0">
        <w:t xml:space="preserve"> l'action des premiers froids d'automne, les bourgeons retrouvent progressivement l'aptitude au débourrement. Le phénomène se produit à la chute des feuilles et d'une manière progressive, de la base vers le som</w:t>
      </w:r>
      <w:r w:rsidR="00626559">
        <w:t>met du sarment...</w:t>
      </w:r>
      <w:r w:rsidR="00626559" w:rsidRPr="000177A0">
        <w:rPr>
          <w:rStyle w:val="lev"/>
        </w:rPr>
        <w:t xml:space="preserve"> (Reynier</w:t>
      </w:r>
      <w:r w:rsidR="00B64A6E" w:rsidRPr="000177A0">
        <w:rPr>
          <w:rStyle w:val="lev"/>
        </w:rPr>
        <w:t>, 2000</w:t>
      </w:r>
      <w:r w:rsidR="00626559" w:rsidRPr="000177A0">
        <w:rPr>
          <w:rStyle w:val="lev"/>
        </w:rPr>
        <w:t>).</w:t>
      </w:r>
    </w:p>
    <w:p w:rsidR="00626559" w:rsidRDefault="00626559" w:rsidP="003A5214">
      <w:pPr>
        <w:pStyle w:val="TEXTE"/>
        <w:ind w:firstLine="0"/>
      </w:pPr>
      <w:r w:rsidRPr="00D51899">
        <w:rPr>
          <w:b/>
          <w:bCs/>
        </w:rPr>
        <w:t>Trilot et al (2002)</w:t>
      </w:r>
      <w:r w:rsidR="003A5214" w:rsidRPr="003A5214">
        <w:t>,</w:t>
      </w:r>
      <w:r w:rsidRPr="003A5214">
        <w:t xml:space="preserve"> </w:t>
      </w:r>
      <w:r w:rsidRPr="00D51899">
        <w:t>indique que des températures basses sont nécessaires pour que se produise la levée de dormance. Une insuffisance de températures basses produit des anomalies morphologiques et ralentie la croissance. Le froid favoris</w:t>
      </w:r>
      <w:r>
        <w:t xml:space="preserve">e l’hydrolyse enzymatique des </w:t>
      </w:r>
      <w:r w:rsidRPr="00D51899">
        <w:t xml:space="preserve">composés insolubles qui constitueront les métabolites dont dépend la reprise de croissance, aussi pour l’accumulation de ces derniers notamment des acides aminés contenant de l’azote et qui sont nécessaires </w:t>
      </w:r>
      <w:r w:rsidRPr="001F7455">
        <w:rPr>
          <w:color w:val="000000" w:themeColor="text1"/>
        </w:rPr>
        <w:t>à la protéosynthèse.</w:t>
      </w:r>
    </w:p>
    <w:p w:rsidR="00626559" w:rsidRDefault="00B64A6E" w:rsidP="00F13798">
      <w:pPr>
        <w:pStyle w:val="TEXTE"/>
        <w:ind w:firstLine="0"/>
      </w:pPr>
      <w:r>
        <w:t xml:space="preserve">Selon </w:t>
      </w:r>
      <w:r w:rsidR="00626559">
        <w:rPr>
          <w:b/>
          <w:bCs/>
        </w:rPr>
        <w:t>Legave</w:t>
      </w:r>
      <w:r w:rsidR="009D2588">
        <w:rPr>
          <w:b/>
          <w:bCs/>
        </w:rPr>
        <w:t xml:space="preserve"> </w:t>
      </w:r>
      <w:r w:rsidR="00626559" w:rsidRPr="00D51899">
        <w:rPr>
          <w:b/>
          <w:bCs/>
        </w:rPr>
        <w:t>(2008)</w:t>
      </w:r>
      <w:r w:rsidR="00626559" w:rsidRPr="003A5214">
        <w:t>,</w:t>
      </w:r>
      <w:r w:rsidR="00626559" w:rsidRPr="00D51899">
        <w:t xml:space="preserve"> la levée de dormance et l’évolution des bourgeons exigent deux actions thermiques :</w:t>
      </w:r>
    </w:p>
    <w:p w:rsidR="00626559" w:rsidRPr="00B256D7" w:rsidRDefault="00626559" w:rsidP="00F13798">
      <w:pPr>
        <w:pStyle w:val="TEXTE"/>
        <w:ind w:firstLine="0"/>
      </w:pPr>
      <w:r w:rsidRPr="00D51899">
        <w:t>La satisfaction des besoins en froid hivernal ; La satisfaction des besoins en chaleur. La satisfaction des besoins en chaleur permet le développement normal des bourgeons après la levée de dormance par le froid.</w:t>
      </w:r>
    </w:p>
    <w:p w:rsidR="00626559" w:rsidRDefault="00626559" w:rsidP="00F13798">
      <w:pPr>
        <w:spacing w:before="100" w:beforeAutospacing="1" w:after="100" w:afterAutospacing="1" w:line="360" w:lineRule="auto"/>
        <w:jc w:val="center"/>
        <w:rPr>
          <w:rFonts w:asciiTheme="majorBidi" w:hAnsiTheme="majorBidi"/>
          <w:b/>
          <w:bCs/>
          <w:sz w:val="24"/>
          <w:szCs w:val="24"/>
        </w:rPr>
      </w:pPr>
      <w:r w:rsidRPr="00D51899">
        <w:rPr>
          <w:rFonts w:asciiTheme="majorBidi" w:hAnsiTheme="majorBidi"/>
          <w:b/>
          <w:bCs/>
          <w:sz w:val="24"/>
          <w:szCs w:val="24"/>
        </w:rPr>
        <w:t>Pourquoi rechercher des dates de levée de dormance ?</w:t>
      </w:r>
    </w:p>
    <w:p w:rsidR="00626559" w:rsidRDefault="00626559" w:rsidP="00F13798">
      <w:pPr>
        <w:pStyle w:val="TIRET"/>
        <w:numPr>
          <w:ilvl w:val="0"/>
          <w:numId w:val="22"/>
        </w:numPr>
      </w:pPr>
      <w:r w:rsidRPr="00D51899">
        <w:lastRenderedPageBreak/>
        <w:t xml:space="preserve">Pour comparer des dates de levée de </w:t>
      </w:r>
      <w:r w:rsidRPr="00067109">
        <w:t>dormance</w:t>
      </w:r>
      <w:r w:rsidRPr="00D51899">
        <w:t xml:space="preserve"> observées à des dates simulées par des modèles de satisfaction des besoins en froid préalablement paramétrés (validation des modèles)</w:t>
      </w:r>
    </w:p>
    <w:p w:rsidR="00626559" w:rsidRDefault="00626559" w:rsidP="00F13798">
      <w:pPr>
        <w:pStyle w:val="TIRET"/>
        <w:numPr>
          <w:ilvl w:val="0"/>
          <w:numId w:val="22"/>
        </w:numPr>
      </w:pPr>
      <w:r w:rsidRPr="00D51899">
        <w:t>Pour paramétrer de nouveaux modèles à partir de jeux de dates observées de levée de dormance (amélioration des modèles)</w:t>
      </w:r>
    </w:p>
    <w:p w:rsidR="00626559" w:rsidRDefault="00626559" w:rsidP="00F13798">
      <w:pPr>
        <w:pStyle w:val="TIRET"/>
        <w:numPr>
          <w:ilvl w:val="0"/>
          <w:numId w:val="22"/>
        </w:numPr>
      </w:pPr>
      <w:r w:rsidRPr="00D51899">
        <w:t>Pour estimer les différences de besoins en froid dans une gamme variétale ou la variabilité régionale pour la précocité de la levée de dormance (comparaisons à partir de modèles améliorés, validés)</w:t>
      </w:r>
    </w:p>
    <w:p w:rsidR="00626559" w:rsidRPr="00D51899" w:rsidRDefault="00626559" w:rsidP="00F13798">
      <w:pPr>
        <w:pStyle w:val="TIRET"/>
        <w:numPr>
          <w:ilvl w:val="0"/>
          <w:numId w:val="22"/>
        </w:numPr>
        <w:rPr>
          <w:b/>
          <w:bCs/>
        </w:rPr>
      </w:pPr>
      <w:r w:rsidRPr="00D51899">
        <w:t xml:space="preserve">Pour informer les professionnels, annuellement ou dans le </w:t>
      </w:r>
      <w:r w:rsidR="009D2588" w:rsidRPr="00D51899">
        <w:t>futur ;</w:t>
      </w:r>
      <w:r w:rsidRPr="00D51899">
        <w:t xml:space="preserve"> sur les risques liés à des dormances levées très tôt ou au contraire très tard (prédictions à partir de modèles améliorés, validés) </w:t>
      </w:r>
      <w:r w:rsidRPr="00D51899">
        <w:rPr>
          <w:b/>
          <w:bCs/>
        </w:rPr>
        <w:t>(Lagave, 2012).</w:t>
      </w:r>
    </w:p>
    <w:p w:rsidR="00F13798" w:rsidRDefault="00F13798" w:rsidP="00067109">
      <w:pPr>
        <w:pStyle w:val="Titre1"/>
        <w:rPr>
          <w:rFonts w:eastAsiaTheme="majorEastAsia"/>
        </w:rPr>
      </w:pPr>
    </w:p>
    <w:p w:rsidR="00626559" w:rsidRDefault="00626559" w:rsidP="00067109">
      <w:pPr>
        <w:pStyle w:val="Titre1"/>
        <w:rPr>
          <w:rFonts w:eastAsiaTheme="majorEastAsia"/>
        </w:rPr>
      </w:pPr>
      <w:bookmarkStart w:id="82" w:name="_Toc12703203"/>
      <w:r w:rsidRPr="00174ADF">
        <w:rPr>
          <w:rFonts w:eastAsiaTheme="majorEastAsia"/>
        </w:rPr>
        <w:t>II.3. D</w:t>
      </w:r>
      <w:r>
        <w:rPr>
          <w:rFonts w:eastAsiaTheme="majorEastAsia"/>
        </w:rPr>
        <w:t>ébourrement :</w:t>
      </w:r>
      <w:bookmarkEnd w:id="82"/>
    </w:p>
    <w:p w:rsidR="00626559" w:rsidRPr="00F81904" w:rsidRDefault="00626559" w:rsidP="00F13798">
      <w:pPr>
        <w:pStyle w:val="TEXTE"/>
        <w:ind w:firstLine="0"/>
      </w:pPr>
      <w:r w:rsidRPr="00833B0D">
        <w:t>Le débourrement marque la fin de la période de dormance hivernale et, pour beaucoup d'entre nous, il signe l'arrivée du printemps. Les bourgeons éclosent, la nature se réveille</w:t>
      </w:r>
      <w:r>
        <w:t xml:space="preserve"> .</w:t>
      </w:r>
      <w:r w:rsidRPr="00833B0D">
        <w:t>Le débourrement, c'est donc l'ouverture</w:t>
      </w:r>
      <w:r w:rsidR="00424EE7">
        <w:t xml:space="preserve"> </w:t>
      </w:r>
      <w:r w:rsidRPr="00833B0D">
        <w:t>et</w:t>
      </w:r>
      <w:r w:rsidR="00424EE7">
        <w:t xml:space="preserve"> </w:t>
      </w:r>
      <w:r w:rsidRPr="00833B0D">
        <w:t>le</w:t>
      </w:r>
      <w:r w:rsidR="00424EE7">
        <w:t xml:space="preserve"> </w:t>
      </w:r>
      <w:r w:rsidRPr="00833B0D">
        <w:t>développement des bourgeons</w:t>
      </w:r>
      <w:r>
        <w:t xml:space="preserve">. </w:t>
      </w:r>
      <w:r w:rsidRPr="00796AC2">
        <w:t>Le débourrement d’après</w:t>
      </w:r>
      <w:r w:rsidR="00424EE7">
        <w:t xml:space="preserve"> </w:t>
      </w:r>
      <w:r>
        <w:rPr>
          <w:b/>
          <w:bCs/>
        </w:rPr>
        <w:t>Gautier (</w:t>
      </w:r>
      <w:r w:rsidRPr="00796AC2">
        <w:rPr>
          <w:b/>
          <w:bCs/>
        </w:rPr>
        <w:t>1987)</w:t>
      </w:r>
      <w:r w:rsidRPr="00796AC2">
        <w:t>, marque le renouveau de la végétation. Les bourgeons se gonflent et s’ouvrent. Le débourr</w:t>
      </w:r>
      <w:r>
        <w:t xml:space="preserve">ement se produit en fin d’hiver. </w:t>
      </w:r>
      <w:r>
        <w:rPr>
          <w:b/>
          <w:bCs/>
        </w:rPr>
        <w:t>Benttayeb (</w:t>
      </w:r>
      <w:r w:rsidRPr="00796AC2">
        <w:rPr>
          <w:b/>
          <w:bCs/>
        </w:rPr>
        <w:t>1993)</w:t>
      </w:r>
      <w:r w:rsidRPr="00796AC2">
        <w:t>, ajoute que le début de la croissance végétative se produit à des dates variables selon les espèces et les variétés. Il est relativement lent mais son rythme est croissant. Il est en outre conditionné par les réserves nutritives accumulées lors de la période d’activité de l’année précédente et par des températures ambiantes favorables, généralement comprises entre 5et 25°C</w:t>
      </w:r>
      <w:r>
        <w:t>.</w:t>
      </w:r>
    </w:p>
    <w:p w:rsidR="00626559" w:rsidRPr="007B7277" w:rsidRDefault="00626559" w:rsidP="00F13798">
      <w:pPr>
        <w:pStyle w:val="TEXTE"/>
        <w:ind w:firstLine="0"/>
        <w:rPr>
          <w:rFonts w:eastAsia="Times New Roman"/>
        </w:rPr>
      </w:pPr>
      <w:r w:rsidRPr="00DE67C9">
        <w:t>Un gonflement du bourgeon latent apparait avant que les premières écailles s’écartent, la bourre ou coton est rejetée, une point vert</w:t>
      </w:r>
      <w:r>
        <w:t xml:space="preserve"> et</w:t>
      </w:r>
      <w:r w:rsidRPr="00DE67C9">
        <w:t xml:space="preserve"> les premières feuilles apparaissent. On peut noter que la date de débour</w:t>
      </w:r>
      <w:r>
        <w:t xml:space="preserve">rement est fonction </w:t>
      </w:r>
      <w:r w:rsidRPr="00DE67C9">
        <w:t xml:space="preserve">de la température, de la latitude mais également de la vigueur du sarment, et du système de taille </w:t>
      </w:r>
      <w:r w:rsidR="00424EE7" w:rsidRPr="00DE67C9">
        <w:t>utilisé</w:t>
      </w:r>
      <w:r w:rsidR="00424EE7" w:rsidRPr="00DE67C9">
        <w:rPr>
          <w:b/>
          <w:bCs/>
        </w:rPr>
        <w:t xml:space="preserve"> (</w:t>
      </w:r>
      <w:r w:rsidRPr="00DE67C9">
        <w:rPr>
          <w:b/>
          <w:bCs/>
        </w:rPr>
        <w:t>Huglin et Schneider, 1998 ; Galet, 2000)</w:t>
      </w:r>
      <w:r>
        <w:rPr>
          <w:b/>
          <w:bCs/>
        </w:rPr>
        <w:t>.</w:t>
      </w:r>
    </w:p>
    <w:p w:rsidR="00626559" w:rsidRDefault="00626559" w:rsidP="00F13798">
      <w:pPr>
        <w:pStyle w:val="TEXTE"/>
        <w:ind w:firstLine="0"/>
        <w:rPr>
          <w:color w:val="FF0000"/>
        </w:rPr>
      </w:pPr>
      <w:r>
        <w:t xml:space="preserve">Un besoin en froid </w:t>
      </w:r>
      <w:r w:rsidRPr="00CD2284">
        <w:t>est nécessaire</w:t>
      </w:r>
      <w:r>
        <w:t xml:space="preserve"> pour lever la dormance, il dépend</w:t>
      </w:r>
      <w:r w:rsidRPr="00CD2284">
        <w:t xml:space="preserve"> des espèces,</w:t>
      </w:r>
      <w:r>
        <w:t xml:space="preserve"> des provenances et des variétés. </w:t>
      </w:r>
      <w:r w:rsidRPr="00CD2284">
        <w:t>Un végétal qui a de faibles besoins en froid verra sa dormance levée rapidement et pourra avoir une reprise de végétation précoce</w:t>
      </w:r>
      <w:r w:rsidRPr="00685B86">
        <w:rPr>
          <w:b/>
        </w:rPr>
        <w:t xml:space="preserve"> (Ne</w:t>
      </w:r>
      <w:r>
        <w:rPr>
          <w:b/>
        </w:rPr>
        <w:t>ilse</w:t>
      </w:r>
      <w:r w:rsidRPr="00685B86">
        <w:rPr>
          <w:b/>
        </w:rPr>
        <w:t>n, 2013)</w:t>
      </w:r>
      <w:r>
        <w:rPr>
          <w:b/>
        </w:rPr>
        <w:t>.</w:t>
      </w:r>
      <w:r w:rsidR="009D2588">
        <w:t xml:space="preserve"> </w:t>
      </w:r>
      <w:r w:rsidRPr="005E292F">
        <w:t>Une période hivernale insuffisante entraîne trois conséquences</w:t>
      </w:r>
      <w:r w:rsidR="00424EE7">
        <w:t xml:space="preserve"> </w:t>
      </w:r>
      <w:r w:rsidRPr="005E292F">
        <w:t>majeures reliées au débourrement :</w:t>
      </w:r>
    </w:p>
    <w:p w:rsidR="00626559" w:rsidRPr="008D38BB" w:rsidRDefault="00626559" w:rsidP="00626559">
      <w:pPr>
        <w:spacing w:line="360" w:lineRule="auto"/>
        <w:jc w:val="both"/>
        <w:rPr>
          <w:rFonts w:asciiTheme="majorBidi" w:hAnsiTheme="majorBidi"/>
          <w:color w:val="FF0000"/>
          <w:sz w:val="24"/>
          <w:szCs w:val="24"/>
        </w:rPr>
      </w:pPr>
      <w:r>
        <w:rPr>
          <w:rFonts w:asciiTheme="majorBidi" w:hAnsiTheme="majorBidi"/>
          <w:sz w:val="24"/>
          <w:szCs w:val="24"/>
        </w:rPr>
        <w:lastRenderedPageBreak/>
        <w:t>U</w:t>
      </w:r>
      <w:r w:rsidRPr="005E292F">
        <w:rPr>
          <w:rFonts w:asciiTheme="majorBidi" w:hAnsiTheme="majorBidi"/>
          <w:sz w:val="24"/>
          <w:szCs w:val="24"/>
        </w:rPr>
        <w:t>n débourrement retardé, un taux de débourrement</w:t>
      </w:r>
      <w:r w:rsidR="00424EE7">
        <w:rPr>
          <w:rFonts w:asciiTheme="majorBidi" w:hAnsiTheme="majorBidi"/>
          <w:sz w:val="24"/>
          <w:szCs w:val="24"/>
        </w:rPr>
        <w:t xml:space="preserve"> </w:t>
      </w:r>
      <w:r w:rsidRPr="005E292F">
        <w:rPr>
          <w:rFonts w:asciiTheme="majorBidi" w:hAnsiTheme="majorBidi"/>
          <w:sz w:val="24"/>
          <w:szCs w:val="24"/>
        </w:rPr>
        <w:t xml:space="preserve">faible et/ou un manque d'uniformité dans la floraison et la </w:t>
      </w:r>
      <w:r w:rsidR="00C67B90" w:rsidRPr="005E292F">
        <w:rPr>
          <w:rFonts w:asciiTheme="majorBidi" w:hAnsiTheme="majorBidi"/>
          <w:sz w:val="24"/>
          <w:szCs w:val="24"/>
        </w:rPr>
        <w:t>feuillaison</w:t>
      </w:r>
      <w:r w:rsidR="00C67B90">
        <w:rPr>
          <w:rFonts w:asciiTheme="majorBidi" w:hAnsiTheme="majorBidi"/>
          <w:b/>
          <w:bCs/>
          <w:sz w:val="24"/>
          <w:szCs w:val="24"/>
        </w:rPr>
        <w:t xml:space="preserve"> (</w:t>
      </w:r>
      <w:r>
        <w:rPr>
          <w:rFonts w:asciiTheme="majorBidi" w:hAnsiTheme="majorBidi"/>
          <w:b/>
          <w:bCs/>
          <w:sz w:val="24"/>
          <w:szCs w:val="24"/>
        </w:rPr>
        <w:t>Campoy et al</w:t>
      </w:r>
      <w:r w:rsidRPr="00AA5D8C">
        <w:rPr>
          <w:rFonts w:asciiTheme="majorBidi" w:hAnsiTheme="majorBidi"/>
          <w:b/>
          <w:bCs/>
          <w:sz w:val="24"/>
          <w:szCs w:val="24"/>
        </w:rPr>
        <w:t>, 2011).</w:t>
      </w:r>
    </w:p>
    <w:p w:rsidR="00F13798" w:rsidRDefault="00F13798" w:rsidP="00067109">
      <w:pPr>
        <w:pStyle w:val="Titre2"/>
      </w:pPr>
    </w:p>
    <w:p w:rsidR="00626559" w:rsidRDefault="00626559" w:rsidP="00067109">
      <w:pPr>
        <w:pStyle w:val="Titre2"/>
      </w:pPr>
      <w:bookmarkStart w:id="83" w:name="_Toc12703204"/>
      <w:r w:rsidRPr="006543B4">
        <w:t>II.3.1.Types de débourrement :</w:t>
      </w:r>
      <w:bookmarkEnd w:id="83"/>
    </w:p>
    <w:p w:rsidR="00626559" w:rsidRPr="00FD49B5" w:rsidRDefault="00626559" w:rsidP="00F13798">
      <w:pPr>
        <w:pStyle w:val="TEXTE"/>
        <w:ind w:firstLine="0"/>
        <w:rPr>
          <w:color w:val="FF0000"/>
        </w:rPr>
      </w:pPr>
      <w:r w:rsidRPr="00FD49B5">
        <w:rPr>
          <w:color w:val="000000" w:themeColor="text1"/>
        </w:rPr>
        <w:t>Selon</w:t>
      </w:r>
      <w:r w:rsidR="00424EE7">
        <w:rPr>
          <w:color w:val="000000" w:themeColor="text1"/>
        </w:rPr>
        <w:t xml:space="preserve"> </w:t>
      </w:r>
      <w:r>
        <w:rPr>
          <w:b/>
          <w:bCs/>
          <w:color w:val="000000" w:themeColor="text1"/>
        </w:rPr>
        <w:t>Gerbeaud</w:t>
      </w:r>
      <w:r w:rsidR="00424EE7">
        <w:rPr>
          <w:b/>
          <w:bCs/>
          <w:color w:val="000000" w:themeColor="text1"/>
        </w:rPr>
        <w:t xml:space="preserve"> </w:t>
      </w:r>
      <w:r>
        <w:rPr>
          <w:b/>
          <w:bCs/>
          <w:color w:val="000000" w:themeColor="text1"/>
        </w:rPr>
        <w:t>(</w:t>
      </w:r>
      <w:r w:rsidRPr="00700A6E">
        <w:rPr>
          <w:b/>
          <w:bCs/>
          <w:color w:val="000000" w:themeColor="text1"/>
        </w:rPr>
        <w:t>2012</w:t>
      </w:r>
      <w:r w:rsidR="00C67B90" w:rsidRPr="00700A6E">
        <w:rPr>
          <w:b/>
          <w:bCs/>
          <w:color w:val="000000" w:themeColor="text1"/>
        </w:rPr>
        <w:t>)</w:t>
      </w:r>
      <w:r w:rsidR="00C67B90">
        <w:rPr>
          <w:b/>
          <w:bCs/>
          <w:color w:val="000000" w:themeColor="text1"/>
        </w:rPr>
        <w:t>,</w:t>
      </w:r>
      <w:r w:rsidR="00C67B90">
        <w:t xml:space="preserve"> l</w:t>
      </w:r>
      <w:r w:rsidR="00C67B90" w:rsidRPr="00A4434C">
        <w:t>es</w:t>
      </w:r>
      <w:r w:rsidRPr="00A4434C">
        <w:t xml:space="preserve"> bourgeons connaissent deux périodes distinctes avant leur débourrement :</w:t>
      </w:r>
    </w:p>
    <w:p w:rsidR="00626559" w:rsidRPr="00BB49EC" w:rsidRDefault="00626559" w:rsidP="00067109">
      <w:pPr>
        <w:pStyle w:val="Titre2"/>
      </w:pPr>
      <w:bookmarkStart w:id="84" w:name="_Toc12703205"/>
      <w:r>
        <w:t>A /</w:t>
      </w:r>
      <w:r w:rsidRPr="00BB49EC">
        <w:t xml:space="preserve"> Période de dormance au sens strict :</w:t>
      </w:r>
      <w:bookmarkEnd w:id="84"/>
    </w:p>
    <w:p w:rsidR="00626559" w:rsidRPr="00FA1516" w:rsidRDefault="00626559" w:rsidP="00067109">
      <w:pPr>
        <w:pStyle w:val="TEXTE"/>
        <w:rPr>
          <w:color w:val="FF0000"/>
        </w:rPr>
      </w:pPr>
      <w:r w:rsidRPr="00A4434C">
        <w:t>La croissance des bourgeons est physiologiquement impossible (au niveau des écailles, des inhibiteurs de croissance sont sécrétés et stockés), et ceci même si les conditions climatiques sont favorables. Cette dormance ne sera levée qu'après une période de froid prolongée. </w:t>
      </w:r>
    </w:p>
    <w:p w:rsidR="00F13798" w:rsidRDefault="00F13798" w:rsidP="00067109">
      <w:pPr>
        <w:pStyle w:val="Titre2"/>
      </w:pPr>
    </w:p>
    <w:p w:rsidR="00626559" w:rsidRDefault="00626559" w:rsidP="00067109">
      <w:pPr>
        <w:pStyle w:val="Titre2"/>
      </w:pPr>
      <w:bookmarkStart w:id="85" w:name="_Toc12703206"/>
      <w:r>
        <w:t>B /</w:t>
      </w:r>
      <w:r w:rsidRPr="00A4434C">
        <w:t xml:space="preserve"> Période de quiescence :</w:t>
      </w:r>
      <w:bookmarkEnd w:id="85"/>
    </w:p>
    <w:p w:rsidR="00626559" w:rsidRPr="00700A6E" w:rsidRDefault="00626559" w:rsidP="00F13798">
      <w:pPr>
        <w:pStyle w:val="TEXTE"/>
        <w:ind w:firstLine="0"/>
        <w:jc w:val="left"/>
        <w:rPr>
          <w:b/>
          <w:bCs/>
          <w:color w:val="000000" w:themeColor="text1"/>
        </w:rPr>
      </w:pPr>
      <w:r w:rsidRPr="00A4434C">
        <w:t>Une fois la dormance levée, le bourgeon devient quiescent. La croissance est physiologiquement possible (les inhibiteurs sont dégradés et peu à peu éliminés), et elle débutera dès que les conditions climatiques seront favorables.</w:t>
      </w:r>
      <w:r w:rsidRPr="00174ADF">
        <w:t xml:space="preserve"> Ceci explique que de </w:t>
      </w:r>
      <w:r w:rsidRPr="00053923">
        <w:rPr>
          <w:rStyle w:val="lev"/>
          <w:rFonts w:ascii="Times New Roman" w:hAnsi="Times New Roman" w:cs="Times New Roman"/>
          <w:b w:val="0"/>
          <w:bCs w:val="0"/>
        </w:rPr>
        <w:t>nombreux arbres et arbustes ont besoin de froid en hiver</w:t>
      </w:r>
      <w:r w:rsidRPr="00053923">
        <w:rPr>
          <w:b/>
          <w:bCs/>
        </w:rPr>
        <w:t>,</w:t>
      </w:r>
      <w:r w:rsidRPr="00174ADF">
        <w:t xml:space="preserve"> il faut les exposer au froid hivernal (extérieur ou </w:t>
      </w:r>
      <w:r w:rsidRPr="00FA407B">
        <w:rPr>
          <w:rFonts w:ascii="Times New Roman" w:hAnsi="Times New Roman" w:cs="Times New Roman"/>
        </w:rPr>
        <w:t>serre</w:t>
      </w:r>
      <w:r w:rsidRPr="00174ADF">
        <w:t xml:space="preserve"> froide, selon le climat) sous peine de ne jamais assister au fameux débourrement</w:t>
      </w:r>
      <w:r w:rsidRPr="00FA1516">
        <w:rPr>
          <w:color w:val="FF0000"/>
        </w:rPr>
        <w:t>.</w:t>
      </w:r>
    </w:p>
    <w:p w:rsidR="00F13798" w:rsidRDefault="00F13798" w:rsidP="00067109">
      <w:pPr>
        <w:pStyle w:val="Titre2"/>
      </w:pPr>
    </w:p>
    <w:p w:rsidR="00626559" w:rsidRPr="00833B0D" w:rsidRDefault="00626559" w:rsidP="00067109">
      <w:pPr>
        <w:pStyle w:val="Titre2"/>
      </w:pPr>
      <w:bookmarkStart w:id="86" w:name="_Toc12703207"/>
      <w:r w:rsidRPr="00495452">
        <w:t>II.3.2.</w:t>
      </w:r>
      <w:r>
        <w:t xml:space="preserve"> Etapes de</w:t>
      </w:r>
      <w:r w:rsidRPr="00833B0D">
        <w:t xml:space="preserve"> débourrement</w:t>
      </w:r>
      <w:r>
        <w:t> :</w:t>
      </w:r>
      <w:bookmarkEnd w:id="86"/>
    </w:p>
    <w:p w:rsidR="00626559" w:rsidRPr="00833B0D" w:rsidRDefault="00626559" w:rsidP="00F13798">
      <w:pPr>
        <w:pStyle w:val="TEXTE"/>
        <w:ind w:firstLine="0"/>
      </w:pPr>
      <w:r w:rsidRPr="00833B0D">
        <w:t>Au moment du débourrement, les bourgeons s'ouvrent pour laisser apparaître les toutes jeunes feuilles ou les fleurs. Le mot "débourrement" vient simplement du fait que, bien souvent, celles-ci sont recouvertes d'un duvet, ou "bourre", aux premiers stades du processus. Le débourrement (parfois appelé débourrage) se déroule en plusieurs étapes, les stades successifs étant décrits très précisément par la physiologie végétale. Pour faire simple :</w:t>
      </w:r>
    </w:p>
    <w:p w:rsidR="00626559" w:rsidRPr="00833B0D" w:rsidRDefault="00626559" w:rsidP="00067109">
      <w:pPr>
        <w:spacing w:before="100" w:beforeAutospacing="1" w:after="0" w:line="360" w:lineRule="auto"/>
        <w:rPr>
          <w:rFonts w:ascii="Times New Roman" w:eastAsia="Times New Roman" w:hAnsi="Times New Roman" w:cs="Times New Roman"/>
          <w:sz w:val="24"/>
          <w:szCs w:val="24"/>
        </w:rPr>
      </w:pPr>
      <w:r w:rsidRPr="0006566B">
        <w:rPr>
          <w:rFonts w:ascii="Times New Roman" w:eastAsia="Times New Roman" w:hAnsi="Times New Roman" w:cs="Times New Roman"/>
          <w:b/>
          <w:sz w:val="24"/>
          <w:szCs w:val="24"/>
        </w:rPr>
        <w:t>Stade 1 :</w:t>
      </w:r>
      <w:r>
        <w:rPr>
          <w:rFonts w:ascii="Times New Roman" w:eastAsia="Times New Roman" w:hAnsi="Times New Roman" w:cs="Times New Roman"/>
          <w:sz w:val="24"/>
          <w:szCs w:val="24"/>
        </w:rPr>
        <w:t xml:space="preserve"> gonflement du bourgeon.</w:t>
      </w:r>
    </w:p>
    <w:p w:rsidR="00626559" w:rsidRPr="00833B0D" w:rsidRDefault="00626559" w:rsidP="00067109">
      <w:pPr>
        <w:spacing w:before="100" w:beforeAutospacing="1" w:after="0" w:line="360" w:lineRule="auto"/>
        <w:rPr>
          <w:rFonts w:ascii="Times New Roman" w:eastAsia="Times New Roman" w:hAnsi="Times New Roman" w:cs="Times New Roman"/>
          <w:sz w:val="24"/>
          <w:szCs w:val="24"/>
        </w:rPr>
      </w:pPr>
      <w:r w:rsidRPr="0006566B">
        <w:rPr>
          <w:rFonts w:ascii="Times New Roman" w:eastAsia="Times New Roman" w:hAnsi="Times New Roman" w:cs="Times New Roman"/>
          <w:b/>
          <w:sz w:val="24"/>
          <w:szCs w:val="24"/>
        </w:rPr>
        <w:t>Stade 2 :</w:t>
      </w:r>
      <w:r w:rsidRPr="00833B0D">
        <w:rPr>
          <w:rFonts w:ascii="Times New Roman" w:eastAsia="Times New Roman" w:hAnsi="Times New Roman" w:cs="Times New Roman"/>
          <w:sz w:val="24"/>
          <w:szCs w:val="24"/>
        </w:rPr>
        <w:t xml:space="preserve"> éclatement du bourgeon (les éca</w:t>
      </w:r>
      <w:r>
        <w:rPr>
          <w:rFonts w:ascii="Times New Roman" w:eastAsia="Times New Roman" w:hAnsi="Times New Roman" w:cs="Times New Roman"/>
          <w:sz w:val="24"/>
          <w:szCs w:val="24"/>
        </w:rPr>
        <w:t>illes protectrices s'écartent).</w:t>
      </w:r>
    </w:p>
    <w:p w:rsidR="00626559" w:rsidRPr="00833B0D" w:rsidRDefault="00626559" w:rsidP="00067109">
      <w:pPr>
        <w:spacing w:before="100" w:beforeAutospacing="1" w:after="0" w:line="360" w:lineRule="auto"/>
        <w:rPr>
          <w:rFonts w:ascii="Times New Roman" w:eastAsia="Times New Roman" w:hAnsi="Times New Roman" w:cs="Times New Roman"/>
          <w:sz w:val="24"/>
          <w:szCs w:val="24"/>
        </w:rPr>
      </w:pPr>
      <w:r w:rsidRPr="0006566B">
        <w:rPr>
          <w:rFonts w:ascii="Times New Roman" w:eastAsia="Times New Roman" w:hAnsi="Times New Roman" w:cs="Times New Roman"/>
          <w:b/>
          <w:sz w:val="24"/>
          <w:szCs w:val="24"/>
        </w:rPr>
        <w:t>Stade 3 :</w:t>
      </w:r>
      <w:r w:rsidRPr="00833B0D">
        <w:rPr>
          <w:rFonts w:ascii="Times New Roman" w:eastAsia="Times New Roman" w:hAnsi="Times New Roman" w:cs="Times New Roman"/>
          <w:sz w:val="24"/>
          <w:szCs w:val="24"/>
        </w:rPr>
        <w:t xml:space="preserve"> apparition des ébauches d'organes foliaires et floraux (on</w:t>
      </w:r>
      <w:r>
        <w:rPr>
          <w:rFonts w:ascii="Times New Roman" w:eastAsia="Times New Roman" w:hAnsi="Times New Roman" w:cs="Times New Roman"/>
          <w:sz w:val="24"/>
          <w:szCs w:val="24"/>
        </w:rPr>
        <w:t xml:space="preserve"> distingue des parties vertes).</w:t>
      </w:r>
    </w:p>
    <w:p w:rsidR="00626559" w:rsidRDefault="00626559" w:rsidP="00067109">
      <w:pPr>
        <w:spacing w:before="100" w:beforeAutospacing="1" w:line="360" w:lineRule="auto"/>
        <w:rPr>
          <w:rFonts w:ascii="Times New Roman" w:eastAsia="Times New Roman" w:hAnsi="Times New Roman" w:cs="Times New Roman"/>
          <w:sz w:val="24"/>
          <w:szCs w:val="24"/>
        </w:rPr>
      </w:pPr>
      <w:r w:rsidRPr="0006566B">
        <w:rPr>
          <w:rFonts w:ascii="Times New Roman" w:eastAsia="Times New Roman" w:hAnsi="Times New Roman" w:cs="Times New Roman"/>
          <w:b/>
          <w:sz w:val="24"/>
          <w:szCs w:val="24"/>
        </w:rPr>
        <w:lastRenderedPageBreak/>
        <w:t>Stade 4 :</w:t>
      </w:r>
      <w:r w:rsidRPr="00833B0D">
        <w:rPr>
          <w:rFonts w:ascii="Times New Roman" w:eastAsia="Times New Roman" w:hAnsi="Times New Roman" w:cs="Times New Roman"/>
          <w:sz w:val="24"/>
          <w:szCs w:val="24"/>
        </w:rPr>
        <w:t xml:space="preserve"> apparition des nervures des fe</w:t>
      </w:r>
      <w:r>
        <w:rPr>
          <w:rFonts w:ascii="Times New Roman" w:eastAsia="Times New Roman" w:hAnsi="Times New Roman" w:cs="Times New Roman"/>
          <w:sz w:val="24"/>
          <w:szCs w:val="24"/>
        </w:rPr>
        <w:t>uilles (ou des boutons floraux) (</w:t>
      </w:r>
      <w:r w:rsidRPr="0061434D">
        <w:rPr>
          <w:rFonts w:ascii="Times New Roman" w:hAnsi="Times New Roman" w:cs="Times New Roman"/>
          <w:b/>
          <w:bCs/>
          <w:color w:val="000000" w:themeColor="text1"/>
          <w:sz w:val="24"/>
          <w:szCs w:val="24"/>
        </w:rPr>
        <w:t>Gerbeaud</w:t>
      </w:r>
      <w:r>
        <w:rPr>
          <w:rFonts w:ascii="Times New Roman" w:hAnsi="Times New Roman" w:cs="Times New Roman"/>
          <w:b/>
          <w:bCs/>
          <w:color w:val="000000" w:themeColor="text1"/>
          <w:sz w:val="24"/>
          <w:szCs w:val="24"/>
        </w:rPr>
        <w:t>,</w:t>
      </w:r>
      <w:r w:rsidRPr="00700A6E">
        <w:rPr>
          <w:rFonts w:ascii="Times New Roman" w:hAnsi="Times New Roman" w:cs="Times New Roman"/>
          <w:b/>
          <w:bCs/>
          <w:color w:val="000000" w:themeColor="text1"/>
          <w:sz w:val="24"/>
          <w:szCs w:val="24"/>
        </w:rPr>
        <w:t xml:space="preserve"> 2012)</w:t>
      </w:r>
      <w:r>
        <w:rPr>
          <w:rFonts w:ascii="Times New Roman" w:hAnsi="Times New Roman" w:cs="Times New Roman"/>
          <w:b/>
          <w:bCs/>
          <w:color w:val="000000" w:themeColor="text1"/>
          <w:sz w:val="24"/>
          <w:szCs w:val="24"/>
        </w:rPr>
        <w:t>.</w:t>
      </w:r>
    </w:p>
    <w:p w:rsidR="00F13798" w:rsidRDefault="00F13798" w:rsidP="00067109">
      <w:pPr>
        <w:pStyle w:val="Titre2"/>
        <w:rPr>
          <w:rFonts w:eastAsiaTheme="majorEastAsia"/>
        </w:rPr>
      </w:pPr>
    </w:p>
    <w:p w:rsidR="00626559" w:rsidRPr="00796AC2" w:rsidRDefault="00626559" w:rsidP="00067109">
      <w:pPr>
        <w:pStyle w:val="Titre2"/>
        <w:rPr>
          <w:rFonts w:eastAsiaTheme="majorEastAsia"/>
        </w:rPr>
      </w:pPr>
      <w:bookmarkStart w:id="87" w:name="_Toc12703208"/>
      <w:r>
        <w:rPr>
          <w:rFonts w:eastAsiaTheme="majorEastAsia"/>
        </w:rPr>
        <w:t>II.3.3</w:t>
      </w:r>
      <w:r w:rsidRPr="00796AC2">
        <w:rPr>
          <w:rFonts w:eastAsiaTheme="majorEastAsia"/>
        </w:rPr>
        <w:t>.Exige</w:t>
      </w:r>
      <w:r>
        <w:rPr>
          <w:rFonts w:eastAsiaTheme="majorEastAsia"/>
        </w:rPr>
        <w:t>nces climatiques de débourrement :</w:t>
      </w:r>
      <w:bookmarkEnd w:id="87"/>
    </w:p>
    <w:p w:rsidR="00F13798" w:rsidRDefault="00F13798" w:rsidP="00067109">
      <w:pPr>
        <w:pStyle w:val="Titre2"/>
      </w:pPr>
    </w:p>
    <w:p w:rsidR="00626559" w:rsidRDefault="00626559" w:rsidP="00067109">
      <w:pPr>
        <w:pStyle w:val="Titre2"/>
      </w:pPr>
      <w:bookmarkStart w:id="88" w:name="_Toc12703209"/>
      <w:r>
        <w:t>II.3.3.1.</w:t>
      </w:r>
      <w:r w:rsidRPr="00327118">
        <w:t>Facteurs physiques :</w:t>
      </w:r>
      <w:bookmarkEnd w:id="88"/>
    </w:p>
    <w:p w:rsidR="00626559" w:rsidRPr="006D4ED8" w:rsidRDefault="00626559" w:rsidP="00F13798">
      <w:pPr>
        <w:pStyle w:val="TEXTE"/>
        <w:ind w:firstLine="0"/>
        <w:jc w:val="left"/>
        <w:rPr>
          <w:b/>
          <w:bCs/>
        </w:rPr>
      </w:pPr>
      <w:r w:rsidRPr="00796AC2">
        <w:t>L'action des divers agents physiques est connue depuis longtemps : influence de la dessiccation</w:t>
      </w:r>
      <w:r w:rsidRPr="00CC4185">
        <w:t>,</w:t>
      </w:r>
      <w:r w:rsidR="00E85C2E">
        <w:t xml:space="preserve"> </w:t>
      </w:r>
      <w:r w:rsidRPr="00CC4185">
        <w:rPr>
          <w:rFonts w:ascii="Times New Roman" w:hAnsi="Times New Roman" w:cs="Times New Roman"/>
          <w:color w:val="000000" w:themeColor="text1"/>
        </w:rPr>
        <w:t>la</w:t>
      </w:r>
      <w:r w:rsidR="00E85C2E">
        <w:rPr>
          <w:rFonts w:ascii="Times New Roman" w:hAnsi="Times New Roman" w:cs="Times New Roman"/>
          <w:color w:val="000000" w:themeColor="text1"/>
        </w:rPr>
        <w:t xml:space="preserve"> </w:t>
      </w:r>
      <w:r>
        <w:rPr>
          <w:rFonts w:ascii="Times New Roman" w:hAnsi="Times New Roman" w:cs="Times New Roman"/>
          <w:color w:val="000000" w:themeColor="text1"/>
        </w:rPr>
        <w:t>p</w:t>
      </w:r>
      <w:r w:rsidRPr="00CC4185">
        <w:rPr>
          <w:rFonts w:ascii="Times New Roman" w:hAnsi="Times New Roman" w:cs="Times New Roman"/>
          <w:color w:val="000000" w:themeColor="text1"/>
        </w:rPr>
        <w:t>hotopériode</w:t>
      </w:r>
      <w:r w:rsidR="00E85C2E">
        <w:rPr>
          <w:rFonts w:ascii="Times New Roman" w:hAnsi="Times New Roman" w:cs="Times New Roman"/>
          <w:color w:val="000000" w:themeColor="text1"/>
        </w:rPr>
        <w:t xml:space="preserve"> </w:t>
      </w:r>
      <w:r>
        <w:t>et l</w:t>
      </w:r>
      <w:r w:rsidRPr="00796AC2">
        <w:t xml:space="preserve">’action des températures basses ou des températures élevées en présence d'air ou en </w:t>
      </w:r>
      <w:r w:rsidRPr="006D4ED8">
        <w:t xml:space="preserve">anaérobiose </w:t>
      </w:r>
      <w:r w:rsidRPr="006D4ED8">
        <w:rPr>
          <w:b/>
          <w:bCs/>
        </w:rPr>
        <w:t>(Sadat, 2009).</w:t>
      </w:r>
    </w:p>
    <w:p w:rsidR="00F13798" w:rsidRDefault="00F13798" w:rsidP="00067109">
      <w:pPr>
        <w:pStyle w:val="Titre2"/>
      </w:pPr>
    </w:p>
    <w:p w:rsidR="00626559" w:rsidRDefault="00626559" w:rsidP="00067109">
      <w:pPr>
        <w:pStyle w:val="Titre2"/>
      </w:pPr>
      <w:bookmarkStart w:id="89" w:name="_Toc12703210"/>
      <w:r>
        <w:t>A/Température :</w:t>
      </w:r>
      <w:bookmarkEnd w:id="89"/>
    </w:p>
    <w:p w:rsidR="00626559" w:rsidRPr="00BA07B2" w:rsidRDefault="00626559" w:rsidP="00F13798">
      <w:pPr>
        <w:pStyle w:val="TEXTE"/>
        <w:ind w:firstLine="0"/>
        <w:jc w:val="left"/>
      </w:pPr>
      <w:r w:rsidRPr="003D4F13">
        <w:t xml:space="preserve">Il est très difficile de séparer clairement les différents types de dormance entre eux puisque les mêmes facteurs environnementaux sont responsables chez de nombreuses espèces de l’induction et de la levée de dormance </w:t>
      </w:r>
      <w:r w:rsidRPr="003D4F13">
        <w:rPr>
          <w:b/>
        </w:rPr>
        <w:t>(Horvath et</w:t>
      </w:r>
      <w:r w:rsidRPr="003D4F13">
        <w:rPr>
          <w:b/>
          <w:i/>
          <w:iCs/>
        </w:rPr>
        <w:t xml:space="preserve"> al</w:t>
      </w:r>
      <w:r w:rsidRPr="003D4F13">
        <w:rPr>
          <w:b/>
        </w:rPr>
        <w:t xml:space="preserve">, 2003). </w:t>
      </w:r>
      <w:r w:rsidRPr="003D4F13">
        <w:t xml:space="preserve">Ainsi, de nombreuses études portant sur l’effet des facteurs de l’environnement sur la dormance des bourgeons ne précisent pas clairement les phases de dormance concernées. Chez de nombreuses espèces, la température est un facteur déterminant de la levée de dormance </w:t>
      </w:r>
      <w:r w:rsidRPr="003D4F13">
        <w:rPr>
          <w:b/>
        </w:rPr>
        <w:t>(Battey, 2000 ; Welling</w:t>
      </w:r>
      <w:r w:rsidRPr="003D4F13">
        <w:rPr>
          <w:b/>
          <w:i/>
          <w:iCs/>
        </w:rPr>
        <w:t>et al</w:t>
      </w:r>
      <w:r w:rsidRPr="003D4F13">
        <w:rPr>
          <w:b/>
        </w:rPr>
        <w:t>, 2004).</w:t>
      </w:r>
      <w:r w:rsidRPr="003D4F13">
        <w:t xml:space="preserve"> Où une longue exposition à des températures relativement froides est nécessaire pour provoquer le débourrement au printemps </w:t>
      </w:r>
      <w:r w:rsidRPr="003D4F13">
        <w:rPr>
          <w:b/>
        </w:rPr>
        <w:t xml:space="preserve">(Murray et </w:t>
      </w:r>
      <w:r w:rsidRPr="003D4F13">
        <w:rPr>
          <w:b/>
          <w:i/>
          <w:iCs/>
        </w:rPr>
        <w:t>a</w:t>
      </w:r>
      <w:r w:rsidRPr="003D4F13">
        <w:rPr>
          <w:b/>
        </w:rPr>
        <w:t>l, 1989).</w:t>
      </w:r>
      <w:r w:rsidRPr="003D4F13">
        <w:t>Le froid constitue un facteur indispensable à la levée de dormance. En effet, un manque en froid provoque un déséquilibre</w:t>
      </w:r>
      <w:r w:rsidR="00424EE7">
        <w:t xml:space="preserve"> </w:t>
      </w:r>
      <w:r w:rsidRPr="003D4F13">
        <w:rPr>
          <w:rFonts w:eastAsia="Times New Roman"/>
        </w:rPr>
        <w:t xml:space="preserve">dans la croissance végétative et la fructification de l’arbre. Cette insuffisance peut se manifester entre autre par un taux de débourrement faible, un retard de débourrement des bourgeons latéraux, un débourrement anticipé des bourgeons terminaux, </w:t>
      </w:r>
      <w:r w:rsidRPr="00FF1EE5">
        <w:rPr>
          <w:rFonts w:eastAsia="Times New Roman"/>
          <w:color w:val="000000" w:themeColor="text1"/>
        </w:rPr>
        <w:t>une inhibition du débourrement des bourgeons latéraux (effet de dominance apical), une insuffisance de</w:t>
      </w:r>
      <w:r w:rsidRPr="003D4F13">
        <w:rPr>
          <w:rFonts w:eastAsia="Times New Roman"/>
        </w:rPr>
        <w:t xml:space="preserve"> la couverture foliaire et un rendement faible de fruits qui sont alors souvent de petit calibre </w:t>
      </w:r>
      <w:r w:rsidRPr="003D4F13">
        <w:rPr>
          <w:rFonts w:eastAsia="Times New Roman"/>
          <w:b/>
          <w:bCs/>
        </w:rPr>
        <w:t>(Petri, 1989).</w:t>
      </w:r>
    </w:p>
    <w:p w:rsidR="00F13798" w:rsidRDefault="00F13798" w:rsidP="00067109">
      <w:pPr>
        <w:pStyle w:val="Titre2"/>
      </w:pPr>
    </w:p>
    <w:p w:rsidR="00626559" w:rsidRPr="00327118" w:rsidRDefault="00626559" w:rsidP="00067109">
      <w:pPr>
        <w:pStyle w:val="Titre2"/>
      </w:pPr>
      <w:bookmarkStart w:id="90" w:name="_Toc12703211"/>
      <w:r>
        <w:t>B/</w:t>
      </w:r>
      <w:r w:rsidRPr="00327118">
        <w:t>Photopériode et la lumière :</w:t>
      </w:r>
      <w:bookmarkEnd w:id="90"/>
    </w:p>
    <w:p w:rsidR="00626559" w:rsidRDefault="00626559" w:rsidP="00F13798">
      <w:pPr>
        <w:pStyle w:val="TEXTE"/>
        <w:ind w:firstLine="0"/>
      </w:pPr>
      <w:r w:rsidRPr="00796AC2">
        <w:t>La lumière et la photopériode contrôlent à la fois l’induction et la levée de dormance.</w:t>
      </w:r>
      <w:r w:rsidRPr="00796AC2">
        <w:br/>
        <w:t xml:space="preserve">La lumière intervient également dans l’induction et la levée de dormance. C’est l’influence de la photopériode qui a été plus particulièrement étudiée. Il a pu montrer que, dans de nombreux cas, la dormance était induite par la diminution de la photopériode, associée ou non à la </w:t>
      </w:r>
      <w:r w:rsidRPr="00796AC2">
        <w:lastRenderedPageBreak/>
        <w:t xml:space="preserve">diminution des températures </w:t>
      </w:r>
      <w:r w:rsidRPr="00796AC2">
        <w:rPr>
          <w:b/>
        </w:rPr>
        <w:t>(Thomas</w:t>
      </w:r>
      <w:r w:rsidR="00053923" w:rsidRPr="00796AC2">
        <w:rPr>
          <w:b/>
          <w:color w:val="000000" w:themeColor="text1"/>
        </w:rPr>
        <w:t>,</w:t>
      </w:r>
      <w:r w:rsidR="00053923">
        <w:rPr>
          <w:b/>
        </w:rPr>
        <w:t xml:space="preserve"> 1997</w:t>
      </w:r>
      <w:r w:rsidR="00D1107C">
        <w:rPr>
          <w:b/>
        </w:rPr>
        <w:t xml:space="preserve"> </w:t>
      </w:r>
      <w:r>
        <w:rPr>
          <w:b/>
        </w:rPr>
        <w:t xml:space="preserve">; Borchert, </w:t>
      </w:r>
      <w:r w:rsidRPr="00796AC2">
        <w:rPr>
          <w:b/>
        </w:rPr>
        <w:t>2000).</w:t>
      </w:r>
      <w:r w:rsidRPr="00796AC2">
        <w:t xml:space="preserve"> Au contraire, une photopériode longue a un effet favorable sur la levée de dormance des bourgeons.</w:t>
      </w:r>
    </w:p>
    <w:p w:rsidR="00F13798" w:rsidRDefault="00F13798" w:rsidP="00067109">
      <w:pPr>
        <w:pStyle w:val="Titre2"/>
      </w:pPr>
    </w:p>
    <w:p w:rsidR="00626559" w:rsidRPr="00067109" w:rsidRDefault="00626559" w:rsidP="00067109">
      <w:pPr>
        <w:pStyle w:val="Titre2"/>
      </w:pPr>
      <w:bookmarkStart w:id="91" w:name="_Toc12703212"/>
      <w:r w:rsidRPr="00067109">
        <w:t>C /Dessiccation :</w:t>
      </w:r>
      <w:bookmarkEnd w:id="91"/>
    </w:p>
    <w:p w:rsidR="00626559" w:rsidRDefault="00626559" w:rsidP="00F13798">
      <w:pPr>
        <w:pStyle w:val="TEXTE"/>
        <w:ind w:firstLine="0"/>
      </w:pPr>
      <w:r w:rsidRPr="00DE67C9">
        <w:t>La dessiccation</w:t>
      </w:r>
      <w:r w:rsidRPr="00DE67C9">
        <w:rPr>
          <w:rStyle w:val="lev"/>
        </w:rPr>
        <w:t> </w:t>
      </w:r>
      <w:r w:rsidRPr="00DE67C9">
        <w:t xml:space="preserve">est susceptible de supprimer la dormance. D'après </w:t>
      </w:r>
      <w:r w:rsidRPr="00DE67C9">
        <w:rPr>
          <w:rStyle w:val="lev"/>
        </w:rPr>
        <w:t>Pouget (1963)</w:t>
      </w:r>
      <w:r w:rsidRPr="00DE67C9">
        <w:t xml:space="preserve"> cité par </w:t>
      </w:r>
      <w:r w:rsidRPr="00DE67C9">
        <w:rPr>
          <w:rStyle w:val="lev"/>
        </w:rPr>
        <w:t>Galet (1988)</w:t>
      </w:r>
      <w:r w:rsidRPr="00DE67C9">
        <w:t xml:space="preserve">, le pourcentage de perte en eau est suffisamment élevé, </w:t>
      </w:r>
      <w:r>
        <w:t xml:space="preserve">il est </w:t>
      </w:r>
      <w:r w:rsidRPr="00DE67C9">
        <w:t xml:space="preserve">de l'ordre de 15 à 20%. Mais au-delà de 20 à 25% les tissus sont </w:t>
      </w:r>
      <w:r>
        <w:t>morts</w:t>
      </w:r>
      <w:r w:rsidRPr="00DE67C9">
        <w:t>.</w:t>
      </w:r>
    </w:p>
    <w:p w:rsidR="00F13798" w:rsidRDefault="00F13798" w:rsidP="00067109">
      <w:pPr>
        <w:pStyle w:val="Titre2"/>
      </w:pPr>
    </w:p>
    <w:p w:rsidR="00626559" w:rsidRPr="00327118" w:rsidRDefault="00626559" w:rsidP="00067109">
      <w:pPr>
        <w:pStyle w:val="Titre2"/>
      </w:pPr>
      <w:bookmarkStart w:id="92" w:name="_Toc12703213"/>
      <w:r>
        <w:t>II.3.3.2</w:t>
      </w:r>
      <w:r w:rsidRPr="00327118">
        <w:t>. Facteurs chimiques :</w:t>
      </w:r>
      <w:bookmarkEnd w:id="92"/>
    </w:p>
    <w:p w:rsidR="00626559" w:rsidRDefault="00626559" w:rsidP="00F13798">
      <w:pPr>
        <w:pStyle w:val="TEXTE"/>
        <w:ind w:firstLine="0"/>
        <w:rPr>
          <w:b/>
          <w:bCs/>
        </w:rPr>
      </w:pPr>
      <w:r w:rsidRPr="00796AC2">
        <w:t>Parmi les produits inhibiteurs de la dormance des bourgeons : le Cyanure de potassium, l'Azoture de potassium, le chlorpromazine et le 2,4 Dinitrphénol, qui agissent en perturbant le métabolisme respiratoire des tissus et en bloquant le cycle de Krebs, donc qui induisent une fermentation intracellulaire, qui peut être considérée comme la première étape de la série de</w:t>
      </w:r>
      <w:r w:rsidR="00482532">
        <w:t xml:space="preserve"> </w:t>
      </w:r>
      <w:r w:rsidRPr="00796AC2">
        <w:t>réactions biochimiques conduisant à la disparitio</w:t>
      </w:r>
      <w:r>
        <w:t xml:space="preserve">n de l'état de dormance de </w:t>
      </w:r>
      <w:r w:rsidRPr="00796AC2">
        <w:t>bourgeon </w:t>
      </w:r>
      <w:r w:rsidRPr="00796AC2">
        <w:rPr>
          <w:b/>
          <w:bCs/>
        </w:rPr>
        <w:t>(Galet, 1988)</w:t>
      </w:r>
      <w:r>
        <w:rPr>
          <w:b/>
          <w:bCs/>
        </w:rPr>
        <w:t>.</w:t>
      </w:r>
    </w:p>
    <w:p w:rsidR="00626559" w:rsidRDefault="00626559" w:rsidP="00626559">
      <w:pPr>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626559" w:rsidRPr="00FF6EED" w:rsidRDefault="00626559" w:rsidP="00626559">
      <w:pPr>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Pr>
          <w:rFonts w:ascii="Times New Roman" w:eastAsia="Times New Roman" w:hAnsi="Times New Roman" w:cs="Times New Roman"/>
          <w:snapToGrid w:val="0"/>
          <w:color w:val="000000"/>
          <w:w w:val="0"/>
          <w:sz w:val="0"/>
          <w:szCs w:val="0"/>
          <w:u w:color="000000"/>
          <w:bdr w:val="none" w:sz="0" w:space="0" w:color="000000"/>
          <w:shd w:val="clear" w:color="000000" w:fill="000000"/>
        </w:rPr>
        <w:t>Lkù</w:t>
      </w:r>
    </w:p>
    <w:p w:rsidR="00F13798" w:rsidRDefault="00F13798" w:rsidP="00067109">
      <w:pPr>
        <w:pStyle w:val="Titre2"/>
      </w:pPr>
    </w:p>
    <w:p w:rsidR="00626559" w:rsidRPr="00327118" w:rsidRDefault="00626559" w:rsidP="00067109">
      <w:pPr>
        <w:pStyle w:val="Titre2"/>
      </w:pPr>
      <w:bookmarkStart w:id="93" w:name="_Toc12703214"/>
      <w:r>
        <w:t>II.3.3. 3</w:t>
      </w:r>
      <w:r w:rsidRPr="00327118">
        <w:t>. Facteurs biologiques :</w:t>
      </w:r>
      <w:bookmarkEnd w:id="93"/>
    </w:p>
    <w:p w:rsidR="00626559" w:rsidRPr="00796AC2" w:rsidRDefault="00626559" w:rsidP="00F13798">
      <w:pPr>
        <w:pStyle w:val="TEXTE"/>
        <w:ind w:firstLine="0"/>
      </w:pPr>
      <w:r>
        <w:t>U</w:t>
      </w:r>
      <w:r w:rsidRPr="00796AC2">
        <w:t>ne variation de temps de débourrement</w:t>
      </w:r>
      <w:r>
        <w:t xml:space="preserve"> était signalée</w:t>
      </w:r>
      <w:r w:rsidRPr="00796AC2">
        <w:t>, en fonction</w:t>
      </w:r>
      <w:r>
        <w:t xml:space="preserve"> de l</w:t>
      </w:r>
      <w:r w:rsidRPr="00796AC2">
        <w:t xml:space="preserve">a position de bourgeon sur le rameaux. La dormance est, en effet, plus marquée dans les bourgeons de la base que dans ceux de l'extrémité supérieure, avec </w:t>
      </w:r>
      <w:r>
        <w:t>une</w:t>
      </w:r>
      <w:r w:rsidRPr="00796AC2">
        <w:t xml:space="preserve"> valeur maximale pour les bourgeons de rang 7 ou 8 </w:t>
      </w:r>
      <w:r w:rsidRPr="00796AC2">
        <w:rPr>
          <w:b/>
          <w:bCs/>
        </w:rPr>
        <w:t>(Galet, 1988).</w:t>
      </w:r>
    </w:p>
    <w:p w:rsidR="00626559" w:rsidRPr="001F7455" w:rsidRDefault="00626559" w:rsidP="00F13798">
      <w:pPr>
        <w:pStyle w:val="TEXTE"/>
        <w:ind w:firstLine="0"/>
      </w:pPr>
      <w:r w:rsidRPr="00796AC2">
        <w:t xml:space="preserve">Les sommets végétatives des rameaux principaux exercent une influence stimulante marquée sur l'évolution de la dormance des bourgeons situés au-dessous d'eux, cette influence disparaît d'ailleurs au moment de l'arrêt de croissance, par suite de la disparition de ces sommets </w:t>
      </w:r>
      <w:r w:rsidR="00053923" w:rsidRPr="00796AC2">
        <w:t>végétatives</w:t>
      </w:r>
      <w:r w:rsidR="00053923" w:rsidRPr="001F7455">
        <w:rPr>
          <w:b/>
          <w:bCs/>
        </w:rPr>
        <w:t xml:space="preserve"> (</w:t>
      </w:r>
      <w:r w:rsidRPr="001F7455">
        <w:rPr>
          <w:b/>
          <w:bCs/>
        </w:rPr>
        <w:t>Sadat</w:t>
      </w:r>
      <w:r w:rsidR="00D1107C" w:rsidRPr="001F7455">
        <w:rPr>
          <w:b/>
          <w:bCs/>
        </w:rPr>
        <w:t>,</w:t>
      </w:r>
      <w:r w:rsidR="00D1107C">
        <w:rPr>
          <w:b/>
          <w:bCs/>
        </w:rPr>
        <w:t xml:space="preserve"> </w:t>
      </w:r>
      <w:r w:rsidR="00D1107C" w:rsidRPr="001F7455">
        <w:rPr>
          <w:b/>
          <w:bCs/>
        </w:rPr>
        <w:t>2009</w:t>
      </w:r>
      <w:r w:rsidRPr="001F7455">
        <w:rPr>
          <w:b/>
          <w:bCs/>
        </w:rPr>
        <w:t>).</w:t>
      </w:r>
    </w:p>
    <w:p w:rsidR="00F13798" w:rsidRDefault="00F13798" w:rsidP="00067109">
      <w:pPr>
        <w:pStyle w:val="Titre1"/>
      </w:pPr>
    </w:p>
    <w:p w:rsidR="00626559" w:rsidRPr="00D0216D" w:rsidRDefault="00626559" w:rsidP="00067109">
      <w:pPr>
        <w:pStyle w:val="Titre1"/>
      </w:pPr>
      <w:bookmarkStart w:id="94" w:name="_Toc12703215"/>
      <w:r>
        <w:t>II</w:t>
      </w:r>
      <w:r w:rsidRPr="00D0216D">
        <w:t>.4.</w:t>
      </w:r>
      <w:r>
        <w:t>Test boutures de</w:t>
      </w:r>
      <w:r w:rsidRPr="00D0216D">
        <w:t xml:space="preserve"> nœud</w:t>
      </w:r>
      <w:r>
        <w:t>s</w:t>
      </w:r>
      <w:r w:rsidRPr="00D0216D">
        <w:t xml:space="preserve"> isolé</w:t>
      </w:r>
      <w:r>
        <w:t>s</w:t>
      </w:r>
      <w:r w:rsidRPr="00D0216D">
        <w:t> :</w:t>
      </w:r>
      <w:bookmarkEnd w:id="94"/>
    </w:p>
    <w:p w:rsidR="00626559" w:rsidRDefault="00626559" w:rsidP="00F13798">
      <w:pPr>
        <w:pStyle w:val="TEXTE"/>
        <w:ind w:firstLine="0"/>
        <w:jc w:val="left"/>
      </w:pPr>
      <w:r>
        <w:rPr>
          <w:sz w:val="26"/>
          <w:szCs w:val="26"/>
        </w:rPr>
        <w:t>Cette</w:t>
      </w:r>
      <w:r w:rsidRPr="00D0216D">
        <w:t xml:space="preserve"> technique permet d’estimer les</w:t>
      </w:r>
      <w:r w:rsidR="00D1107C">
        <w:t xml:space="preserve"> </w:t>
      </w:r>
      <w:r w:rsidRPr="00D0216D">
        <w:t>capacités d’évolution des bourgeons en dehors du</w:t>
      </w:r>
      <w:r w:rsidR="00D1107C">
        <w:t xml:space="preserve"> </w:t>
      </w:r>
      <w:r w:rsidRPr="00D0216D">
        <w:t>complexe corrélatif auquel ils sont soumis sur l’arbre</w:t>
      </w:r>
      <w:r>
        <w:t>.</w:t>
      </w:r>
    </w:p>
    <w:p w:rsidR="00626559" w:rsidRPr="00723B57" w:rsidRDefault="00F13798" w:rsidP="00F13798">
      <w:pPr>
        <w:pStyle w:val="TEXTE"/>
        <w:ind w:firstLine="0"/>
        <w:jc w:val="left"/>
      </w:pPr>
      <w:r>
        <w:lastRenderedPageBreak/>
        <w:t xml:space="preserve">Chez les arbres, le test </w:t>
      </w:r>
      <w:r w:rsidR="00626559" w:rsidRPr="00D0216D">
        <w:t>boutures de nœud</w:t>
      </w:r>
      <w:r>
        <w:t>s isolés</w:t>
      </w:r>
      <w:r w:rsidR="00626559" w:rsidRPr="00D0216D">
        <w:t xml:space="preserve"> a été utilisé dans un nombre important </w:t>
      </w:r>
      <w:r w:rsidR="00723B57">
        <w:rPr>
          <w:rFonts w:ascii="Times New Roman" w:eastAsia="Times New Roman" w:hAnsi="Times New Roman" w:cs="Times New Roman"/>
        </w:rPr>
        <w:t>d</w:t>
      </w:r>
      <w:r w:rsidR="00626559" w:rsidRPr="00D0216D">
        <w:rPr>
          <w:rFonts w:ascii="Times New Roman" w:eastAsia="Times New Roman" w:hAnsi="Times New Roman" w:cs="Times New Roman"/>
        </w:rPr>
        <w:t>’études. Il est basé sur l’obtention de délai de déb</w:t>
      </w:r>
      <w:r>
        <w:rPr>
          <w:rFonts w:ascii="Times New Roman" w:eastAsia="Times New Roman" w:hAnsi="Times New Roman" w:cs="Times New Roman"/>
        </w:rPr>
        <w:t>ourrement des bourgeons isolés</w:t>
      </w:r>
      <w:r w:rsidR="00626559" w:rsidRPr="00D0216D">
        <w:rPr>
          <w:rFonts w:ascii="Times New Roman" w:eastAsia="Times New Roman" w:hAnsi="Times New Roman" w:cs="Times New Roman"/>
        </w:rPr>
        <w:t xml:space="preserve"> (portés en fait par une portion de tige) en conditions </w:t>
      </w:r>
      <w:r w:rsidR="00626559">
        <w:rPr>
          <w:rFonts w:ascii="Times New Roman" w:eastAsia="Times New Roman" w:hAnsi="Times New Roman" w:cs="Times New Roman"/>
        </w:rPr>
        <w:t xml:space="preserve">d’environnement standard </w:t>
      </w:r>
      <w:r w:rsidR="00626559" w:rsidRPr="00D0216D">
        <w:rPr>
          <w:rFonts w:ascii="Times New Roman" w:eastAsia="Times New Roman" w:hAnsi="Times New Roman" w:cs="Times New Roman"/>
          <w:b/>
          <w:bCs/>
        </w:rPr>
        <w:t>(Rageau, 1978</w:t>
      </w:r>
      <w:r w:rsidR="00626559" w:rsidRPr="00B55167">
        <w:rPr>
          <w:rFonts w:ascii="Times New Roman" w:eastAsia="Times New Roman" w:hAnsi="Times New Roman" w:cs="Times New Roman"/>
          <w:b/>
          <w:bCs/>
        </w:rPr>
        <w:t>).</w:t>
      </w:r>
    </w:p>
    <w:p w:rsidR="00626559" w:rsidRDefault="00626559" w:rsidP="00F13798">
      <w:pPr>
        <w:pStyle w:val="TEXTE"/>
        <w:ind w:firstLine="0"/>
      </w:pPr>
      <w:r>
        <w:t>Ainsi,</w:t>
      </w:r>
      <w:r w:rsidRPr="00A27134">
        <w:t xml:space="preserve"> Ce test permet d’apprécier la plus ou moins grande aptitude à la croissance d’une</w:t>
      </w:r>
      <w:r w:rsidR="00D1107C">
        <w:t xml:space="preserve"> </w:t>
      </w:r>
      <w:r w:rsidRPr="00A27134">
        <w:t>population de bourgeons portés par un fragment d’axe court, placés sur un substrat</w:t>
      </w:r>
      <w:r w:rsidR="00D1107C">
        <w:t xml:space="preserve"> </w:t>
      </w:r>
      <w:r w:rsidRPr="00A27134">
        <w:t>composé de tourbe et de sable et mis en culture dans un large éventail</w:t>
      </w:r>
      <w:r w:rsidR="00D1107C">
        <w:t xml:space="preserve"> </w:t>
      </w:r>
      <w:r w:rsidRPr="00A27134">
        <w:t>thermique</w:t>
      </w:r>
      <w:r w:rsidR="00D1107C">
        <w:rPr>
          <w:b/>
          <w:bCs/>
        </w:rPr>
        <w:t xml:space="preserve"> </w:t>
      </w:r>
      <w:r w:rsidRPr="00A27134">
        <w:rPr>
          <w:b/>
          <w:bCs/>
        </w:rPr>
        <w:t>(Pouget,</w:t>
      </w:r>
      <w:r w:rsidR="00D1107C">
        <w:rPr>
          <w:b/>
          <w:bCs/>
        </w:rPr>
        <w:t xml:space="preserve"> </w:t>
      </w:r>
      <w:r w:rsidRPr="00A27134">
        <w:rPr>
          <w:b/>
          <w:bCs/>
        </w:rPr>
        <w:t>1963)</w:t>
      </w:r>
      <w:r w:rsidRPr="00A27134">
        <w:t xml:space="preserve">. </w:t>
      </w:r>
      <w:r w:rsidRPr="00A27134">
        <w:rPr>
          <w:b/>
          <w:bCs/>
        </w:rPr>
        <w:t>Vegis</w:t>
      </w:r>
      <w:r>
        <w:rPr>
          <w:b/>
          <w:bCs/>
        </w:rPr>
        <w:t xml:space="preserve"> (</w:t>
      </w:r>
      <w:r w:rsidRPr="00A27134">
        <w:rPr>
          <w:b/>
          <w:bCs/>
        </w:rPr>
        <w:t>1964)</w:t>
      </w:r>
      <w:r>
        <w:rPr>
          <w:b/>
          <w:bCs/>
        </w:rPr>
        <w:t>,</w:t>
      </w:r>
      <w:r>
        <w:t xml:space="preserve"> considère </w:t>
      </w:r>
      <w:r w:rsidRPr="00A27134">
        <w:t>qu’un bourgeon est d’autan</w:t>
      </w:r>
      <w:r w:rsidR="00F13798">
        <w:t xml:space="preserve">t </w:t>
      </w:r>
      <w:r w:rsidRPr="00A27134">
        <w:t>plus dormant que la gamme des températures dans laquelle il peut croître est plus</w:t>
      </w:r>
      <w:r w:rsidR="00D1107C">
        <w:t xml:space="preserve"> </w:t>
      </w:r>
      <w:r w:rsidRPr="00A27134">
        <w:t>restreinte.</w:t>
      </w:r>
    </w:p>
    <w:p w:rsidR="00067109" w:rsidRPr="00F13798" w:rsidRDefault="00626559" w:rsidP="00F13798">
      <w:pPr>
        <w:pStyle w:val="TEXTE"/>
        <w:ind w:firstLine="0"/>
        <w:jc w:val="left"/>
      </w:pPr>
      <w:r w:rsidRPr="00F13798">
        <w:t>Cet</w:t>
      </w:r>
      <w:r w:rsidR="00B64A6E" w:rsidRPr="00F13798">
        <w:t xml:space="preserve">te technique n’est pas exempte </w:t>
      </w:r>
      <w:r w:rsidRPr="00F13798">
        <w:t>decritiques</w:t>
      </w:r>
      <w:r w:rsidR="00D1107C">
        <w:t xml:space="preserve"> </w:t>
      </w:r>
      <w:r w:rsidR="00622531">
        <w:rPr>
          <w:b/>
          <w:bCs/>
        </w:rPr>
        <w:t xml:space="preserve">(Rageauet al, 1978). </w:t>
      </w:r>
      <w:r w:rsidR="00622531" w:rsidRPr="00F13798">
        <w:t>Mais</w:t>
      </w:r>
      <w:r w:rsidRPr="00F13798">
        <w:t xml:space="preserve"> elle reste encore aujourd’hui un outil</w:t>
      </w:r>
      <w:r w:rsidR="00D1107C">
        <w:t xml:space="preserve"> </w:t>
      </w:r>
      <w:r w:rsidRPr="00F13798">
        <w:t xml:space="preserve">précieux d’analyse et de compréhension </w:t>
      </w:r>
      <w:r w:rsidR="002E06AD" w:rsidRPr="00F13798">
        <w:t xml:space="preserve">de la morphogenèse des végétaux </w:t>
      </w:r>
      <w:r w:rsidRPr="00F13798">
        <w:t>ligneux.</w:t>
      </w:r>
    </w:p>
    <w:p w:rsidR="00CE4878" w:rsidRDefault="00CE4878" w:rsidP="00067109">
      <w:pPr>
        <w:pStyle w:val="TEXTE"/>
        <w:rPr>
          <w:rFonts w:ascii="Courier New" w:hAnsi="Courier New" w:cs="Courier New"/>
        </w:rPr>
        <w:sectPr w:rsidR="00CE4878" w:rsidSect="0048178D">
          <w:headerReference w:type="default" r:id="rId38"/>
          <w:footerReference w:type="default" r:id="rId39"/>
          <w:pgSz w:w="11906" w:h="16838"/>
          <w:pgMar w:top="1417" w:right="1417" w:bottom="1417" w:left="1417" w:header="708" w:footer="708" w:gutter="0"/>
          <w:pgNumType w:start="16"/>
          <w:cols w:space="708"/>
          <w:docGrid w:linePitch="360"/>
        </w:sectPr>
      </w:pPr>
    </w:p>
    <w:p w:rsidR="00067109" w:rsidRDefault="00B22E0D" w:rsidP="00067109">
      <w:pPr>
        <w:pStyle w:val="TEXTE"/>
        <w:rPr>
          <w:rFonts w:ascii="Courier New" w:hAnsi="Courier New" w:cs="Courier New"/>
        </w:rPr>
        <w:sectPr w:rsidR="00067109" w:rsidSect="00626559">
          <w:headerReference w:type="default" r:id="rId40"/>
          <w:footerReference w:type="default" r:id="rId41"/>
          <w:pgSz w:w="11906" w:h="16838"/>
          <w:pgMar w:top="1417" w:right="1417" w:bottom="1417" w:left="1417" w:header="708" w:footer="708" w:gutter="0"/>
          <w:cols w:space="708"/>
          <w:docGrid w:linePitch="360"/>
        </w:sectPr>
      </w:pPr>
      <w:r>
        <w:rPr>
          <w:rFonts w:ascii="Courier New" w:hAnsi="Courier New" w:cs="Courier New"/>
          <w:noProof/>
          <w:lang w:val="en-US" w:eastAsia="en-US"/>
        </w:rPr>
        <w:lastRenderedPageBreak/>
        <mc:AlternateContent>
          <mc:Choice Requires="wps">
            <w:drawing>
              <wp:anchor distT="0" distB="0" distL="114300" distR="114300" simplePos="0" relativeHeight="251663360" behindDoc="0" locked="0" layoutInCell="1" allowOverlap="1">
                <wp:simplePos x="0" y="0"/>
                <wp:positionH relativeFrom="margin">
                  <wp:posOffset>519430</wp:posOffset>
                </wp:positionH>
                <wp:positionV relativeFrom="margin">
                  <wp:posOffset>3167380</wp:posOffset>
                </wp:positionV>
                <wp:extent cx="4699635" cy="2247900"/>
                <wp:effectExtent l="19050" t="19050" r="43815" b="38100"/>
                <wp:wrapNone/>
                <wp:docPr id="4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635" cy="2247900"/>
                        </a:xfrm>
                        <a:prstGeom prst="rect">
                          <a:avLst/>
                        </a:prstGeom>
                        <a:solidFill>
                          <a:schemeClr val="lt1">
                            <a:lumMod val="100000"/>
                            <a:lumOff val="0"/>
                          </a:schemeClr>
                        </a:solidFill>
                        <a:ln w="63500" cmpd="thickThin">
                          <a:solidFill>
                            <a:schemeClr val="accent2">
                              <a:lumMod val="5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6CDE" w:rsidRPr="00067109" w:rsidRDefault="003E6CDE" w:rsidP="00067109">
                            <w:pPr>
                              <w:pStyle w:val="Titre1"/>
                              <w:jc w:val="center"/>
                              <w:rPr>
                                <w:rFonts w:ascii="Lucida Bright" w:hAnsi="Lucida Bright"/>
                                <w:b w:val="0"/>
                                <w:bCs w:val="0"/>
                                <w:sz w:val="72"/>
                                <w:szCs w:val="72"/>
                                <w:lang w:bidi="ar-DZ"/>
                              </w:rPr>
                            </w:pPr>
                            <w:bookmarkStart w:id="95" w:name="_Toc12535384"/>
                            <w:bookmarkStart w:id="96" w:name="_Toc12628092"/>
                            <w:bookmarkStart w:id="97" w:name="_Toc12703216"/>
                            <w:r w:rsidRPr="00067109">
                              <w:rPr>
                                <w:rFonts w:ascii="Lucida Bright" w:hAnsi="Lucida Bright"/>
                                <w:b w:val="0"/>
                                <w:bCs w:val="0"/>
                                <w:sz w:val="72"/>
                                <w:szCs w:val="72"/>
                                <w:lang w:bidi="ar-DZ"/>
                              </w:rPr>
                              <w:t>Chapitre III</w:t>
                            </w:r>
                            <w:bookmarkEnd w:id="95"/>
                            <w:bookmarkEnd w:id="96"/>
                            <w:bookmarkEnd w:id="97"/>
                          </w:p>
                          <w:p w:rsidR="003E6CDE" w:rsidRPr="00067109" w:rsidRDefault="003E6CDE" w:rsidP="00F13798">
                            <w:pPr>
                              <w:pStyle w:val="Titre1"/>
                              <w:jc w:val="center"/>
                              <w:rPr>
                                <w:rFonts w:ascii="Lucida Bright" w:hAnsi="Lucida Bright"/>
                                <w:b w:val="0"/>
                                <w:bCs w:val="0"/>
                                <w:sz w:val="72"/>
                                <w:szCs w:val="72"/>
                                <w:lang w:bidi="ar-DZ"/>
                              </w:rPr>
                            </w:pPr>
                            <w:bookmarkStart w:id="98" w:name="_Toc12628093"/>
                            <w:bookmarkStart w:id="99" w:name="_Toc12703217"/>
                            <w:r w:rsidRPr="00067109">
                              <w:rPr>
                                <w:rFonts w:ascii="Lucida Bright" w:hAnsi="Lucida Bright"/>
                                <w:b w:val="0"/>
                                <w:bCs w:val="0"/>
                                <w:sz w:val="72"/>
                                <w:szCs w:val="72"/>
                                <w:lang w:bidi="ar-DZ"/>
                              </w:rPr>
                              <w:t>Matériel et méthodes</w:t>
                            </w:r>
                            <w:bookmarkEnd w:id="98"/>
                            <w:bookmarkEnd w:id="99"/>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30" style="position:absolute;left:0;text-align:left;margin-left:40.9pt;margin-top:249.4pt;width:370.05pt;height:177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" fillcolor="white [3201]" strokecolor="#622423 [1605]" strokeweight="5pt">
                <v:stroke linestyle="thickThin"/>
                <v:shadow color="#868686"/>
                <v:textbox>
                  <w:txbxContent>
                    <w:p w:rsidR="003E6CDE" w:rsidRPr="00067109" w:rsidRDefault="003E6CDE" w:rsidP="00067109">
                      <w:pPr>
                        <w:pStyle w:val="Titre1"/>
                        <w:jc w:val="center"/>
                        <w:rPr>
                          <w:rFonts w:ascii="Lucida Bright" w:hAnsi="Lucida Bright"/>
                          <w:b w:val="0"/>
                          <w:bCs w:val="0"/>
                          <w:sz w:val="72"/>
                          <w:szCs w:val="72"/>
                          <w:lang w:bidi="ar-DZ"/>
                        </w:rPr>
                      </w:pPr>
                      <w:bookmarkStart w:id="100" w:name="_Toc12535384"/>
                      <w:bookmarkStart w:id="101" w:name="_Toc12628092"/>
                      <w:bookmarkStart w:id="102" w:name="_Toc12703216"/>
                      <w:r w:rsidRPr="00067109">
                        <w:rPr>
                          <w:rFonts w:ascii="Lucida Bright" w:hAnsi="Lucida Bright"/>
                          <w:b w:val="0"/>
                          <w:bCs w:val="0"/>
                          <w:sz w:val="72"/>
                          <w:szCs w:val="72"/>
                          <w:lang w:bidi="ar-DZ"/>
                        </w:rPr>
                        <w:t>Chapitre III</w:t>
                      </w:r>
                      <w:bookmarkEnd w:id="100"/>
                      <w:bookmarkEnd w:id="101"/>
                      <w:bookmarkEnd w:id="102"/>
                    </w:p>
                    <w:p w:rsidR="003E6CDE" w:rsidRPr="00067109" w:rsidRDefault="003E6CDE" w:rsidP="00F13798">
                      <w:pPr>
                        <w:pStyle w:val="Titre1"/>
                        <w:jc w:val="center"/>
                        <w:rPr>
                          <w:rFonts w:ascii="Lucida Bright" w:hAnsi="Lucida Bright"/>
                          <w:b w:val="0"/>
                          <w:bCs w:val="0"/>
                          <w:sz w:val="72"/>
                          <w:szCs w:val="72"/>
                          <w:lang w:bidi="ar-DZ"/>
                        </w:rPr>
                      </w:pPr>
                      <w:bookmarkStart w:id="103" w:name="_Toc12628093"/>
                      <w:bookmarkStart w:id="104" w:name="_Toc12703217"/>
                      <w:r w:rsidRPr="00067109">
                        <w:rPr>
                          <w:rFonts w:ascii="Lucida Bright" w:hAnsi="Lucida Bright"/>
                          <w:b w:val="0"/>
                          <w:bCs w:val="0"/>
                          <w:sz w:val="72"/>
                          <w:szCs w:val="72"/>
                          <w:lang w:bidi="ar-DZ"/>
                        </w:rPr>
                        <w:t>Matériel et méthodes</w:t>
                      </w:r>
                      <w:bookmarkEnd w:id="103"/>
                      <w:bookmarkEnd w:id="104"/>
                    </w:p>
                  </w:txbxContent>
                </v:textbox>
                <w10:wrap anchorx="margin" anchory="margin"/>
              </v:rect>
            </w:pict>
          </mc:Fallback>
        </mc:AlternateContent>
      </w:r>
      <w:r>
        <w:rPr>
          <w:rFonts w:ascii="Courier New" w:hAnsi="Courier New" w:cs="Courier New"/>
          <w:noProof/>
          <w:lang w:val="en-US" w:eastAsia="en-US"/>
        </w:rPr>
        <mc:AlternateContent>
          <mc:Choice Requires="wps">
            <w:drawing>
              <wp:anchor distT="0" distB="0" distL="114300" distR="114300" simplePos="0" relativeHeight="251662336" behindDoc="1" locked="0" layoutInCell="1" allowOverlap="1">
                <wp:simplePos x="0" y="0"/>
                <wp:positionH relativeFrom="margin">
                  <wp:align>center</wp:align>
                </wp:positionH>
                <wp:positionV relativeFrom="margin">
                  <wp:align>center</wp:align>
                </wp:positionV>
                <wp:extent cx="6105525" cy="9900920"/>
                <wp:effectExtent l="38100" t="38100" r="66675" b="62230"/>
                <wp:wrapNone/>
                <wp:docPr id="30"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05525" cy="9900920"/>
                        </a:xfrm>
                        <a:prstGeom prst="rect">
                          <a:avLst/>
                        </a:prstGeom>
                        <a:noFill/>
                        <a:ln w="88900" cmpd="tri">
                          <a:solidFill>
                            <a:schemeClr val="accent2">
                              <a:lumMod val="50000"/>
                              <a:lumOff val="0"/>
                            </a:schemeClr>
                          </a:solidFill>
                          <a:miter lim="800000"/>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4DD84C" id="Rectangle 29" o:spid="_x0000_s1026" style="position:absolute;left:0;text-align:left;margin-left:0;margin-top:0;width:480.75pt;height:779.6pt;z-index:-25165414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" filled="f" fillcolor="white [3201]" strokecolor="#622423 [1605]" strokeweight="7pt">
                <v:stroke linestyle="thickBetweenThin"/>
                <v:shadow color="#868686"/>
                <w10:wrap anchorx="margin" anchory="margin"/>
              </v:rect>
            </w:pict>
          </mc:Fallback>
        </mc:AlternateContent>
      </w:r>
    </w:p>
    <w:p w:rsidR="00E84711" w:rsidRDefault="00E84711" w:rsidP="00067109">
      <w:pPr>
        <w:pStyle w:val="Titre1"/>
      </w:pPr>
      <w:bookmarkStart w:id="105" w:name="_Toc12703218"/>
    </w:p>
    <w:p w:rsidR="00626559" w:rsidRDefault="00626559" w:rsidP="00067109">
      <w:pPr>
        <w:pStyle w:val="Titre1"/>
      </w:pPr>
      <w:r w:rsidRPr="00C974E6">
        <w:t>III.1. objectif :</w:t>
      </w:r>
      <w:bookmarkEnd w:id="105"/>
    </w:p>
    <w:p w:rsidR="00626559" w:rsidRPr="0040226A" w:rsidRDefault="00626559" w:rsidP="00266F36">
      <w:pPr>
        <w:pStyle w:val="TEXTE"/>
        <w:ind w:firstLine="0"/>
        <w:rPr>
          <w:b/>
          <w:sz w:val="28"/>
          <w:szCs w:val="28"/>
        </w:rPr>
      </w:pPr>
      <w:r w:rsidRPr="00477231">
        <w:t>La croissance des plantes est conditionnée par le climat qui interfère sur leur développement qualitatif et quantitatif</w:t>
      </w:r>
      <w:r>
        <w:t xml:space="preserve">, afin de réaliser un bon </w:t>
      </w:r>
      <w:r w:rsidRPr="0040226A">
        <w:t>rendement à travers des stades phénologiques entre autre le débourrement</w:t>
      </w:r>
    </w:p>
    <w:p w:rsidR="00626559" w:rsidRDefault="00626559" w:rsidP="00266F36">
      <w:pPr>
        <w:pStyle w:val="TEXTE"/>
        <w:ind w:firstLine="0"/>
        <w:rPr>
          <w:rFonts w:ascii="Times New Roman" w:hAnsi="Times New Roman" w:cs="Times New Roman"/>
          <w:b/>
          <w:sz w:val="28"/>
          <w:szCs w:val="28"/>
        </w:rPr>
      </w:pPr>
      <w:r w:rsidRPr="0040226A">
        <w:t>L’objectif de notre étude est de mettre en évidence l’effet du climat sur la cinétique de débourrement des bourgeons végétatifs d’une variété du pommier, Golden Delicious dans le périmètre du H</w:t>
      </w:r>
      <w:r>
        <w:t>aut chéllif de la wilaya d’Ain D</w:t>
      </w:r>
      <w:r w:rsidRPr="0040226A">
        <w:t>efla. L’évolution</w:t>
      </w:r>
      <w:r w:rsidRPr="00C974E6">
        <w:rPr>
          <w:rFonts w:ascii="Times New Roman" w:hAnsi="Times New Roman" w:cs="Times New Roman"/>
        </w:rPr>
        <w:t xml:space="preserve"> des capacités de débour</w:t>
      </w:r>
      <w:r>
        <w:rPr>
          <w:rFonts w:ascii="Times New Roman" w:hAnsi="Times New Roman" w:cs="Times New Roman"/>
        </w:rPr>
        <w:t>rement a été établie sur base de test de forçage</w:t>
      </w:r>
      <w:r w:rsidRPr="00F61A2C">
        <w:t>, appelé</w:t>
      </w:r>
      <w:r w:rsidR="00D1107C">
        <w:t xml:space="preserve"> </w:t>
      </w:r>
      <w:r w:rsidRPr="00F61A2C">
        <w:t>test de nœud isolé</w:t>
      </w:r>
      <w:r w:rsidRPr="00E844CF">
        <w:rPr>
          <w:rFonts w:ascii="Times New Roman" w:hAnsi="Times New Roman" w:cs="Times New Roman"/>
          <w:b/>
        </w:rPr>
        <w:t xml:space="preserve"> (</w:t>
      </w:r>
      <w:r w:rsidRPr="00E844CF">
        <w:rPr>
          <w:b/>
        </w:rPr>
        <w:t>Nigond,</w:t>
      </w:r>
      <w:r w:rsidRPr="00E844CF">
        <w:rPr>
          <w:rFonts w:ascii="Times New Roman" w:hAnsi="Times New Roman" w:cs="Times New Roman"/>
          <w:b/>
        </w:rPr>
        <w:t xml:space="preserve"> 1967</w:t>
      </w:r>
      <w:r>
        <w:rPr>
          <w:rFonts w:ascii="Times New Roman" w:hAnsi="Times New Roman" w:cs="Times New Roman"/>
        </w:rPr>
        <w:t xml:space="preserve">) </w:t>
      </w:r>
      <w:r w:rsidRPr="00C974E6">
        <w:rPr>
          <w:rFonts w:ascii="Times New Roman" w:hAnsi="Times New Roman" w:cs="Times New Roman"/>
        </w:rPr>
        <w:t>au niveau de laboratoire.</w:t>
      </w:r>
    </w:p>
    <w:p w:rsidR="00E84711" w:rsidRDefault="00E84711" w:rsidP="00266F36">
      <w:pPr>
        <w:pStyle w:val="TEXTE"/>
        <w:ind w:firstLine="0"/>
        <w:rPr>
          <w:rFonts w:ascii="Times New Roman" w:hAnsi="Times New Roman" w:cs="Times New Roman"/>
          <w:b/>
          <w:sz w:val="28"/>
          <w:szCs w:val="28"/>
        </w:rPr>
      </w:pPr>
    </w:p>
    <w:p w:rsidR="00E84711" w:rsidRPr="00A1466D" w:rsidRDefault="00626559" w:rsidP="00E84711">
      <w:pPr>
        <w:pStyle w:val="Titre1"/>
      </w:pPr>
      <w:bookmarkStart w:id="106" w:name="_Toc12703219"/>
      <w:r w:rsidRPr="00A1466D">
        <w:t>III.2.Présentation de la région d’étude :</w:t>
      </w:r>
      <w:bookmarkEnd w:id="106"/>
    </w:p>
    <w:p w:rsidR="00626559" w:rsidRPr="00A1466D" w:rsidRDefault="00626559" w:rsidP="00067109">
      <w:pPr>
        <w:pStyle w:val="Titre2"/>
      </w:pPr>
      <w:bookmarkStart w:id="107" w:name="_Toc12703220"/>
      <w:r w:rsidRPr="00A1466D">
        <w:t>III.2.1.Situation géographique :</w:t>
      </w:r>
      <w:bookmarkEnd w:id="107"/>
    </w:p>
    <w:p w:rsidR="00626559" w:rsidRDefault="00626559" w:rsidP="00266F36">
      <w:pPr>
        <w:pStyle w:val="TEXTE"/>
        <w:ind w:firstLine="0"/>
      </w:pPr>
      <w:r w:rsidRPr="00575799">
        <w:t>La région d</w:t>
      </w:r>
      <w:r w:rsidRPr="00575799">
        <w:rPr>
          <w:rtl/>
        </w:rPr>
        <w:t>'</w:t>
      </w:r>
      <w:r w:rsidRPr="00575799">
        <w:t>Ain Defla est considérée comme une zone potentielle en arboriculture, notamment les espèces à pépins et à noyaux. Selon le</w:t>
      </w:r>
      <w:r>
        <w:t>s dernières statistiques de 2017 /2018</w:t>
      </w:r>
      <w:r w:rsidRPr="00575799">
        <w:t xml:space="preserve">, la production de pommier est arrivée à </w:t>
      </w:r>
      <w:r>
        <w:rPr>
          <w:rFonts w:eastAsia="Times New Roman"/>
          <w:b/>
          <w:bCs/>
        </w:rPr>
        <w:t>113422</w:t>
      </w:r>
      <w:r w:rsidRPr="00575799">
        <w:t>Qx, raison p</w:t>
      </w:r>
      <w:r>
        <w:t xml:space="preserve">our laquelle on a choisis cette </w:t>
      </w:r>
      <w:r w:rsidRPr="00575799">
        <w:t>espèce.</w:t>
      </w:r>
    </w:p>
    <w:p w:rsidR="00626559" w:rsidRDefault="00626559" w:rsidP="0074128A">
      <w:pPr>
        <w:pStyle w:val="TEXTE"/>
        <w:ind w:firstLine="0"/>
      </w:pPr>
      <w:r w:rsidRPr="00575799">
        <w:t xml:space="preserve">Le </w:t>
      </w:r>
      <w:r w:rsidR="00B64A6E">
        <w:t xml:space="preserve">verger </w:t>
      </w:r>
      <w:r w:rsidRPr="00575799">
        <w:t xml:space="preserve">de pommier à partir duquel on a effectué nos prélèvements se situe </w:t>
      </w:r>
      <w:r w:rsidR="0074128A">
        <w:t xml:space="preserve">dans </w:t>
      </w:r>
      <w:r w:rsidRPr="00575799">
        <w:t xml:space="preserve">la wilaya d’Ain Defla </w:t>
      </w:r>
      <w:r w:rsidR="0074128A">
        <w:t xml:space="preserve">, </w:t>
      </w:r>
      <w:r w:rsidRPr="00575799">
        <w:t>à 1 km avant le barrage fixe de la gendarmerie</w:t>
      </w:r>
      <w:r w:rsidR="0074128A">
        <w:t xml:space="preserve"> d'Arib</w:t>
      </w:r>
      <w:r w:rsidRPr="00575799">
        <w:t xml:space="preserve">.  La commune d’Arib est située </w:t>
      </w:r>
      <w:r w:rsidRPr="00575799">
        <w:rPr>
          <w:color w:val="222222"/>
          <w:shd w:val="clear" w:color="auto" w:fill="FFFFFF"/>
        </w:rPr>
        <w:t xml:space="preserve">au nord de la </w:t>
      </w:r>
      <w:r w:rsidRPr="00575799">
        <w:t>vallée du Chélif, à 130 km au Sud-Ouest d'</w:t>
      </w:r>
      <w:hyperlink r:id="rId42" w:tooltip="Alger" w:history="1">
        <w:r w:rsidRPr="00575799">
          <w:t>Alger</w:t>
        </w:r>
      </w:hyperlink>
      <w:r w:rsidRPr="00575799">
        <w:t> entre </w:t>
      </w:r>
      <w:hyperlink r:id="rId43" w:tooltip="Aïn Defla" w:history="1">
        <w:r>
          <w:t>Ai</w:t>
        </w:r>
        <w:r w:rsidRPr="00575799">
          <w:t>n</w:t>
        </w:r>
        <w:r w:rsidR="00D1107C">
          <w:t xml:space="preserve"> </w:t>
        </w:r>
        <w:r w:rsidRPr="00575799">
          <w:t>Defla</w:t>
        </w:r>
      </w:hyperlink>
      <w:r w:rsidRPr="00575799">
        <w:t>, 13km vers l'Ouest et </w:t>
      </w:r>
      <w:hyperlink r:id="rId44" w:tooltip="Miliana" w:history="1">
        <w:r w:rsidRPr="00575799">
          <w:t>Miliana</w:t>
        </w:r>
      </w:hyperlink>
      <w:r w:rsidRPr="00575799">
        <w:t>, 20 km vers l'Est</w:t>
      </w:r>
      <w:r>
        <w:t xml:space="preserve">. Le tableau n°5 engendre les coordonnées GPS de la région. </w:t>
      </w:r>
    </w:p>
    <w:p w:rsidR="00626559" w:rsidRPr="00067109" w:rsidRDefault="00067109" w:rsidP="00266F36">
      <w:pPr>
        <w:pStyle w:val="Lgende"/>
        <w:jc w:val="left"/>
        <w:rPr>
          <w:rFonts w:ascii="Times New Roman" w:hAnsi="Times New Roman" w:cs="Times New Roman"/>
        </w:rPr>
      </w:pPr>
      <w:bookmarkStart w:id="108" w:name="_Toc12521998"/>
      <w:r w:rsidRPr="00067109">
        <w:t xml:space="preserve">Tableau </w:t>
      </w:r>
      <w:r w:rsidR="0016334E">
        <w:fldChar w:fldCharType="begin"/>
      </w:r>
      <w:r w:rsidR="003C4424">
        <w:instrText xml:space="preserve"> SEQ Tableau \* ARABIC </w:instrText>
      </w:r>
      <w:r w:rsidR="0016334E">
        <w:fldChar w:fldCharType="separate"/>
      </w:r>
      <w:r w:rsidR="00D6694C">
        <w:rPr>
          <w:noProof/>
        </w:rPr>
        <w:t>5</w:t>
      </w:r>
      <w:r w:rsidR="0016334E">
        <w:rPr>
          <w:noProof/>
        </w:rPr>
        <w:fldChar w:fldCharType="end"/>
      </w:r>
      <w:r w:rsidR="00626559" w:rsidRPr="00067109">
        <w:t xml:space="preserve">: Coordonnées géographiques du périmètre d’étude </w:t>
      </w:r>
      <w:r w:rsidR="00D1107C">
        <w:rPr>
          <w:rFonts w:eastAsia="Calibri"/>
        </w:rPr>
        <w:t>Ain D</w:t>
      </w:r>
      <w:r w:rsidR="00626559" w:rsidRPr="00067109">
        <w:rPr>
          <w:rFonts w:eastAsia="Calibri"/>
        </w:rPr>
        <w:t>efla</w:t>
      </w:r>
      <w:bookmarkEnd w:id="108"/>
    </w:p>
    <w:tbl>
      <w:tblPr>
        <w:tblW w:w="0" w:type="auto"/>
        <w:tblInd w:w="98" w:type="dxa"/>
        <w:tblCellMar>
          <w:left w:w="10" w:type="dxa"/>
          <w:right w:w="10" w:type="dxa"/>
        </w:tblCellMar>
        <w:tblLook w:val="0000" w:firstRow="0" w:lastRow="0" w:firstColumn="0" w:lastColumn="0" w:noHBand="0" w:noVBand="0"/>
      </w:tblPr>
      <w:tblGrid>
        <w:gridCol w:w="2231"/>
        <w:gridCol w:w="2248"/>
        <w:gridCol w:w="2248"/>
        <w:gridCol w:w="2237"/>
      </w:tblGrid>
      <w:tr w:rsidR="00626559" w:rsidRPr="007C1CF7" w:rsidTr="00626559">
        <w:trPr>
          <w:trHeight w:val="1"/>
        </w:trPr>
        <w:tc>
          <w:tcPr>
            <w:tcW w:w="23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6559" w:rsidRPr="007C1CF7" w:rsidRDefault="00626559" w:rsidP="00626559">
            <w:pPr>
              <w:spacing w:after="0" w:line="360" w:lineRule="auto"/>
              <w:rPr>
                <w:rFonts w:asciiTheme="majorBidi" w:eastAsia="Calibri" w:hAnsiTheme="majorBidi"/>
              </w:rPr>
            </w:pPr>
            <w:r w:rsidRPr="007C1CF7">
              <w:rPr>
                <w:rFonts w:asciiTheme="majorBidi" w:eastAsia="Calibri" w:hAnsiTheme="majorBidi"/>
                <w:b/>
                <w:sz w:val="24"/>
              </w:rPr>
              <w:t xml:space="preserve">Station </w:t>
            </w:r>
          </w:p>
        </w:tc>
        <w:tc>
          <w:tcPr>
            <w:tcW w:w="23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6559" w:rsidRPr="007C1CF7" w:rsidRDefault="00626559" w:rsidP="00626559">
            <w:pPr>
              <w:spacing w:after="0" w:line="360" w:lineRule="auto"/>
              <w:rPr>
                <w:rFonts w:asciiTheme="majorBidi" w:eastAsia="Calibri" w:hAnsiTheme="majorBidi"/>
              </w:rPr>
            </w:pPr>
            <w:r w:rsidRPr="007C1CF7">
              <w:rPr>
                <w:rFonts w:asciiTheme="majorBidi" w:eastAsia="Calibri" w:hAnsiTheme="majorBidi"/>
                <w:b/>
                <w:sz w:val="24"/>
              </w:rPr>
              <w:t>Latitude</w:t>
            </w:r>
          </w:p>
        </w:tc>
        <w:tc>
          <w:tcPr>
            <w:tcW w:w="23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6559" w:rsidRPr="007C1CF7" w:rsidRDefault="00626559" w:rsidP="00626559">
            <w:pPr>
              <w:spacing w:after="0" w:line="360" w:lineRule="auto"/>
              <w:rPr>
                <w:rFonts w:asciiTheme="majorBidi" w:eastAsia="Calibri" w:hAnsiTheme="majorBidi"/>
              </w:rPr>
            </w:pPr>
            <w:r w:rsidRPr="007C1CF7">
              <w:rPr>
                <w:rFonts w:asciiTheme="majorBidi" w:eastAsia="Calibri" w:hAnsiTheme="majorBidi"/>
                <w:b/>
                <w:sz w:val="24"/>
              </w:rPr>
              <w:t xml:space="preserve">Longitude </w:t>
            </w:r>
          </w:p>
        </w:tc>
        <w:tc>
          <w:tcPr>
            <w:tcW w:w="23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6559" w:rsidRPr="007C1CF7" w:rsidRDefault="00626559" w:rsidP="00626559">
            <w:pPr>
              <w:spacing w:after="0" w:line="360" w:lineRule="auto"/>
              <w:rPr>
                <w:rFonts w:asciiTheme="majorBidi" w:eastAsia="Calibri" w:hAnsiTheme="majorBidi"/>
              </w:rPr>
            </w:pPr>
            <w:r w:rsidRPr="007C1CF7">
              <w:rPr>
                <w:rFonts w:asciiTheme="majorBidi" w:eastAsia="Calibri" w:hAnsiTheme="majorBidi"/>
                <w:b/>
                <w:sz w:val="24"/>
              </w:rPr>
              <w:t xml:space="preserve">Altitude </w:t>
            </w:r>
          </w:p>
        </w:tc>
      </w:tr>
      <w:tr w:rsidR="00626559" w:rsidRPr="007C1CF7" w:rsidTr="00626559">
        <w:trPr>
          <w:trHeight w:val="1"/>
        </w:trPr>
        <w:tc>
          <w:tcPr>
            <w:tcW w:w="23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6559" w:rsidRPr="007C1CF7" w:rsidRDefault="00D1107C" w:rsidP="00626559">
            <w:pPr>
              <w:spacing w:after="0" w:line="360" w:lineRule="auto"/>
              <w:rPr>
                <w:rFonts w:asciiTheme="majorBidi" w:eastAsia="Calibri" w:hAnsiTheme="majorBidi"/>
              </w:rPr>
            </w:pPr>
            <w:r>
              <w:rPr>
                <w:rFonts w:asciiTheme="majorBidi" w:eastAsia="Calibri" w:hAnsiTheme="majorBidi"/>
                <w:b/>
                <w:sz w:val="24"/>
              </w:rPr>
              <w:t>Ain D</w:t>
            </w:r>
            <w:r w:rsidR="00626559">
              <w:rPr>
                <w:rFonts w:asciiTheme="majorBidi" w:eastAsia="Calibri" w:hAnsiTheme="majorBidi"/>
                <w:b/>
                <w:sz w:val="24"/>
              </w:rPr>
              <w:t>efla</w:t>
            </w:r>
          </w:p>
        </w:tc>
        <w:tc>
          <w:tcPr>
            <w:tcW w:w="23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6559" w:rsidRPr="007C1CF7" w:rsidRDefault="00626559" w:rsidP="00626559">
            <w:pPr>
              <w:spacing w:after="0" w:line="360" w:lineRule="auto"/>
              <w:rPr>
                <w:rFonts w:asciiTheme="majorBidi" w:eastAsia="Calibri" w:hAnsiTheme="majorBidi"/>
              </w:rPr>
            </w:pPr>
            <w:r w:rsidRPr="00575799">
              <w:rPr>
                <w:rFonts w:ascii="Times New Roman" w:hAnsi="Times New Roman" w:cs="Times New Roman"/>
                <w:sz w:val="24"/>
                <w:szCs w:val="24"/>
              </w:rPr>
              <w:t>36°28’33’’</w:t>
            </w:r>
          </w:p>
        </w:tc>
        <w:tc>
          <w:tcPr>
            <w:tcW w:w="23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6559" w:rsidRPr="007C1CF7" w:rsidRDefault="00626559" w:rsidP="00626559">
            <w:pPr>
              <w:spacing w:after="0" w:line="360" w:lineRule="auto"/>
              <w:rPr>
                <w:rFonts w:asciiTheme="majorBidi" w:eastAsia="Calibri" w:hAnsiTheme="majorBidi"/>
              </w:rPr>
            </w:pPr>
            <w:r w:rsidRPr="00575799">
              <w:rPr>
                <w:rFonts w:ascii="Times New Roman" w:hAnsi="Times New Roman" w:cs="Times New Roman"/>
                <w:sz w:val="24"/>
                <w:szCs w:val="24"/>
              </w:rPr>
              <w:t>2°06’66’’</w:t>
            </w:r>
          </w:p>
        </w:tc>
        <w:tc>
          <w:tcPr>
            <w:tcW w:w="23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6559" w:rsidRPr="007C1CF7" w:rsidRDefault="00626559" w:rsidP="00626559">
            <w:pPr>
              <w:spacing w:after="0" w:line="360" w:lineRule="auto"/>
              <w:rPr>
                <w:rFonts w:asciiTheme="majorBidi" w:eastAsia="Calibri" w:hAnsiTheme="majorBidi"/>
              </w:rPr>
            </w:pPr>
            <w:r w:rsidRPr="00575799">
              <w:rPr>
                <w:rFonts w:ascii="Times New Roman" w:hAnsi="Times New Roman" w:cs="Times New Roman"/>
                <w:sz w:val="24"/>
                <w:szCs w:val="24"/>
              </w:rPr>
              <w:t>248 m</w:t>
            </w:r>
          </w:p>
        </w:tc>
      </w:tr>
    </w:tbl>
    <w:p w:rsidR="00266F36" w:rsidRDefault="00266F36" w:rsidP="00EC2DF3"/>
    <w:p w:rsidR="00266F36" w:rsidRPr="00E84711" w:rsidRDefault="00626559" w:rsidP="00E84711">
      <w:pPr>
        <w:pStyle w:val="Titre2"/>
      </w:pPr>
      <w:bookmarkStart w:id="109" w:name="_Toc12703221"/>
      <w:r w:rsidRPr="00A1466D">
        <w:lastRenderedPageBreak/>
        <w:t>III.2.2.Caractéristiques climatiques :</w:t>
      </w:r>
      <w:bookmarkEnd w:id="109"/>
    </w:p>
    <w:p w:rsidR="00626559" w:rsidRPr="00A1466D" w:rsidRDefault="00626559" w:rsidP="00067109">
      <w:pPr>
        <w:pStyle w:val="Titre2"/>
        <w:rPr>
          <w:rFonts w:eastAsia="Calibri"/>
        </w:rPr>
      </w:pPr>
      <w:bookmarkStart w:id="110" w:name="_Toc12703222"/>
      <w:r w:rsidRPr="00A1466D">
        <w:rPr>
          <w:rFonts w:eastAsia="Calibri"/>
        </w:rPr>
        <w:t>III.2.2.1. Températures :</w:t>
      </w:r>
      <w:bookmarkEnd w:id="110"/>
    </w:p>
    <w:p w:rsidR="00626559" w:rsidRDefault="00626559" w:rsidP="00266F36">
      <w:pPr>
        <w:pStyle w:val="TEXTE"/>
        <w:ind w:firstLine="0"/>
        <w:rPr>
          <w:b/>
          <w:bCs/>
        </w:rPr>
      </w:pPr>
      <w:r w:rsidRPr="00A1466D">
        <w:t xml:space="preserve">Selon </w:t>
      </w:r>
      <w:r w:rsidRPr="00A1466D">
        <w:rPr>
          <w:b/>
          <w:bCs/>
        </w:rPr>
        <w:t>Heide et Prestrud (2005)</w:t>
      </w:r>
      <w:r w:rsidR="00D1107C">
        <w:rPr>
          <w:b/>
          <w:bCs/>
        </w:rPr>
        <w:t>,</w:t>
      </w:r>
      <w:r w:rsidRPr="00A1466D">
        <w:rPr>
          <w:b/>
          <w:bCs/>
        </w:rPr>
        <w:t xml:space="preserve"> </w:t>
      </w:r>
      <w:r w:rsidR="00B64A6E">
        <w:t xml:space="preserve">la température </w:t>
      </w:r>
      <w:r w:rsidRPr="00A1466D">
        <w:t>joue un rôle important dans 1 'ind</w:t>
      </w:r>
      <w:r>
        <w:t xml:space="preserve">uction et la levée de dormance. </w:t>
      </w:r>
      <w:r w:rsidRPr="00A1466D">
        <w:t>La levée de dorm</w:t>
      </w:r>
      <w:r>
        <w:t xml:space="preserve">ance nécessite une accumulation </w:t>
      </w:r>
      <w:r w:rsidRPr="00A1466D">
        <w:t>d'unités de froid en évaluant la température de base à 7.2°C</w:t>
      </w:r>
      <w:r w:rsidR="00D1107C">
        <w:t xml:space="preserve"> </w:t>
      </w:r>
      <w:r w:rsidRPr="00A1466D">
        <w:rPr>
          <w:b/>
          <w:bCs/>
        </w:rPr>
        <w:t>(Ricard, 2014).</w:t>
      </w:r>
      <w:r w:rsidR="00D1107C">
        <w:rPr>
          <w:b/>
          <w:bCs/>
        </w:rPr>
        <w:t xml:space="preserve"> </w:t>
      </w:r>
      <w:r>
        <w:t>Cepe</w:t>
      </w:r>
      <w:r w:rsidRPr="00A1466D">
        <w:t>ndant</w:t>
      </w:r>
      <w:r w:rsidR="00D1107C">
        <w:t xml:space="preserve"> </w:t>
      </w:r>
      <w:r w:rsidRPr="00A1466D">
        <w:t>des effets cumulés de T° tièdes à élevées assurent la croissance en post-dormance : satisfaction d’un besoin de chaleur (</w:t>
      </w:r>
      <w:r w:rsidRPr="00A1466D">
        <w:rPr>
          <w:b/>
          <w:bCs/>
        </w:rPr>
        <w:t>Legave, 2012).</w:t>
      </w:r>
    </w:p>
    <w:p w:rsidR="00266F36" w:rsidRPr="00134158" w:rsidRDefault="00266F36" w:rsidP="00266F36">
      <w:pPr>
        <w:pStyle w:val="TEXTE"/>
        <w:ind w:firstLine="0"/>
        <w:rPr>
          <w:b/>
          <w:bCs/>
        </w:rPr>
      </w:pPr>
    </w:p>
    <w:p w:rsidR="00626559" w:rsidRPr="00A1466D" w:rsidRDefault="00626559" w:rsidP="00067109">
      <w:pPr>
        <w:pStyle w:val="Titre2"/>
        <w:numPr>
          <w:ilvl w:val="0"/>
          <w:numId w:val="12"/>
        </w:numPr>
      </w:pPr>
      <w:bookmarkStart w:id="111" w:name="_Toc12703223"/>
      <w:r w:rsidRPr="00A1466D">
        <w:t>Période 2007-2018 :</w:t>
      </w:r>
      <w:bookmarkEnd w:id="111"/>
    </w:p>
    <w:p w:rsidR="00626559" w:rsidRDefault="00B64A6E" w:rsidP="00266F36">
      <w:pPr>
        <w:pStyle w:val="TEXTE"/>
        <w:ind w:firstLine="0"/>
      </w:pPr>
      <w:r>
        <w:rPr>
          <w:rFonts w:eastAsia="Calibri"/>
          <w:bCs/>
        </w:rPr>
        <w:t xml:space="preserve">A travers les valeurs </w:t>
      </w:r>
      <w:r w:rsidR="00626559" w:rsidRPr="00DF6854">
        <w:rPr>
          <w:rFonts w:eastAsia="Calibri"/>
          <w:bCs/>
        </w:rPr>
        <w:t>indiquées dans</w:t>
      </w:r>
      <w:r w:rsidR="00723B57">
        <w:rPr>
          <w:rFonts w:eastAsia="Calibri"/>
          <w:bCs/>
        </w:rPr>
        <w:t xml:space="preserve"> la figure n°10</w:t>
      </w:r>
      <w:r w:rsidR="00BA07B2">
        <w:rPr>
          <w:rFonts w:eastAsia="Calibri"/>
          <w:bCs/>
        </w:rPr>
        <w:t>,</w:t>
      </w:r>
      <w:r w:rsidR="00BA07B2">
        <w:t xml:space="preserve"> les</w:t>
      </w:r>
      <w:r w:rsidR="00626559" w:rsidRPr="00DF6854">
        <w:t xml:space="preserve"> moyennes mensuelles les plus élevées sont observées essentiellement pendant la période d’été (juillet – aout) avec des températures variant de </w:t>
      </w:r>
      <w:r w:rsidR="00626559">
        <w:rPr>
          <w:b/>
          <w:bCs/>
        </w:rPr>
        <w:t>35°C</w:t>
      </w:r>
      <w:r w:rsidR="00626559" w:rsidRPr="00DF6854">
        <w:t xml:space="preserve"> à </w:t>
      </w:r>
      <w:r w:rsidR="00626559" w:rsidRPr="00DF6854">
        <w:rPr>
          <w:b/>
          <w:bCs/>
        </w:rPr>
        <w:t>30.27</w:t>
      </w:r>
      <w:r w:rsidR="00626559">
        <w:rPr>
          <w:b/>
          <w:bCs/>
        </w:rPr>
        <w:t>°</w:t>
      </w:r>
      <w:r w:rsidR="00626559" w:rsidRPr="00DF6854">
        <w:t xml:space="preserve">C. Par contre, les températures les plus basses sont de </w:t>
      </w:r>
      <w:r w:rsidR="00626559" w:rsidRPr="00DF6854">
        <w:rPr>
          <w:b/>
          <w:bCs/>
        </w:rPr>
        <w:t>10.82</w:t>
      </w:r>
      <w:r w:rsidR="00626559" w:rsidRPr="00DF6854">
        <w:t xml:space="preserve">°C à </w:t>
      </w:r>
      <w:r w:rsidR="00626559" w:rsidRPr="00DF6854">
        <w:rPr>
          <w:b/>
          <w:bCs/>
        </w:rPr>
        <w:t>11.02</w:t>
      </w:r>
      <w:r w:rsidR="00626559">
        <w:rPr>
          <w:b/>
          <w:bCs/>
        </w:rPr>
        <w:t>°</w:t>
      </w:r>
      <w:r w:rsidR="00626559" w:rsidRPr="00DF6854">
        <w:t xml:space="preserve"> C observées pendant la période d’hiver (janvier à février) avec un minimum enregistré pendant le mois de février (</w:t>
      </w:r>
      <w:r w:rsidR="00626559" w:rsidRPr="00DF6854">
        <w:rPr>
          <w:b/>
          <w:bCs/>
        </w:rPr>
        <w:t>10.82</w:t>
      </w:r>
      <w:r w:rsidR="00626559" w:rsidRPr="00DF6854">
        <w:t>°C).</w:t>
      </w:r>
    </w:p>
    <w:p w:rsidR="00266F36" w:rsidRPr="00DF6854" w:rsidRDefault="00266F36" w:rsidP="00266F36">
      <w:pPr>
        <w:pStyle w:val="TEXTE"/>
        <w:ind w:firstLine="0"/>
      </w:pPr>
    </w:p>
    <w:p w:rsidR="00626559" w:rsidRPr="00A1466D" w:rsidRDefault="00626559" w:rsidP="00067109">
      <w:pPr>
        <w:pStyle w:val="Titre2"/>
        <w:numPr>
          <w:ilvl w:val="0"/>
          <w:numId w:val="12"/>
        </w:numPr>
      </w:pPr>
      <w:bookmarkStart w:id="112" w:name="_Toc12703224"/>
      <w:r w:rsidRPr="00A1466D">
        <w:t>Campagne 2018-2019 :</w:t>
      </w:r>
      <w:bookmarkEnd w:id="112"/>
    </w:p>
    <w:p w:rsidR="00BC346E" w:rsidRPr="00BC346E" w:rsidRDefault="00626559" w:rsidP="00BC346E">
      <w:pPr>
        <w:spacing w:line="360" w:lineRule="auto"/>
        <w:rPr>
          <w:rFonts w:asciiTheme="majorBidi" w:hAnsiTheme="majorBidi"/>
          <w:sz w:val="24"/>
          <w:szCs w:val="24"/>
        </w:rPr>
      </w:pPr>
      <w:r w:rsidRPr="00BC346E">
        <w:rPr>
          <w:rFonts w:asciiTheme="majorBidi" w:hAnsiTheme="majorBidi"/>
          <w:sz w:val="24"/>
          <w:szCs w:val="24"/>
        </w:rPr>
        <w:t xml:space="preserve">La comparaison des températures moyennes mensuelles (minimale, maximale et moyenne) de l’année en cours avec celles des années passées montre clairement une régression importante de ce variable, notamment des températures minimales durant les trois saisons de l’année comparée à celles de la période 2007/2018. Les valeurs les plus faibles ont été relevées entre décembre et février, oscillant entre </w:t>
      </w:r>
      <w:r w:rsidRPr="00BC346E">
        <w:rPr>
          <w:rFonts w:asciiTheme="majorBidi" w:hAnsiTheme="majorBidi"/>
          <w:b/>
          <w:bCs/>
          <w:sz w:val="24"/>
          <w:szCs w:val="24"/>
        </w:rPr>
        <w:t>6,47°</w:t>
      </w:r>
      <w:r w:rsidRPr="00BC346E">
        <w:rPr>
          <w:rFonts w:asciiTheme="majorBidi" w:hAnsiTheme="majorBidi"/>
          <w:sz w:val="24"/>
          <w:szCs w:val="24"/>
        </w:rPr>
        <w:t xml:space="preserve"> C et</w:t>
      </w:r>
      <w:r w:rsidR="00D1107C" w:rsidRPr="00BC346E">
        <w:rPr>
          <w:rFonts w:asciiTheme="majorBidi" w:hAnsiTheme="majorBidi"/>
          <w:b/>
          <w:bCs/>
          <w:sz w:val="24"/>
          <w:szCs w:val="24"/>
        </w:rPr>
        <w:t xml:space="preserve"> </w:t>
      </w:r>
      <w:r w:rsidRPr="00BC346E">
        <w:rPr>
          <w:rFonts w:asciiTheme="majorBidi" w:hAnsiTheme="majorBidi"/>
          <w:b/>
          <w:bCs/>
          <w:sz w:val="24"/>
          <w:szCs w:val="24"/>
        </w:rPr>
        <w:t>4</w:t>
      </w:r>
      <w:r w:rsidR="00D1107C" w:rsidRPr="00BC346E">
        <w:rPr>
          <w:rFonts w:asciiTheme="majorBidi" w:hAnsiTheme="majorBidi"/>
          <w:b/>
          <w:bCs/>
          <w:sz w:val="24"/>
          <w:szCs w:val="24"/>
        </w:rPr>
        <w:t>, 71</w:t>
      </w:r>
      <w:r w:rsidRPr="00BC346E">
        <w:rPr>
          <w:rFonts w:asciiTheme="majorBidi" w:hAnsiTheme="majorBidi"/>
          <w:b/>
          <w:bCs/>
          <w:sz w:val="24"/>
          <w:szCs w:val="24"/>
        </w:rPr>
        <w:t>°C</w:t>
      </w:r>
      <w:r w:rsidRPr="00BC346E">
        <w:rPr>
          <w:rFonts w:asciiTheme="majorBidi" w:hAnsiTheme="majorBidi"/>
          <w:sz w:val="24"/>
          <w:szCs w:val="24"/>
        </w:rPr>
        <w:t>. Cependant, une baisse importante a été enregistrée au niveau des températures maximales durant la saison printanière variant entre</w:t>
      </w:r>
      <w:r w:rsidR="00424EE7" w:rsidRPr="00BC346E">
        <w:rPr>
          <w:rFonts w:asciiTheme="majorBidi" w:hAnsiTheme="majorBidi"/>
          <w:sz w:val="24"/>
          <w:szCs w:val="24"/>
        </w:rPr>
        <w:t xml:space="preserve"> </w:t>
      </w:r>
      <w:r w:rsidR="00424EE7" w:rsidRPr="00BC346E">
        <w:rPr>
          <w:rFonts w:asciiTheme="majorBidi" w:hAnsiTheme="majorBidi"/>
          <w:b/>
          <w:bCs/>
          <w:sz w:val="24"/>
          <w:szCs w:val="24"/>
        </w:rPr>
        <w:t>14,</w:t>
      </w:r>
      <w:r w:rsidRPr="00BC346E">
        <w:rPr>
          <w:rFonts w:asciiTheme="majorBidi" w:hAnsiTheme="majorBidi"/>
          <w:b/>
          <w:bCs/>
          <w:sz w:val="24"/>
          <w:szCs w:val="24"/>
        </w:rPr>
        <w:t>08°C</w:t>
      </w:r>
      <w:r w:rsidRPr="00BC346E">
        <w:rPr>
          <w:rFonts w:asciiTheme="majorBidi" w:hAnsiTheme="majorBidi"/>
          <w:sz w:val="24"/>
          <w:szCs w:val="24"/>
        </w:rPr>
        <w:t xml:space="preserve"> et </w:t>
      </w:r>
      <w:r w:rsidRPr="00BC346E">
        <w:rPr>
          <w:rFonts w:asciiTheme="majorBidi" w:hAnsiTheme="majorBidi"/>
          <w:b/>
          <w:bCs/>
          <w:sz w:val="24"/>
          <w:szCs w:val="24"/>
        </w:rPr>
        <w:t>17,78°C</w:t>
      </w:r>
      <w:r w:rsidRPr="00BC346E">
        <w:rPr>
          <w:rFonts w:asciiTheme="majorBidi" w:hAnsiTheme="majorBidi"/>
          <w:sz w:val="24"/>
          <w:szCs w:val="24"/>
        </w:rPr>
        <w:t xml:space="preserve"> par rapport à celles de la période 2007/2018. En l’occurrence les températures moyennes ont connu aussi une chute importante à partir du mois de novembre à février, notant que ce sont les mois qui précédent la levée de dormance et le débourrement des bourgeons. Théoriquement parlant, les températures relevées au cours de cette période (novembre à février) contribuent à une accumulation bénéfique des heures de froid nécessaire à la levée de dormance des bourgeons.</w:t>
      </w:r>
      <w:r w:rsidR="00BC346E" w:rsidRPr="00BC346E">
        <w:rPr>
          <w:rFonts w:asciiTheme="majorBidi" w:hAnsiTheme="majorBidi"/>
          <w:b/>
          <w:bCs/>
          <w:sz w:val="24"/>
          <w:szCs w:val="24"/>
        </w:rPr>
        <w:t xml:space="preserve"> </w:t>
      </w:r>
      <w:r w:rsidR="00BC346E" w:rsidRPr="00BC346E">
        <w:rPr>
          <w:rFonts w:asciiTheme="majorBidi" w:hAnsiTheme="majorBidi"/>
          <w:sz w:val="24"/>
          <w:szCs w:val="24"/>
        </w:rPr>
        <w:t>La figure n°10 engendre les sommes des températures moyennes mensuelles minimales, maximales et moyennes durant la période 2007/2018 et</w:t>
      </w:r>
      <w:r w:rsidR="00BC346E">
        <w:rPr>
          <w:rFonts w:asciiTheme="majorBidi" w:hAnsiTheme="majorBidi"/>
          <w:sz w:val="24"/>
          <w:szCs w:val="24"/>
        </w:rPr>
        <w:t xml:space="preserve"> </w:t>
      </w:r>
      <w:r w:rsidR="00BC346E" w:rsidRPr="00BC346E">
        <w:rPr>
          <w:rFonts w:asciiTheme="majorBidi" w:hAnsiTheme="majorBidi"/>
          <w:sz w:val="24"/>
          <w:szCs w:val="24"/>
        </w:rPr>
        <w:t>la campagne 2018/2019.</w:t>
      </w:r>
    </w:p>
    <w:p w:rsidR="00E84711" w:rsidRDefault="00E84711" w:rsidP="00266F36">
      <w:pPr>
        <w:pStyle w:val="Lgende"/>
        <w:jc w:val="left"/>
      </w:pPr>
      <w:bookmarkStart w:id="113" w:name="_Toc12521999"/>
    </w:p>
    <w:p w:rsidR="00E84711" w:rsidRDefault="00E84711" w:rsidP="00266F36">
      <w:pPr>
        <w:pStyle w:val="Lgende"/>
        <w:jc w:val="left"/>
      </w:pPr>
    </w:p>
    <w:p w:rsidR="00E84711" w:rsidRDefault="00E84711" w:rsidP="00266F36">
      <w:pPr>
        <w:pStyle w:val="Lgende"/>
        <w:jc w:val="left"/>
      </w:pPr>
    </w:p>
    <w:p w:rsidR="00E84711" w:rsidRDefault="00E84711" w:rsidP="00266F36">
      <w:pPr>
        <w:pStyle w:val="Lgende"/>
        <w:jc w:val="left"/>
      </w:pPr>
    </w:p>
    <w:p w:rsidR="00E84711" w:rsidRDefault="00E84711" w:rsidP="00266F36">
      <w:pPr>
        <w:pStyle w:val="Lgende"/>
        <w:jc w:val="left"/>
      </w:pPr>
    </w:p>
    <w:p w:rsidR="00626559" w:rsidRPr="00067109" w:rsidRDefault="00067109" w:rsidP="00266F36">
      <w:pPr>
        <w:pStyle w:val="Lgende"/>
        <w:jc w:val="left"/>
        <w:rPr>
          <w:color w:val="000000" w:themeColor="text1"/>
        </w:rPr>
      </w:pPr>
      <w:r w:rsidRPr="00067109">
        <w:t xml:space="preserve">Tableau </w:t>
      </w:r>
      <w:r w:rsidR="0016334E" w:rsidRPr="00067109">
        <w:rPr>
          <w:color w:val="000000" w:themeColor="text1"/>
        </w:rPr>
        <w:fldChar w:fldCharType="begin"/>
      </w:r>
      <w:r w:rsidRPr="00067109">
        <w:rPr>
          <w:color w:val="000000" w:themeColor="text1"/>
        </w:rPr>
        <w:instrText xml:space="preserve"> SEQ Tableau \* ARABIC </w:instrText>
      </w:r>
      <w:r w:rsidR="0016334E" w:rsidRPr="00067109">
        <w:rPr>
          <w:color w:val="000000" w:themeColor="text1"/>
        </w:rPr>
        <w:fldChar w:fldCharType="separate"/>
      </w:r>
      <w:r w:rsidR="00D6694C">
        <w:rPr>
          <w:noProof/>
          <w:color w:val="000000" w:themeColor="text1"/>
        </w:rPr>
        <w:t>6</w:t>
      </w:r>
      <w:r w:rsidR="0016334E" w:rsidRPr="00067109">
        <w:rPr>
          <w:color w:val="000000" w:themeColor="text1"/>
        </w:rPr>
        <w:fldChar w:fldCharType="end"/>
      </w:r>
      <w:r w:rsidR="00626559" w:rsidRPr="00067109">
        <w:rPr>
          <w:color w:val="000000" w:themeColor="text1"/>
        </w:rPr>
        <w:t>: Températures maximales, minimales et moyennes mensuelles durant la campagne 2018/2019</w:t>
      </w:r>
      <w:bookmarkEnd w:id="113"/>
      <w:r w:rsidR="0074128A">
        <w:rPr>
          <w:color w:val="000000" w:themeColor="text1"/>
        </w:rPr>
        <w:t xml:space="preserve"> (</w:t>
      </w:r>
      <w:r w:rsidR="00E5085F">
        <w:rPr>
          <w:color w:val="000000" w:themeColor="text1"/>
        </w:rPr>
        <w:t>ONM, 2019).</w:t>
      </w:r>
    </w:p>
    <w:tbl>
      <w:tblPr>
        <w:tblW w:w="89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6"/>
        <w:gridCol w:w="1096"/>
        <w:gridCol w:w="894"/>
        <w:gridCol w:w="933"/>
        <w:gridCol w:w="910"/>
        <w:gridCol w:w="992"/>
        <w:gridCol w:w="1048"/>
        <w:gridCol w:w="878"/>
        <w:gridCol w:w="983"/>
      </w:tblGrid>
      <w:tr w:rsidR="00FA407B" w:rsidRPr="00A1466D" w:rsidTr="00FA407B">
        <w:trPr>
          <w:jc w:val="center"/>
        </w:trPr>
        <w:tc>
          <w:tcPr>
            <w:tcW w:w="1246" w:type="dxa"/>
          </w:tcPr>
          <w:p w:rsidR="00FA407B" w:rsidRPr="00A1466D" w:rsidRDefault="00FA407B" w:rsidP="00626559">
            <w:pPr>
              <w:pStyle w:val="Sansinterligne"/>
              <w:spacing w:line="360" w:lineRule="auto"/>
              <w:jc w:val="both"/>
              <w:rPr>
                <w:rFonts w:asciiTheme="majorBidi" w:hAnsiTheme="majorBidi"/>
                <w:sz w:val="24"/>
                <w:szCs w:val="24"/>
              </w:rPr>
            </w:pPr>
          </w:p>
        </w:tc>
        <w:tc>
          <w:tcPr>
            <w:tcW w:w="1096"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color w:val="000000" w:themeColor="text1"/>
                <w:sz w:val="24"/>
                <w:szCs w:val="24"/>
              </w:rPr>
              <w:t>Sep</w:t>
            </w:r>
          </w:p>
        </w:tc>
        <w:tc>
          <w:tcPr>
            <w:tcW w:w="894"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color w:val="000000" w:themeColor="text1"/>
                <w:sz w:val="24"/>
                <w:szCs w:val="24"/>
              </w:rPr>
              <w:t>Oct</w:t>
            </w:r>
          </w:p>
        </w:tc>
        <w:tc>
          <w:tcPr>
            <w:tcW w:w="933"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color w:val="000000" w:themeColor="text1"/>
                <w:sz w:val="24"/>
                <w:szCs w:val="24"/>
              </w:rPr>
              <w:t>Nov</w:t>
            </w:r>
          </w:p>
        </w:tc>
        <w:tc>
          <w:tcPr>
            <w:tcW w:w="910"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color w:val="000000" w:themeColor="text1"/>
                <w:sz w:val="24"/>
                <w:szCs w:val="24"/>
              </w:rPr>
              <w:t>Dec</w:t>
            </w:r>
          </w:p>
        </w:tc>
        <w:tc>
          <w:tcPr>
            <w:tcW w:w="992"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color w:val="000000" w:themeColor="text1"/>
                <w:sz w:val="24"/>
                <w:szCs w:val="24"/>
              </w:rPr>
              <w:t>Jan</w:t>
            </w:r>
          </w:p>
        </w:tc>
        <w:tc>
          <w:tcPr>
            <w:tcW w:w="1048"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color w:val="000000" w:themeColor="text1"/>
                <w:sz w:val="24"/>
                <w:szCs w:val="24"/>
              </w:rPr>
              <w:t>Fev</w:t>
            </w:r>
          </w:p>
        </w:tc>
        <w:tc>
          <w:tcPr>
            <w:tcW w:w="878"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color w:val="000000" w:themeColor="text1"/>
                <w:sz w:val="24"/>
                <w:szCs w:val="24"/>
              </w:rPr>
              <w:t>Mar</w:t>
            </w:r>
          </w:p>
        </w:tc>
        <w:tc>
          <w:tcPr>
            <w:tcW w:w="983"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color w:val="000000" w:themeColor="text1"/>
                <w:sz w:val="24"/>
                <w:szCs w:val="24"/>
              </w:rPr>
              <w:t>Avr</w:t>
            </w:r>
          </w:p>
        </w:tc>
      </w:tr>
      <w:tr w:rsidR="00FA407B" w:rsidRPr="00A1466D" w:rsidTr="00FA407B">
        <w:trPr>
          <w:jc w:val="center"/>
        </w:trPr>
        <w:tc>
          <w:tcPr>
            <w:tcW w:w="1246"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color w:val="000000" w:themeColor="text1"/>
                <w:sz w:val="24"/>
                <w:szCs w:val="24"/>
              </w:rPr>
              <w:t>Tmin(°C)</w:t>
            </w:r>
          </w:p>
        </w:tc>
        <w:tc>
          <w:tcPr>
            <w:tcW w:w="1096"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20,19</w:t>
            </w:r>
          </w:p>
        </w:tc>
        <w:tc>
          <w:tcPr>
            <w:tcW w:w="894"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14,51</w:t>
            </w:r>
          </w:p>
        </w:tc>
        <w:tc>
          <w:tcPr>
            <w:tcW w:w="933"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10 ,48</w:t>
            </w:r>
          </w:p>
        </w:tc>
        <w:tc>
          <w:tcPr>
            <w:tcW w:w="910"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6,47</w:t>
            </w:r>
          </w:p>
        </w:tc>
        <w:tc>
          <w:tcPr>
            <w:tcW w:w="992"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4,22</w:t>
            </w:r>
          </w:p>
        </w:tc>
        <w:tc>
          <w:tcPr>
            <w:tcW w:w="1048"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4,71</w:t>
            </w:r>
          </w:p>
        </w:tc>
        <w:tc>
          <w:tcPr>
            <w:tcW w:w="878"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7,69</w:t>
            </w:r>
          </w:p>
        </w:tc>
        <w:tc>
          <w:tcPr>
            <w:tcW w:w="983"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bCs/>
                <w:sz w:val="24"/>
                <w:szCs w:val="24"/>
              </w:rPr>
              <w:t>10.10</w:t>
            </w:r>
          </w:p>
        </w:tc>
      </w:tr>
      <w:tr w:rsidR="00FA407B" w:rsidRPr="00A1466D" w:rsidTr="00FA407B">
        <w:trPr>
          <w:jc w:val="center"/>
        </w:trPr>
        <w:tc>
          <w:tcPr>
            <w:tcW w:w="1246"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color w:val="000000" w:themeColor="text1"/>
                <w:sz w:val="24"/>
                <w:szCs w:val="24"/>
              </w:rPr>
              <w:t>Tmax(°C)</w:t>
            </w:r>
          </w:p>
        </w:tc>
        <w:tc>
          <w:tcPr>
            <w:tcW w:w="1096"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33,59</w:t>
            </w:r>
          </w:p>
        </w:tc>
        <w:tc>
          <w:tcPr>
            <w:tcW w:w="894"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25,23</w:t>
            </w:r>
          </w:p>
        </w:tc>
        <w:tc>
          <w:tcPr>
            <w:tcW w:w="933"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20,02</w:t>
            </w:r>
          </w:p>
        </w:tc>
        <w:tc>
          <w:tcPr>
            <w:tcW w:w="910"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17,86</w:t>
            </w:r>
          </w:p>
        </w:tc>
        <w:tc>
          <w:tcPr>
            <w:tcW w:w="992"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14,08</w:t>
            </w:r>
          </w:p>
        </w:tc>
        <w:tc>
          <w:tcPr>
            <w:tcW w:w="1048"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17,78</w:t>
            </w:r>
          </w:p>
        </w:tc>
        <w:tc>
          <w:tcPr>
            <w:tcW w:w="878"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20,38</w:t>
            </w:r>
          </w:p>
        </w:tc>
        <w:tc>
          <w:tcPr>
            <w:tcW w:w="983"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bCs/>
                <w:sz w:val="24"/>
                <w:szCs w:val="24"/>
              </w:rPr>
              <w:t>22.89</w:t>
            </w:r>
          </w:p>
        </w:tc>
      </w:tr>
      <w:tr w:rsidR="00FA407B" w:rsidRPr="00A1466D" w:rsidTr="00FA407B">
        <w:trPr>
          <w:jc w:val="center"/>
        </w:trPr>
        <w:tc>
          <w:tcPr>
            <w:tcW w:w="1246"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color w:val="000000" w:themeColor="text1"/>
                <w:sz w:val="24"/>
                <w:szCs w:val="24"/>
              </w:rPr>
              <w:t>Tmoy(°C)</w:t>
            </w:r>
          </w:p>
        </w:tc>
        <w:tc>
          <w:tcPr>
            <w:tcW w:w="1096"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26,89</w:t>
            </w:r>
          </w:p>
        </w:tc>
        <w:tc>
          <w:tcPr>
            <w:tcW w:w="894"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19,87</w:t>
            </w:r>
          </w:p>
        </w:tc>
        <w:tc>
          <w:tcPr>
            <w:tcW w:w="933"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15,25</w:t>
            </w:r>
          </w:p>
        </w:tc>
        <w:tc>
          <w:tcPr>
            <w:tcW w:w="910"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12,16</w:t>
            </w:r>
          </w:p>
        </w:tc>
        <w:tc>
          <w:tcPr>
            <w:tcW w:w="992"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9,15</w:t>
            </w:r>
          </w:p>
        </w:tc>
        <w:tc>
          <w:tcPr>
            <w:tcW w:w="1048"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11,25</w:t>
            </w:r>
          </w:p>
        </w:tc>
        <w:tc>
          <w:tcPr>
            <w:tcW w:w="878" w:type="dxa"/>
          </w:tcPr>
          <w:p w:rsidR="00FA407B" w:rsidRPr="00A1466D" w:rsidRDefault="00FA407B" w:rsidP="00626559">
            <w:pPr>
              <w:pStyle w:val="Sansinterligne"/>
              <w:spacing w:line="360" w:lineRule="auto"/>
              <w:jc w:val="both"/>
              <w:rPr>
                <w:rFonts w:asciiTheme="majorBidi" w:hAnsiTheme="majorBidi"/>
                <w:b/>
                <w:bCs/>
                <w:sz w:val="24"/>
                <w:szCs w:val="24"/>
              </w:rPr>
            </w:pPr>
            <w:r w:rsidRPr="00A1466D">
              <w:rPr>
                <w:rFonts w:asciiTheme="majorBidi" w:hAnsiTheme="majorBidi"/>
                <w:b/>
                <w:bCs/>
                <w:sz w:val="24"/>
                <w:szCs w:val="24"/>
              </w:rPr>
              <w:t>14,03</w:t>
            </w:r>
          </w:p>
        </w:tc>
        <w:tc>
          <w:tcPr>
            <w:tcW w:w="983" w:type="dxa"/>
          </w:tcPr>
          <w:p w:rsidR="00FA407B" w:rsidRPr="00A1466D" w:rsidRDefault="00FA407B" w:rsidP="00626559">
            <w:pPr>
              <w:pStyle w:val="Sansinterligne"/>
              <w:spacing w:line="360" w:lineRule="auto"/>
              <w:jc w:val="both"/>
              <w:rPr>
                <w:rFonts w:asciiTheme="majorBidi" w:hAnsiTheme="majorBidi"/>
                <w:sz w:val="24"/>
                <w:szCs w:val="24"/>
              </w:rPr>
            </w:pPr>
            <w:r w:rsidRPr="00A1466D">
              <w:rPr>
                <w:rFonts w:asciiTheme="majorBidi" w:hAnsiTheme="majorBidi"/>
                <w:b/>
                <w:bCs/>
                <w:sz w:val="24"/>
                <w:szCs w:val="24"/>
              </w:rPr>
              <w:t>15.63</w:t>
            </w:r>
          </w:p>
        </w:tc>
      </w:tr>
    </w:tbl>
    <w:p w:rsidR="006C6A09" w:rsidRDefault="006C6A09" w:rsidP="00626559">
      <w:pPr>
        <w:spacing w:line="360" w:lineRule="auto"/>
        <w:jc w:val="both"/>
        <w:rPr>
          <w:rFonts w:asciiTheme="majorBidi" w:hAnsiTheme="majorBidi"/>
          <w:b/>
          <w:bCs/>
        </w:rPr>
      </w:pPr>
    </w:p>
    <w:p w:rsidR="00626559" w:rsidRDefault="00626559" w:rsidP="00626559">
      <w:pPr>
        <w:spacing w:line="360" w:lineRule="auto"/>
        <w:jc w:val="both"/>
        <w:rPr>
          <w:rFonts w:asciiTheme="majorBidi" w:hAnsiTheme="majorBidi"/>
          <w:b/>
          <w:bCs/>
        </w:rPr>
      </w:pPr>
      <w:r>
        <w:rPr>
          <w:rFonts w:asciiTheme="majorBidi" w:hAnsiTheme="majorBidi"/>
          <w:b/>
          <w:bCs/>
          <w:noProof/>
          <w:lang w:val="en-US"/>
        </w:rPr>
        <w:drawing>
          <wp:anchor distT="0" distB="0" distL="114300" distR="114300" simplePos="0" relativeHeight="251646976" behindDoc="0" locked="0" layoutInCell="1" allowOverlap="1">
            <wp:simplePos x="0" y="0"/>
            <wp:positionH relativeFrom="column">
              <wp:posOffset>3110230</wp:posOffset>
            </wp:positionH>
            <wp:positionV relativeFrom="paragraph">
              <wp:posOffset>-2540</wp:posOffset>
            </wp:positionV>
            <wp:extent cx="3200400" cy="2819400"/>
            <wp:effectExtent l="19050" t="0" r="19050" b="0"/>
            <wp:wrapNone/>
            <wp:docPr id="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r w:rsidRPr="00586332">
        <w:rPr>
          <w:rFonts w:asciiTheme="majorBidi" w:hAnsiTheme="majorBidi"/>
          <w:b/>
          <w:bCs/>
          <w:noProof/>
          <w:lang w:val="en-US"/>
        </w:rPr>
        <w:drawing>
          <wp:inline distT="0" distB="0" distL="0" distR="0">
            <wp:extent cx="3467100" cy="2819400"/>
            <wp:effectExtent l="19050" t="0" r="19050" b="0"/>
            <wp:docPr id="11"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266F36" w:rsidRDefault="00E57843" w:rsidP="00266F36">
      <w:pPr>
        <w:spacing w:line="360" w:lineRule="auto"/>
        <w:jc w:val="both"/>
        <w:rPr>
          <w:rFonts w:asciiTheme="majorBidi" w:hAnsiTheme="majorBidi"/>
          <w:b/>
          <w:bCs/>
        </w:rPr>
      </w:pPr>
      <w:r>
        <w:rPr>
          <w:rFonts w:asciiTheme="majorBidi" w:hAnsiTheme="majorBidi"/>
          <w:b/>
          <w:bCs/>
        </w:rPr>
        <w:t xml:space="preserve">                                       </w:t>
      </w:r>
      <w:bookmarkStart w:id="114" w:name="_Toc12522016"/>
      <w:r>
        <w:rPr>
          <w:rFonts w:asciiTheme="majorBidi" w:hAnsiTheme="majorBidi"/>
          <w:b/>
          <w:bCs/>
        </w:rPr>
        <w:t xml:space="preserve">a                                                                                    b                             </w:t>
      </w:r>
    </w:p>
    <w:p w:rsidR="00626559" w:rsidRDefault="00067109" w:rsidP="00266F36">
      <w:pPr>
        <w:spacing w:line="360" w:lineRule="auto"/>
        <w:rPr>
          <w:rFonts w:asciiTheme="majorBidi" w:hAnsiTheme="majorBidi"/>
          <w:b/>
          <w:bCs/>
          <w:sz w:val="24"/>
          <w:szCs w:val="24"/>
        </w:rPr>
      </w:pPr>
      <w:r w:rsidRPr="00266F36">
        <w:rPr>
          <w:rFonts w:asciiTheme="majorBidi" w:hAnsiTheme="majorBidi"/>
          <w:b/>
          <w:bCs/>
          <w:sz w:val="24"/>
          <w:szCs w:val="24"/>
        </w:rPr>
        <w:t xml:space="preserve">Figure </w:t>
      </w:r>
      <w:r w:rsidR="0016334E" w:rsidRPr="00266F36">
        <w:rPr>
          <w:rFonts w:asciiTheme="majorBidi" w:hAnsiTheme="majorBidi"/>
          <w:b/>
          <w:bCs/>
          <w:sz w:val="24"/>
          <w:szCs w:val="24"/>
        </w:rPr>
        <w:fldChar w:fldCharType="begin"/>
      </w:r>
      <w:r w:rsidR="003C4424" w:rsidRPr="00266F36">
        <w:rPr>
          <w:rFonts w:asciiTheme="majorBidi" w:hAnsiTheme="majorBidi"/>
          <w:b/>
          <w:bCs/>
          <w:sz w:val="24"/>
          <w:szCs w:val="24"/>
        </w:rPr>
        <w:instrText xml:space="preserve"> SEQ Figure \* ARABIC </w:instrText>
      </w:r>
      <w:r w:rsidR="0016334E" w:rsidRPr="00266F36">
        <w:rPr>
          <w:rFonts w:asciiTheme="majorBidi" w:hAnsiTheme="majorBidi"/>
          <w:b/>
          <w:bCs/>
          <w:sz w:val="24"/>
          <w:szCs w:val="24"/>
        </w:rPr>
        <w:fldChar w:fldCharType="separate"/>
      </w:r>
      <w:r w:rsidR="00D6694C">
        <w:rPr>
          <w:rFonts w:asciiTheme="majorBidi" w:hAnsiTheme="majorBidi"/>
          <w:b/>
          <w:bCs/>
          <w:noProof/>
          <w:sz w:val="24"/>
          <w:szCs w:val="24"/>
        </w:rPr>
        <w:t>10</w:t>
      </w:r>
      <w:r w:rsidR="0016334E" w:rsidRPr="00266F36">
        <w:rPr>
          <w:rFonts w:asciiTheme="majorBidi" w:hAnsiTheme="majorBidi"/>
          <w:b/>
          <w:bCs/>
          <w:noProof/>
          <w:sz w:val="24"/>
          <w:szCs w:val="24"/>
        </w:rPr>
        <w:fldChar w:fldCharType="end"/>
      </w:r>
      <w:r w:rsidR="00626559" w:rsidRPr="00266F36">
        <w:rPr>
          <w:rFonts w:asciiTheme="majorBidi" w:hAnsiTheme="majorBidi"/>
          <w:b/>
          <w:bCs/>
          <w:sz w:val="24"/>
          <w:szCs w:val="24"/>
        </w:rPr>
        <w:t>: courbes des températures moyennes mensuelles minimales, maximales et moyennes, a : période 2007/2018, b : campagne 2018/2019.</w:t>
      </w:r>
      <w:bookmarkEnd w:id="114"/>
    </w:p>
    <w:p w:rsidR="006C6A09" w:rsidRDefault="006C6A09" w:rsidP="00266F36">
      <w:pPr>
        <w:spacing w:line="360" w:lineRule="auto"/>
        <w:rPr>
          <w:rFonts w:asciiTheme="majorBidi" w:hAnsiTheme="majorBidi"/>
          <w:b/>
          <w:bCs/>
          <w:sz w:val="24"/>
          <w:szCs w:val="24"/>
        </w:rPr>
      </w:pPr>
    </w:p>
    <w:p w:rsidR="006C6A09" w:rsidRDefault="006C6A09" w:rsidP="00266F36">
      <w:pPr>
        <w:spacing w:line="360" w:lineRule="auto"/>
        <w:rPr>
          <w:rFonts w:asciiTheme="majorBidi" w:hAnsiTheme="majorBidi"/>
          <w:b/>
          <w:bCs/>
          <w:sz w:val="24"/>
          <w:szCs w:val="24"/>
        </w:rPr>
      </w:pPr>
    </w:p>
    <w:p w:rsidR="006C6A09" w:rsidRDefault="006C6A09" w:rsidP="00266F36">
      <w:pPr>
        <w:spacing w:line="360" w:lineRule="auto"/>
        <w:rPr>
          <w:rFonts w:asciiTheme="majorBidi" w:hAnsiTheme="majorBidi"/>
          <w:b/>
          <w:bCs/>
          <w:sz w:val="24"/>
          <w:szCs w:val="24"/>
        </w:rPr>
      </w:pPr>
    </w:p>
    <w:p w:rsidR="006C6A09" w:rsidRDefault="006C6A09" w:rsidP="00266F36">
      <w:pPr>
        <w:spacing w:line="360" w:lineRule="auto"/>
        <w:rPr>
          <w:rFonts w:asciiTheme="majorBidi" w:hAnsiTheme="majorBidi"/>
          <w:b/>
          <w:bCs/>
          <w:sz w:val="24"/>
          <w:szCs w:val="24"/>
        </w:rPr>
      </w:pPr>
    </w:p>
    <w:p w:rsidR="006C6A09" w:rsidRPr="00266F36" w:rsidRDefault="006C6A09" w:rsidP="00266F36">
      <w:pPr>
        <w:spacing w:line="360" w:lineRule="auto"/>
        <w:rPr>
          <w:rFonts w:asciiTheme="majorBidi" w:hAnsiTheme="majorBidi"/>
          <w:b/>
          <w:bCs/>
          <w:sz w:val="24"/>
          <w:szCs w:val="24"/>
        </w:rPr>
      </w:pPr>
    </w:p>
    <w:p w:rsidR="00626559" w:rsidRDefault="00626559" w:rsidP="00067109">
      <w:pPr>
        <w:pStyle w:val="Titre2"/>
      </w:pPr>
      <w:bookmarkStart w:id="115" w:name="_Toc12703225"/>
      <w:r w:rsidRPr="00A1466D">
        <w:t>III.2.2.2.Précipitations :</w:t>
      </w:r>
      <w:bookmarkEnd w:id="115"/>
    </w:p>
    <w:p w:rsidR="00266F36" w:rsidRPr="00266F36" w:rsidRDefault="00266F36" w:rsidP="00266F36">
      <w:pPr>
        <w:rPr>
          <w:lang w:eastAsia="fr-FR"/>
        </w:rPr>
      </w:pPr>
    </w:p>
    <w:p w:rsidR="00626559" w:rsidRPr="00A1466D" w:rsidRDefault="00626559" w:rsidP="00067109">
      <w:pPr>
        <w:pStyle w:val="Titre2"/>
      </w:pPr>
      <w:bookmarkStart w:id="116" w:name="_Toc12703226"/>
      <w:r>
        <w:t>A /</w:t>
      </w:r>
      <w:r w:rsidRPr="00A1466D">
        <w:t>Période 200</w:t>
      </w:r>
      <w:r w:rsidR="00B64A6E">
        <w:t xml:space="preserve">7 à 2018 </w:t>
      </w:r>
      <w:r w:rsidRPr="00A1466D">
        <w:t>:</w:t>
      </w:r>
      <w:bookmarkEnd w:id="116"/>
    </w:p>
    <w:p w:rsidR="00626559" w:rsidRPr="00B83827" w:rsidRDefault="00626559" w:rsidP="00266F36">
      <w:pPr>
        <w:pStyle w:val="TEXTE"/>
        <w:ind w:firstLine="0"/>
      </w:pPr>
      <w:r w:rsidRPr="00B83827">
        <w:t>Les précipitations enregistrées durant le mois de novembre et décembre semblent être très efficaces pour diminuer les températures, ces dernières contribuent à satisfaire les besoins en froid de l’espèce.  Les valeurs</w:t>
      </w:r>
      <w:r w:rsidR="00723B57">
        <w:t xml:space="preserve"> mentionnées dans la figure n°</w:t>
      </w:r>
      <w:r w:rsidR="00BA07B2">
        <w:t>11</w:t>
      </w:r>
      <w:r w:rsidR="00BA07B2" w:rsidRPr="00B83827">
        <w:t>,</w:t>
      </w:r>
      <w:r w:rsidRPr="00B83827">
        <w:t xml:space="preserve"> indique sur une forte fluctuation des cumuls moyens mensuels, avec des valeurs oscillant entre 77.38 mm (novembre) et 152 mm (janvier), et une abondance notable durant le mois de mars et avril.</w:t>
      </w:r>
    </w:p>
    <w:p w:rsidR="00626559" w:rsidRPr="00DF7F1B" w:rsidRDefault="00626559" w:rsidP="00067109">
      <w:pPr>
        <w:pStyle w:val="Titre2"/>
      </w:pPr>
      <w:bookmarkStart w:id="117" w:name="_Toc12703227"/>
      <w:r>
        <w:t>B /</w:t>
      </w:r>
      <w:r w:rsidRPr="00DF7F1B">
        <w:t>Compagne 2018-2019 :</w:t>
      </w:r>
      <w:bookmarkEnd w:id="117"/>
    </w:p>
    <w:p w:rsidR="00626559" w:rsidRPr="007F5FA6" w:rsidRDefault="00626559" w:rsidP="00266F36">
      <w:pPr>
        <w:pStyle w:val="TEXTE"/>
        <w:ind w:firstLine="0"/>
      </w:pPr>
      <w:r w:rsidRPr="00EC3A45">
        <w:t>L</w:t>
      </w:r>
      <w:r>
        <w:t>a comparaison des cumuls</w:t>
      </w:r>
      <w:r w:rsidRPr="00EC3A45">
        <w:t xml:space="preserve"> mensuels de</w:t>
      </w:r>
      <w:r>
        <w:t>s</w:t>
      </w:r>
      <w:r w:rsidRPr="00EC3A45">
        <w:t xml:space="preserve"> précipitations </w:t>
      </w:r>
      <w:r>
        <w:t>de la compagne en cour</w:t>
      </w:r>
      <w:r w:rsidR="00B64A6E">
        <w:t xml:space="preserve">s avec ceux enregistrés durant </w:t>
      </w:r>
      <w:r>
        <w:t>la période 2007 </w:t>
      </w:r>
      <w:r w:rsidR="00723B57">
        <w:t>/2018 à partir de la figure n°11</w:t>
      </w:r>
      <w:r>
        <w:t>, reflète une régression marquante des cumuls notamment durant la période qui précède le débourrement. Alors que des valeurs de 77.38 mm, 127.35 mm et 152 mm ont été retenu pour le mois de novembre, décembre et janvier durant la période 2007/2018, seulement des cumuls oscillant entre 86,1 mm, 39mm et 95mm ont été collectés pour les mêmes mois de cette compagne.  Ces valeurs vont sûrement affecter les besoins en froid de l’espèce. Cependant</w:t>
      </w:r>
      <w:r w:rsidR="00B64A6E">
        <w:t xml:space="preserve"> le cumul total (415,6 mm) est </w:t>
      </w:r>
      <w:r>
        <w:t xml:space="preserve">beaucoup plus inferieur que celui de l’année précédente </w:t>
      </w:r>
      <w:r w:rsidRPr="007F5FA6">
        <w:t>(1030.14mm)</w:t>
      </w:r>
    </w:p>
    <w:p w:rsidR="00626559" w:rsidRPr="00266F36" w:rsidRDefault="00067109" w:rsidP="00266F36">
      <w:pPr>
        <w:rPr>
          <w:rFonts w:asciiTheme="majorBidi" w:hAnsiTheme="majorBidi"/>
          <w:b/>
          <w:bCs/>
          <w:sz w:val="24"/>
          <w:szCs w:val="24"/>
        </w:rPr>
      </w:pPr>
      <w:bookmarkStart w:id="118" w:name="_Toc12522000"/>
      <w:r w:rsidRPr="00266F36">
        <w:rPr>
          <w:rFonts w:asciiTheme="majorBidi" w:hAnsiTheme="majorBidi"/>
          <w:b/>
          <w:bCs/>
          <w:sz w:val="24"/>
          <w:szCs w:val="24"/>
        </w:rPr>
        <w:t xml:space="preserve">Tableau </w:t>
      </w:r>
      <w:r w:rsidR="0016334E" w:rsidRPr="00266F36">
        <w:rPr>
          <w:rFonts w:asciiTheme="majorBidi" w:hAnsiTheme="majorBidi"/>
          <w:b/>
          <w:bCs/>
          <w:sz w:val="24"/>
          <w:szCs w:val="24"/>
        </w:rPr>
        <w:fldChar w:fldCharType="begin"/>
      </w:r>
      <w:r w:rsidR="003C4424" w:rsidRPr="00266F36">
        <w:rPr>
          <w:rFonts w:asciiTheme="majorBidi" w:hAnsiTheme="majorBidi"/>
          <w:b/>
          <w:bCs/>
          <w:sz w:val="24"/>
          <w:szCs w:val="24"/>
        </w:rPr>
        <w:instrText xml:space="preserve"> SEQ Tableau \* ARABIC </w:instrText>
      </w:r>
      <w:r w:rsidR="0016334E" w:rsidRPr="00266F36">
        <w:rPr>
          <w:rFonts w:asciiTheme="majorBidi" w:hAnsiTheme="majorBidi"/>
          <w:b/>
          <w:bCs/>
          <w:sz w:val="24"/>
          <w:szCs w:val="24"/>
        </w:rPr>
        <w:fldChar w:fldCharType="separate"/>
      </w:r>
      <w:r w:rsidR="00D6694C">
        <w:rPr>
          <w:rFonts w:asciiTheme="majorBidi" w:hAnsiTheme="majorBidi"/>
          <w:b/>
          <w:bCs/>
          <w:noProof/>
          <w:sz w:val="24"/>
          <w:szCs w:val="24"/>
        </w:rPr>
        <w:t>7</w:t>
      </w:r>
      <w:r w:rsidR="0016334E" w:rsidRPr="00266F36">
        <w:rPr>
          <w:rFonts w:asciiTheme="majorBidi" w:hAnsiTheme="majorBidi"/>
          <w:b/>
          <w:bCs/>
          <w:noProof/>
          <w:sz w:val="24"/>
          <w:szCs w:val="24"/>
        </w:rPr>
        <w:fldChar w:fldCharType="end"/>
      </w:r>
      <w:r w:rsidR="00626559" w:rsidRPr="00266F36">
        <w:rPr>
          <w:rFonts w:asciiTheme="majorBidi" w:hAnsiTheme="majorBidi"/>
          <w:b/>
          <w:bCs/>
          <w:sz w:val="24"/>
          <w:szCs w:val="24"/>
        </w:rPr>
        <w:t>: Cumuls des précipitations enregistrées durant la campagne 2018/ 2019</w:t>
      </w:r>
      <w:bookmarkEnd w:id="118"/>
      <w:r w:rsidR="00E5085F">
        <w:rPr>
          <w:rFonts w:asciiTheme="majorBidi" w:hAnsiTheme="majorBidi"/>
          <w:b/>
          <w:bCs/>
          <w:sz w:val="24"/>
          <w:szCs w:val="24"/>
        </w:rPr>
        <w:t xml:space="preserve"> (ONM, 2019).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6"/>
        <w:gridCol w:w="703"/>
        <w:gridCol w:w="703"/>
        <w:gridCol w:w="833"/>
        <w:gridCol w:w="828"/>
        <w:gridCol w:w="826"/>
        <w:gridCol w:w="834"/>
        <w:gridCol w:w="963"/>
        <w:gridCol w:w="963"/>
        <w:gridCol w:w="1073"/>
      </w:tblGrid>
      <w:tr w:rsidR="00626559" w:rsidRPr="00A1466D" w:rsidTr="00FA407B">
        <w:trPr>
          <w:trHeight w:val="717"/>
        </w:trPr>
        <w:tc>
          <w:tcPr>
            <w:tcW w:w="1384" w:type="dxa"/>
          </w:tcPr>
          <w:p w:rsidR="00626559" w:rsidRPr="00A1466D" w:rsidRDefault="00626559" w:rsidP="00626559">
            <w:pPr>
              <w:pStyle w:val="Sansinterligne"/>
              <w:spacing w:line="360" w:lineRule="auto"/>
              <w:jc w:val="both"/>
              <w:rPr>
                <w:rFonts w:asciiTheme="majorBidi" w:hAnsiTheme="majorBidi"/>
                <w:bCs/>
                <w:sz w:val="24"/>
                <w:szCs w:val="24"/>
              </w:rPr>
            </w:pPr>
            <w:r w:rsidRPr="00A1466D">
              <w:rPr>
                <w:rFonts w:asciiTheme="majorBidi" w:eastAsia="Calibri" w:hAnsiTheme="majorBidi"/>
                <w:b/>
              </w:rPr>
              <w:t>Mois</w:t>
            </w:r>
          </w:p>
        </w:tc>
        <w:tc>
          <w:tcPr>
            <w:tcW w:w="709" w:type="dxa"/>
          </w:tcPr>
          <w:p w:rsidR="00626559" w:rsidRPr="00A1466D" w:rsidRDefault="00626559" w:rsidP="00626559">
            <w:pPr>
              <w:pStyle w:val="Sansinterligne"/>
              <w:spacing w:line="360" w:lineRule="auto"/>
              <w:jc w:val="both"/>
              <w:rPr>
                <w:rFonts w:asciiTheme="majorBidi" w:hAnsiTheme="majorBidi"/>
                <w:bCs/>
                <w:sz w:val="24"/>
                <w:szCs w:val="24"/>
              </w:rPr>
            </w:pPr>
            <w:r w:rsidRPr="00A1466D">
              <w:rPr>
                <w:rFonts w:asciiTheme="majorBidi" w:eastAsia="Calibri" w:hAnsiTheme="majorBidi"/>
                <w:b/>
              </w:rPr>
              <w:t>Sept</w:t>
            </w:r>
          </w:p>
        </w:tc>
        <w:tc>
          <w:tcPr>
            <w:tcW w:w="709" w:type="dxa"/>
          </w:tcPr>
          <w:p w:rsidR="00626559" w:rsidRPr="00A1466D" w:rsidRDefault="00626559" w:rsidP="00626559">
            <w:pPr>
              <w:pStyle w:val="Sansinterligne"/>
              <w:spacing w:line="360" w:lineRule="auto"/>
              <w:jc w:val="both"/>
              <w:rPr>
                <w:rFonts w:asciiTheme="majorBidi" w:hAnsiTheme="majorBidi"/>
                <w:bCs/>
                <w:sz w:val="24"/>
                <w:szCs w:val="24"/>
              </w:rPr>
            </w:pPr>
            <w:r w:rsidRPr="00A1466D">
              <w:rPr>
                <w:rFonts w:asciiTheme="majorBidi" w:eastAsia="Calibri" w:hAnsiTheme="majorBidi"/>
                <w:b/>
              </w:rPr>
              <w:t>Oct</w:t>
            </w:r>
          </w:p>
        </w:tc>
        <w:tc>
          <w:tcPr>
            <w:tcW w:w="850" w:type="dxa"/>
          </w:tcPr>
          <w:p w:rsidR="00626559" w:rsidRPr="00A1466D" w:rsidRDefault="00626559" w:rsidP="00626559">
            <w:pPr>
              <w:pStyle w:val="Sansinterligne"/>
              <w:spacing w:line="360" w:lineRule="auto"/>
              <w:jc w:val="both"/>
              <w:rPr>
                <w:rFonts w:asciiTheme="majorBidi" w:hAnsiTheme="majorBidi"/>
                <w:bCs/>
                <w:sz w:val="24"/>
                <w:szCs w:val="24"/>
              </w:rPr>
            </w:pPr>
            <w:r w:rsidRPr="00A1466D">
              <w:rPr>
                <w:rFonts w:asciiTheme="majorBidi" w:eastAsia="Calibri" w:hAnsiTheme="majorBidi"/>
                <w:b/>
              </w:rPr>
              <w:t>Nov</w:t>
            </w:r>
          </w:p>
        </w:tc>
        <w:tc>
          <w:tcPr>
            <w:tcW w:w="851" w:type="dxa"/>
          </w:tcPr>
          <w:p w:rsidR="00626559" w:rsidRPr="00A1466D" w:rsidRDefault="00626559" w:rsidP="00626559">
            <w:pPr>
              <w:pStyle w:val="Sansinterligne"/>
              <w:spacing w:line="360" w:lineRule="auto"/>
              <w:jc w:val="both"/>
              <w:rPr>
                <w:rFonts w:asciiTheme="majorBidi" w:hAnsiTheme="majorBidi"/>
                <w:bCs/>
                <w:sz w:val="24"/>
                <w:szCs w:val="24"/>
              </w:rPr>
            </w:pPr>
            <w:r w:rsidRPr="00A1466D">
              <w:rPr>
                <w:rFonts w:asciiTheme="majorBidi" w:eastAsia="Calibri" w:hAnsiTheme="majorBidi"/>
                <w:b/>
              </w:rPr>
              <w:t>Déc</w:t>
            </w:r>
          </w:p>
        </w:tc>
        <w:tc>
          <w:tcPr>
            <w:tcW w:w="850" w:type="dxa"/>
          </w:tcPr>
          <w:p w:rsidR="00626559" w:rsidRPr="00A1466D" w:rsidRDefault="00626559" w:rsidP="00626559">
            <w:pPr>
              <w:pStyle w:val="Sansinterligne"/>
              <w:spacing w:line="360" w:lineRule="auto"/>
              <w:jc w:val="both"/>
              <w:rPr>
                <w:rFonts w:asciiTheme="majorBidi" w:hAnsiTheme="majorBidi"/>
                <w:bCs/>
                <w:sz w:val="24"/>
                <w:szCs w:val="24"/>
              </w:rPr>
            </w:pPr>
            <w:r w:rsidRPr="00A1466D">
              <w:rPr>
                <w:rFonts w:asciiTheme="majorBidi" w:eastAsia="Calibri" w:hAnsiTheme="majorBidi"/>
                <w:b/>
              </w:rPr>
              <w:t>Jan</w:t>
            </w:r>
          </w:p>
        </w:tc>
        <w:tc>
          <w:tcPr>
            <w:tcW w:w="851" w:type="dxa"/>
          </w:tcPr>
          <w:p w:rsidR="00626559" w:rsidRPr="00A1466D" w:rsidRDefault="00626559" w:rsidP="00626559">
            <w:pPr>
              <w:pStyle w:val="Sansinterligne"/>
              <w:spacing w:line="360" w:lineRule="auto"/>
              <w:jc w:val="both"/>
              <w:rPr>
                <w:rFonts w:asciiTheme="majorBidi" w:hAnsiTheme="majorBidi"/>
                <w:bCs/>
                <w:sz w:val="24"/>
                <w:szCs w:val="24"/>
              </w:rPr>
            </w:pPr>
            <w:r w:rsidRPr="00A1466D">
              <w:rPr>
                <w:rFonts w:asciiTheme="majorBidi" w:eastAsia="Calibri" w:hAnsiTheme="majorBidi"/>
                <w:b/>
              </w:rPr>
              <w:t>Fév</w:t>
            </w:r>
          </w:p>
        </w:tc>
        <w:tc>
          <w:tcPr>
            <w:tcW w:w="992" w:type="dxa"/>
          </w:tcPr>
          <w:p w:rsidR="00626559" w:rsidRPr="00A1466D" w:rsidRDefault="00626559" w:rsidP="00626559">
            <w:pPr>
              <w:pStyle w:val="Sansinterligne"/>
              <w:spacing w:line="360" w:lineRule="auto"/>
              <w:jc w:val="both"/>
              <w:rPr>
                <w:rFonts w:asciiTheme="majorBidi" w:hAnsiTheme="majorBidi"/>
                <w:bCs/>
                <w:sz w:val="24"/>
                <w:szCs w:val="24"/>
              </w:rPr>
            </w:pPr>
            <w:r w:rsidRPr="00A1466D">
              <w:rPr>
                <w:rFonts w:asciiTheme="majorBidi" w:eastAsia="Calibri" w:hAnsiTheme="majorBidi"/>
                <w:b/>
              </w:rPr>
              <w:t>Mar</w:t>
            </w:r>
          </w:p>
        </w:tc>
        <w:tc>
          <w:tcPr>
            <w:tcW w:w="992" w:type="dxa"/>
          </w:tcPr>
          <w:p w:rsidR="00626559" w:rsidRPr="00A1466D" w:rsidRDefault="00626559" w:rsidP="00626559">
            <w:pPr>
              <w:pStyle w:val="Sansinterligne"/>
              <w:spacing w:line="360" w:lineRule="auto"/>
              <w:jc w:val="both"/>
              <w:rPr>
                <w:rFonts w:asciiTheme="majorBidi" w:hAnsiTheme="majorBidi"/>
                <w:bCs/>
                <w:sz w:val="24"/>
                <w:szCs w:val="24"/>
              </w:rPr>
            </w:pPr>
            <w:r w:rsidRPr="00A1466D">
              <w:rPr>
                <w:rFonts w:asciiTheme="majorBidi" w:eastAsia="Calibri" w:hAnsiTheme="majorBidi"/>
                <w:b/>
              </w:rPr>
              <w:t>Avr</w:t>
            </w:r>
          </w:p>
          <w:p w:rsidR="00626559" w:rsidRPr="00A1466D" w:rsidRDefault="00626559" w:rsidP="00626559">
            <w:pPr>
              <w:pStyle w:val="Sansinterligne"/>
              <w:spacing w:line="360" w:lineRule="auto"/>
              <w:jc w:val="both"/>
              <w:rPr>
                <w:rFonts w:asciiTheme="majorBidi" w:hAnsiTheme="majorBidi"/>
                <w:bCs/>
                <w:sz w:val="24"/>
                <w:szCs w:val="24"/>
              </w:rPr>
            </w:pPr>
          </w:p>
        </w:tc>
        <w:tc>
          <w:tcPr>
            <w:tcW w:w="1100" w:type="dxa"/>
          </w:tcPr>
          <w:p w:rsidR="00626559" w:rsidRPr="00A1466D" w:rsidRDefault="00626559" w:rsidP="00626559">
            <w:pPr>
              <w:pStyle w:val="Sansinterligne"/>
              <w:spacing w:line="360" w:lineRule="auto"/>
              <w:jc w:val="both"/>
              <w:rPr>
                <w:rFonts w:asciiTheme="majorBidi" w:hAnsiTheme="majorBidi"/>
                <w:bCs/>
                <w:sz w:val="24"/>
                <w:szCs w:val="24"/>
              </w:rPr>
            </w:pPr>
            <w:r w:rsidRPr="00A1466D">
              <w:rPr>
                <w:rFonts w:asciiTheme="majorBidi" w:hAnsiTheme="majorBidi"/>
                <w:b/>
                <w:bCs/>
                <w:sz w:val="24"/>
                <w:szCs w:val="24"/>
              </w:rPr>
              <w:t xml:space="preserve">Total </w:t>
            </w:r>
          </w:p>
        </w:tc>
      </w:tr>
      <w:tr w:rsidR="00626559" w:rsidRPr="00A1466D" w:rsidTr="00FA407B">
        <w:trPr>
          <w:trHeight w:val="587"/>
        </w:trPr>
        <w:tc>
          <w:tcPr>
            <w:tcW w:w="1384" w:type="dxa"/>
          </w:tcPr>
          <w:p w:rsidR="00626559" w:rsidRPr="00A1466D" w:rsidRDefault="00626559" w:rsidP="00626559">
            <w:pPr>
              <w:pStyle w:val="Sansinterligne"/>
              <w:spacing w:line="360" w:lineRule="auto"/>
              <w:jc w:val="both"/>
              <w:rPr>
                <w:rFonts w:asciiTheme="majorBidi" w:hAnsiTheme="majorBidi"/>
                <w:b/>
                <w:sz w:val="24"/>
                <w:szCs w:val="24"/>
              </w:rPr>
            </w:pPr>
            <w:r>
              <w:rPr>
                <w:rFonts w:asciiTheme="majorBidi" w:eastAsia="Calibri" w:hAnsiTheme="majorBidi"/>
                <w:b/>
                <w:sz w:val="20"/>
                <w:szCs w:val="20"/>
              </w:rPr>
              <w:t xml:space="preserve">Cumul </w:t>
            </w:r>
            <w:r w:rsidRPr="00A1466D">
              <w:rPr>
                <w:rFonts w:asciiTheme="majorBidi" w:eastAsia="Calibri" w:hAnsiTheme="majorBidi"/>
                <w:b/>
                <w:sz w:val="20"/>
                <w:szCs w:val="20"/>
              </w:rPr>
              <w:t xml:space="preserve">en (mm) </w:t>
            </w:r>
          </w:p>
        </w:tc>
        <w:tc>
          <w:tcPr>
            <w:tcW w:w="709" w:type="dxa"/>
          </w:tcPr>
          <w:p w:rsidR="00626559" w:rsidRPr="00F1713E" w:rsidRDefault="00626559" w:rsidP="00626559">
            <w:pPr>
              <w:pStyle w:val="Sansinterligne"/>
              <w:spacing w:line="360" w:lineRule="auto"/>
              <w:jc w:val="both"/>
              <w:rPr>
                <w:rFonts w:asciiTheme="majorBidi" w:hAnsiTheme="majorBidi"/>
                <w:b/>
                <w:sz w:val="24"/>
                <w:szCs w:val="24"/>
              </w:rPr>
            </w:pPr>
            <w:r w:rsidRPr="00F1713E">
              <w:rPr>
                <w:rFonts w:asciiTheme="majorBidi" w:hAnsiTheme="majorBidi"/>
                <w:b/>
                <w:sz w:val="24"/>
                <w:szCs w:val="24"/>
              </w:rPr>
              <w:t>30</w:t>
            </w:r>
          </w:p>
        </w:tc>
        <w:tc>
          <w:tcPr>
            <w:tcW w:w="709" w:type="dxa"/>
          </w:tcPr>
          <w:p w:rsidR="00626559" w:rsidRPr="00F1713E" w:rsidRDefault="00626559" w:rsidP="00626559">
            <w:pPr>
              <w:pStyle w:val="Sansinterligne"/>
              <w:spacing w:line="360" w:lineRule="auto"/>
              <w:jc w:val="both"/>
              <w:rPr>
                <w:rFonts w:asciiTheme="majorBidi" w:hAnsiTheme="majorBidi"/>
                <w:b/>
                <w:sz w:val="24"/>
                <w:szCs w:val="24"/>
              </w:rPr>
            </w:pPr>
            <w:r w:rsidRPr="00F1713E">
              <w:rPr>
                <w:rFonts w:asciiTheme="majorBidi" w:hAnsiTheme="majorBidi"/>
                <w:b/>
                <w:sz w:val="24"/>
                <w:szCs w:val="24"/>
              </w:rPr>
              <w:t>42,9</w:t>
            </w:r>
          </w:p>
        </w:tc>
        <w:tc>
          <w:tcPr>
            <w:tcW w:w="850" w:type="dxa"/>
          </w:tcPr>
          <w:p w:rsidR="00626559" w:rsidRPr="00F1713E" w:rsidRDefault="00626559" w:rsidP="00626559">
            <w:pPr>
              <w:pStyle w:val="Sansinterligne"/>
              <w:spacing w:line="360" w:lineRule="auto"/>
              <w:jc w:val="both"/>
              <w:rPr>
                <w:rFonts w:asciiTheme="majorBidi" w:hAnsiTheme="majorBidi"/>
                <w:b/>
                <w:sz w:val="24"/>
                <w:szCs w:val="24"/>
              </w:rPr>
            </w:pPr>
            <w:r w:rsidRPr="00F1713E">
              <w:rPr>
                <w:rFonts w:asciiTheme="majorBidi" w:hAnsiTheme="majorBidi"/>
                <w:b/>
                <w:sz w:val="24"/>
                <w:szCs w:val="24"/>
              </w:rPr>
              <w:t>86,1</w:t>
            </w:r>
          </w:p>
        </w:tc>
        <w:tc>
          <w:tcPr>
            <w:tcW w:w="851" w:type="dxa"/>
          </w:tcPr>
          <w:p w:rsidR="00626559" w:rsidRPr="00F1713E" w:rsidRDefault="00626559" w:rsidP="00626559">
            <w:pPr>
              <w:pStyle w:val="Sansinterligne"/>
              <w:spacing w:line="360" w:lineRule="auto"/>
              <w:jc w:val="both"/>
              <w:rPr>
                <w:rFonts w:asciiTheme="majorBidi" w:hAnsiTheme="majorBidi"/>
                <w:b/>
                <w:color w:val="000000" w:themeColor="text1"/>
                <w:sz w:val="24"/>
                <w:szCs w:val="24"/>
              </w:rPr>
            </w:pPr>
            <w:r w:rsidRPr="00F1713E">
              <w:rPr>
                <w:rFonts w:asciiTheme="majorBidi" w:hAnsiTheme="majorBidi"/>
                <w:b/>
                <w:color w:val="000000" w:themeColor="text1"/>
                <w:sz w:val="24"/>
                <w:szCs w:val="24"/>
              </w:rPr>
              <w:t>39</w:t>
            </w:r>
          </w:p>
        </w:tc>
        <w:tc>
          <w:tcPr>
            <w:tcW w:w="850" w:type="dxa"/>
          </w:tcPr>
          <w:p w:rsidR="00626559" w:rsidRPr="00F1713E" w:rsidRDefault="00626559" w:rsidP="00626559">
            <w:pPr>
              <w:pStyle w:val="Sansinterligne"/>
              <w:spacing w:line="360" w:lineRule="auto"/>
              <w:jc w:val="both"/>
              <w:rPr>
                <w:rFonts w:asciiTheme="majorBidi" w:hAnsiTheme="majorBidi"/>
                <w:b/>
                <w:color w:val="000000" w:themeColor="text1"/>
                <w:sz w:val="24"/>
                <w:szCs w:val="24"/>
              </w:rPr>
            </w:pPr>
            <w:r w:rsidRPr="00F1713E">
              <w:rPr>
                <w:rFonts w:asciiTheme="majorBidi" w:hAnsiTheme="majorBidi"/>
                <w:b/>
                <w:color w:val="000000" w:themeColor="text1"/>
                <w:sz w:val="24"/>
                <w:szCs w:val="24"/>
              </w:rPr>
              <w:t>95</w:t>
            </w:r>
          </w:p>
        </w:tc>
        <w:tc>
          <w:tcPr>
            <w:tcW w:w="851" w:type="dxa"/>
          </w:tcPr>
          <w:p w:rsidR="00626559" w:rsidRPr="00F1713E" w:rsidRDefault="00626559" w:rsidP="00626559">
            <w:pPr>
              <w:pStyle w:val="Sansinterligne"/>
              <w:spacing w:line="360" w:lineRule="auto"/>
              <w:jc w:val="both"/>
              <w:rPr>
                <w:rFonts w:asciiTheme="majorBidi" w:hAnsiTheme="majorBidi"/>
                <w:b/>
                <w:color w:val="000000" w:themeColor="text1"/>
                <w:sz w:val="24"/>
                <w:szCs w:val="24"/>
              </w:rPr>
            </w:pPr>
            <w:r w:rsidRPr="00F1713E">
              <w:rPr>
                <w:rFonts w:asciiTheme="majorBidi" w:hAnsiTheme="majorBidi"/>
                <w:b/>
                <w:color w:val="000000" w:themeColor="text1"/>
                <w:sz w:val="24"/>
                <w:szCs w:val="24"/>
              </w:rPr>
              <w:t>27,3</w:t>
            </w:r>
          </w:p>
        </w:tc>
        <w:tc>
          <w:tcPr>
            <w:tcW w:w="992" w:type="dxa"/>
          </w:tcPr>
          <w:p w:rsidR="00626559" w:rsidRPr="00F1713E" w:rsidRDefault="00626559" w:rsidP="00626559">
            <w:pPr>
              <w:pStyle w:val="Sansinterligne"/>
              <w:spacing w:line="360" w:lineRule="auto"/>
              <w:jc w:val="both"/>
              <w:rPr>
                <w:rFonts w:asciiTheme="majorBidi" w:hAnsiTheme="majorBidi"/>
                <w:b/>
                <w:color w:val="000000" w:themeColor="text1"/>
                <w:sz w:val="24"/>
                <w:szCs w:val="24"/>
              </w:rPr>
            </w:pPr>
            <w:r w:rsidRPr="00F1713E">
              <w:rPr>
                <w:rFonts w:asciiTheme="majorBidi" w:hAnsiTheme="majorBidi"/>
                <w:b/>
                <w:color w:val="000000" w:themeColor="text1"/>
                <w:sz w:val="24"/>
                <w:szCs w:val="24"/>
              </w:rPr>
              <w:t>40,2</w:t>
            </w:r>
          </w:p>
        </w:tc>
        <w:tc>
          <w:tcPr>
            <w:tcW w:w="992" w:type="dxa"/>
          </w:tcPr>
          <w:p w:rsidR="00626559" w:rsidRPr="00F1713E" w:rsidRDefault="00626559" w:rsidP="00626559">
            <w:pPr>
              <w:pStyle w:val="Sansinterligne"/>
              <w:spacing w:line="360" w:lineRule="auto"/>
              <w:jc w:val="both"/>
              <w:rPr>
                <w:rFonts w:asciiTheme="majorBidi" w:hAnsiTheme="majorBidi"/>
                <w:b/>
                <w:bCs/>
                <w:color w:val="000000" w:themeColor="text1"/>
                <w:sz w:val="24"/>
                <w:szCs w:val="24"/>
              </w:rPr>
            </w:pPr>
            <w:r w:rsidRPr="00F1713E">
              <w:rPr>
                <w:rFonts w:asciiTheme="majorBidi" w:hAnsiTheme="majorBidi"/>
                <w:b/>
                <w:bCs/>
                <w:color w:val="000000" w:themeColor="text1"/>
                <w:sz w:val="24"/>
                <w:szCs w:val="24"/>
              </w:rPr>
              <w:t>55,1</w:t>
            </w:r>
          </w:p>
        </w:tc>
        <w:tc>
          <w:tcPr>
            <w:tcW w:w="1100" w:type="dxa"/>
          </w:tcPr>
          <w:p w:rsidR="00626559" w:rsidRPr="00F1713E" w:rsidRDefault="00626559" w:rsidP="00626559">
            <w:pPr>
              <w:pStyle w:val="Sansinterligne"/>
              <w:spacing w:line="360" w:lineRule="auto"/>
              <w:jc w:val="both"/>
              <w:rPr>
                <w:rFonts w:asciiTheme="majorBidi" w:hAnsiTheme="majorBidi"/>
                <w:b/>
                <w:bCs/>
                <w:color w:val="000000" w:themeColor="text1"/>
                <w:sz w:val="24"/>
                <w:szCs w:val="24"/>
              </w:rPr>
            </w:pPr>
            <w:r w:rsidRPr="00F1713E">
              <w:rPr>
                <w:rFonts w:asciiTheme="majorBidi" w:hAnsiTheme="majorBidi"/>
                <w:b/>
                <w:bCs/>
                <w:color w:val="000000" w:themeColor="text1"/>
                <w:sz w:val="24"/>
                <w:szCs w:val="24"/>
              </w:rPr>
              <w:t>415.6</w:t>
            </w:r>
          </w:p>
        </w:tc>
      </w:tr>
    </w:tbl>
    <w:p w:rsidR="00626559" w:rsidRDefault="00626559" w:rsidP="00626559">
      <w:pPr>
        <w:pStyle w:val="Sansinterligne"/>
        <w:tabs>
          <w:tab w:val="left" w:pos="3240"/>
        </w:tabs>
        <w:spacing w:line="360" w:lineRule="auto"/>
        <w:jc w:val="both"/>
        <w:rPr>
          <w:rFonts w:asciiTheme="majorBidi" w:hAnsiTheme="majorBidi"/>
          <w:sz w:val="24"/>
          <w:szCs w:val="24"/>
        </w:rPr>
      </w:pPr>
    </w:p>
    <w:p w:rsidR="00626559" w:rsidRPr="00A1466D" w:rsidRDefault="00626559" w:rsidP="00626559">
      <w:pPr>
        <w:pStyle w:val="Sansinterligne"/>
        <w:tabs>
          <w:tab w:val="left" w:pos="3240"/>
        </w:tabs>
        <w:spacing w:line="360" w:lineRule="auto"/>
        <w:jc w:val="both"/>
        <w:rPr>
          <w:rFonts w:asciiTheme="majorBidi" w:hAnsiTheme="majorBidi"/>
          <w:sz w:val="24"/>
          <w:szCs w:val="24"/>
        </w:rPr>
      </w:pPr>
    </w:p>
    <w:p w:rsidR="00626559" w:rsidRPr="00A1466D" w:rsidRDefault="00626559" w:rsidP="00626559">
      <w:pPr>
        <w:pStyle w:val="Sansinterligne"/>
        <w:tabs>
          <w:tab w:val="left" w:pos="3240"/>
        </w:tabs>
        <w:spacing w:line="360" w:lineRule="auto"/>
        <w:jc w:val="both"/>
        <w:rPr>
          <w:rFonts w:asciiTheme="majorBidi" w:hAnsiTheme="majorBidi"/>
          <w:sz w:val="24"/>
          <w:szCs w:val="24"/>
        </w:rPr>
      </w:pPr>
      <w:r>
        <w:rPr>
          <w:rFonts w:asciiTheme="majorBidi" w:hAnsiTheme="majorBidi"/>
          <w:noProof/>
          <w:sz w:val="24"/>
          <w:szCs w:val="24"/>
          <w:lang w:val="en-US" w:eastAsia="en-US"/>
        </w:rPr>
        <w:lastRenderedPageBreak/>
        <w:drawing>
          <wp:anchor distT="0" distB="0" distL="114300" distR="114300" simplePos="0" relativeHeight="251645952" behindDoc="0" locked="0" layoutInCell="1" allowOverlap="1">
            <wp:simplePos x="0" y="0"/>
            <wp:positionH relativeFrom="column">
              <wp:posOffset>2843530</wp:posOffset>
            </wp:positionH>
            <wp:positionV relativeFrom="paragraph">
              <wp:posOffset>1905</wp:posOffset>
            </wp:positionV>
            <wp:extent cx="2790825" cy="2667000"/>
            <wp:effectExtent l="19050" t="0" r="9525" b="0"/>
            <wp:wrapNone/>
            <wp:docPr id="15"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r w:rsidRPr="00A1466D">
        <w:rPr>
          <w:rFonts w:asciiTheme="majorBidi" w:hAnsiTheme="majorBidi"/>
          <w:noProof/>
          <w:sz w:val="24"/>
          <w:szCs w:val="24"/>
          <w:lang w:val="en-US" w:eastAsia="en-US"/>
        </w:rPr>
        <w:drawing>
          <wp:inline distT="0" distB="0" distL="0" distR="0">
            <wp:extent cx="2847975" cy="2667000"/>
            <wp:effectExtent l="0" t="0" r="0" b="0"/>
            <wp:docPr id="1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26559" w:rsidRPr="00067109" w:rsidRDefault="00067109" w:rsidP="00266F36">
      <w:pPr>
        <w:pStyle w:val="Lgende"/>
        <w:jc w:val="left"/>
      </w:pPr>
      <w:bookmarkStart w:id="119" w:name="_Toc12522017"/>
      <w:r w:rsidRPr="00067109">
        <w:t xml:space="preserve">Figure </w:t>
      </w:r>
      <w:r w:rsidR="0016334E">
        <w:fldChar w:fldCharType="begin"/>
      </w:r>
      <w:r w:rsidR="003C4424">
        <w:instrText xml:space="preserve"> SEQ Figure \* ARABIC </w:instrText>
      </w:r>
      <w:r w:rsidR="0016334E">
        <w:fldChar w:fldCharType="separate"/>
      </w:r>
      <w:r w:rsidR="00D6694C">
        <w:rPr>
          <w:noProof/>
        </w:rPr>
        <w:t>11</w:t>
      </w:r>
      <w:r w:rsidR="0016334E">
        <w:rPr>
          <w:noProof/>
        </w:rPr>
        <w:fldChar w:fldCharType="end"/>
      </w:r>
      <w:r w:rsidR="00626559" w:rsidRPr="00067109">
        <w:t>: Histogrammes comparatifs de la pluviométrie durant la période 2007/2018 et la campagne 2018 à 2019.</w:t>
      </w:r>
      <w:bookmarkEnd w:id="119"/>
    </w:p>
    <w:p w:rsidR="00266F36" w:rsidRDefault="00266F36" w:rsidP="00067109">
      <w:pPr>
        <w:pStyle w:val="Titre1"/>
      </w:pPr>
    </w:p>
    <w:p w:rsidR="00626559" w:rsidRPr="00A1466D" w:rsidRDefault="00626559" w:rsidP="00067109">
      <w:pPr>
        <w:pStyle w:val="Titre1"/>
      </w:pPr>
      <w:bookmarkStart w:id="120" w:name="_Toc12703228"/>
      <w:r w:rsidRPr="00A1466D">
        <w:t>III.3.Choix du Matériel végétal :</w:t>
      </w:r>
      <w:bookmarkEnd w:id="120"/>
    </w:p>
    <w:p w:rsidR="00626559" w:rsidRPr="00A1466D" w:rsidRDefault="00626559" w:rsidP="00482532">
      <w:pPr>
        <w:pStyle w:val="TEXTE"/>
        <w:ind w:firstLine="0"/>
        <w:rPr>
          <w:b/>
          <w:bCs/>
          <w:sz w:val="28"/>
          <w:szCs w:val="28"/>
        </w:rPr>
      </w:pPr>
      <w:r w:rsidRPr="00A1466D">
        <w:t>La variété étudiée est celle de Gol</w:t>
      </w:r>
      <w:r>
        <w:t>den Delicious du pommier choisit</w:t>
      </w:r>
      <w:r w:rsidRPr="00A1466D">
        <w:t xml:space="preserve"> d’un verger âgé de 25 ans avec une superficie de 8 Ha et une densité de plantation de 4m/4m.</w:t>
      </w:r>
    </w:p>
    <w:p w:rsidR="00626559" w:rsidRDefault="00626559" w:rsidP="00067109">
      <w:pPr>
        <w:pStyle w:val="Titre2"/>
      </w:pPr>
      <w:bookmarkStart w:id="121" w:name="_Toc12703229"/>
      <w:r>
        <w:t>III. 3</w:t>
      </w:r>
      <w:r w:rsidRPr="00A1466D">
        <w:t xml:space="preserve">.1.Caractéristiques de la </w:t>
      </w:r>
      <w:r w:rsidRPr="00067109">
        <w:t>variété</w:t>
      </w:r>
      <w:r w:rsidRPr="00A1466D">
        <w:t xml:space="preserve"> Golden Délicious</w:t>
      </w:r>
      <w:r w:rsidR="00D1107C">
        <w:t xml:space="preserve"> </w:t>
      </w:r>
      <w:r w:rsidRPr="00A1466D">
        <w:t>:</w:t>
      </w:r>
      <w:bookmarkEnd w:id="121"/>
    </w:p>
    <w:p w:rsidR="00266F36" w:rsidRDefault="00266F36" w:rsidP="00067109">
      <w:pPr>
        <w:pStyle w:val="Titre2"/>
      </w:pPr>
    </w:p>
    <w:p w:rsidR="00626559" w:rsidRDefault="00626559" w:rsidP="00067109">
      <w:pPr>
        <w:pStyle w:val="Titre2"/>
      </w:pPr>
      <w:bookmarkStart w:id="122" w:name="_Toc12703230"/>
      <w:r>
        <w:t>III.3</w:t>
      </w:r>
      <w:r w:rsidRPr="00A1466D">
        <w:t>.1.</w:t>
      </w:r>
      <w:r>
        <w:t>1.O</w:t>
      </w:r>
      <w:r w:rsidRPr="00EA2636">
        <w:t>rigine et répartition :</w:t>
      </w:r>
      <w:bookmarkEnd w:id="122"/>
    </w:p>
    <w:p w:rsidR="00626559" w:rsidRPr="004F6870" w:rsidRDefault="00626559" w:rsidP="00266F36">
      <w:pPr>
        <w:pStyle w:val="TEXTE"/>
        <w:ind w:firstLine="0"/>
        <w:rPr>
          <w:b/>
          <w:bCs/>
        </w:rPr>
      </w:pPr>
      <w:r w:rsidRPr="00EA0EBB">
        <w:t>C’est une variété obtenue par Semi de hasard, découvert en 1890 aux USA par A.H.Mullins. Ce n’est qu’en 1914 que P. Stark de Stark Nurseries en Louisiane, après expertise, lui donna le nom de Golden Délicious</w:t>
      </w:r>
    </w:p>
    <w:p w:rsidR="00266F36" w:rsidRDefault="00266F36" w:rsidP="00626559">
      <w:pPr>
        <w:rPr>
          <w:rFonts w:asciiTheme="majorBidi" w:hAnsiTheme="majorBidi"/>
          <w:b/>
          <w:bCs/>
          <w:sz w:val="24"/>
          <w:szCs w:val="24"/>
        </w:rPr>
      </w:pPr>
    </w:p>
    <w:p w:rsidR="00626559" w:rsidRPr="00EA0EBB" w:rsidRDefault="00626559" w:rsidP="00626559">
      <w:pPr>
        <w:rPr>
          <w:rFonts w:asciiTheme="majorBidi" w:hAnsiTheme="majorBidi"/>
          <w:b/>
          <w:bCs/>
          <w:sz w:val="24"/>
          <w:szCs w:val="24"/>
        </w:rPr>
      </w:pPr>
      <w:r>
        <w:rPr>
          <w:rFonts w:asciiTheme="majorBidi" w:hAnsiTheme="majorBidi"/>
          <w:b/>
          <w:bCs/>
          <w:sz w:val="24"/>
          <w:szCs w:val="24"/>
        </w:rPr>
        <w:t>III.3</w:t>
      </w:r>
      <w:r w:rsidRPr="00A1466D">
        <w:rPr>
          <w:rFonts w:asciiTheme="majorBidi" w:hAnsiTheme="majorBidi"/>
          <w:b/>
          <w:bCs/>
          <w:sz w:val="24"/>
          <w:szCs w:val="24"/>
        </w:rPr>
        <w:t>.1.</w:t>
      </w:r>
      <w:r>
        <w:rPr>
          <w:rFonts w:asciiTheme="majorBidi" w:hAnsiTheme="majorBidi"/>
          <w:b/>
          <w:bCs/>
          <w:sz w:val="24"/>
          <w:szCs w:val="24"/>
        </w:rPr>
        <w:t>2.</w:t>
      </w:r>
      <w:r w:rsidRPr="00EA0EBB">
        <w:rPr>
          <w:rFonts w:asciiTheme="majorBidi" w:hAnsiTheme="majorBidi"/>
          <w:b/>
          <w:bCs/>
          <w:sz w:val="24"/>
          <w:szCs w:val="24"/>
        </w:rPr>
        <w:t>Caractéristiques phénologiques :</w:t>
      </w:r>
    </w:p>
    <w:p w:rsidR="00626559" w:rsidRDefault="00626559" w:rsidP="00626559">
      <w:pPr>
        <w:rPr>
          <w:rFonts w:asciiTheme="majorBidi" w:hAnsiTheme="majorBidi"/>
          <w:sz w:val="24"/>
          <w:szCs w:val="24"/>
        </w:rPr>
      </w:pPr>
      <w:r w:rsidRPr="00EA0EBB">
        <w:rPr>
          <w:rFonts w:asciiTheme="majorBidi" w:hAnsiTheme="majorBidi"/>
          <w:b/>
          <w:bCs/>
          <w:sz w:val="24"/>
          <w:szCs w:val="24"/>
        </w:rPr>
        <w:t xml:space="preserve"> </w:t>
      </w:r>
      <w:r w:rsidR="00D1107C" w:rsidRPr="00EA0EBB">
        <w:rPr>
          <w:rFonts w:asciiTheme="majorBidi" w:hAnsiTheme="majorBidi"/>
          <w:b/>
          <w:bCs/>
          <w:sz w:val="24"/>
          <w:szCs w:val="24"/>
        </w:rPr>
        <w:t>Débourrement :</w:t>
      </w:r>
      <w:r w:rsidR="00053923">
        <w:rPr>
          <w:rFonts w:asciiTheme="majorBidi" w:hAnsiTheme="majorBidi"/>
          <w:sz w:val="24"/>
          <w:szCs w:val="24"/>
        </w:rPr>
        <w:t xml:space="preserve"> 2</w:t>
      </w:r>
      <w:r w:rsidRPr="00EA0EBB">
        <w:rPr>
          <w:rFonts w:asciiTheme="majorBidi" w:hAnsiTheme="majorBidi"/>
          <w:sz w:val="24"/>
          <w:szCs w:val="24"/>
        </w:rPr>
        <w:t xml:space="preserve">ème décade de Mars. </w:t>
      </w:r>
    </w:p>
    <w:p w:rsidR="00626559" w:rsidRDefault="00626559" w:rsidP="00626559">
      <w:pPr>
        <w:rPr>
          <w:rFonts w:asciiTheme="majorBidi" w:hAnsiTheme="majorBidi"/>
          <w:sz w:val="24"/>
          <w:szCs w:val="24"/>
        </w:rPr>
      </w:pPr>
      <w:r w:rsidRPr="00EA0EBB">
        <w:rPr>
          <w:rFonts w:asciiTheme="majorBidi" w:hAnsiTheme="majorBidi"/>
          <w:b/>
          <w:bCs/>
          <w:sz w:val="24"/>
          <w:szCs w:val="24"/>
        </w:rPr>
        <w:t>Floraison :</w:t>
      </w:r>
      <w:r w:rsidRPr="00EA0EBB">
        <w:rPr>
          <w:rFonts w:asciiTheme="majorBidi" w:hAnsiTheme="majorBidi"/>
          <w:sz w:val="24"/>
          <w:szCs w:val="24"/>
        </w:rPr>
        <w:t xml:space="preserve"> 1ére décade de mois d’Avril.</w:t>
      </w:r>
    </w:p>
    <w:p w:rsidR="00626559" w:rsidRDefault="00626559" w:rsidP="00626559">
      <w:pPr>
        <w:rPr>
          <w:rFonts w:asciiTheme="majorBidi" w:hAnsiTheme="majorBidi"/>
          <w:sz w:val="24"/>
          <w:szCs w:val="24"/>
        </w:rPr>
      </w:pPr>
      <w:r w:rsidRPr="00EA0EBB">
        <w:rPr>
          <w:rFonts w:asciiTheme="majorBidi" w:hAnsiTheme="majorBidi"/>
          <w:b/>
          <w:bCs/>
          <w:sz w:val="24"/>
          <w:szCs w:val="24"/>
        </w:rPr>
        <w:t>Maturité :</w:t>
      </w:r>
      <w:r w:rsidRPr="00EA0EBB">
        <w:rPr>
          <w:rFonts w:asciiTheme="majorBidi" w:hAnsiTheme="majorBidi"/>
          <w:sz w:val="24"/>
          <w:szCs w:val="24"/>
        </w:rPr>
        <w:t xml:space="preserve"> De la 2ème décade de Septembre au 10 Octobre.</w:t>
      </w:r>
    </w:p>
    <w:p w:rsidR="00626559" w:rsidRDefault="00626559" w:rsidP="00626559">
      <w:pPr>
        <w:spacing w:line="360" w:lineRule="auto"/>
        <w:rPr>
          <w:rFonts w:asciiTheme="majorBidi" w:hAnsiTheme="majorBidi"/>
          <w:sz w:val="24"/>
          <w:szCs w:val="24"/>
        </w:rPr>
      </w:pPr>
      <w:r w:rsidRPr="00A471F1">
        <w:rPr>
          <w:rFonts w:asciiTheme="majorBidi" w:hAnsiTheme="majorBidi"/>
          <w:b/>
          <w:bCs/>
          <w:sz w:val="24"/>
          <w:szCs w:val="24"/>
        </w:rPr>
        <w:t xml:space="preserve">Récolte </w:t>
      </w:r>
      <w:r w:rsidRPr="00EA0EBB">
        <w:rPr>
          <w:rFonts w:asciiTheme="majorBidi" w:hAnsiTheme="majorBidi"/>
          <w:b/>
          <w:bCs/>
          <w:sz w:val="24"/>
          <w:szCs w:val="24"/>
        </w:rPr>
        <w:t>:</w:t>
      </w:r>
      <w:r w:rsidRPr="00EA0EBB">
        <w:rPr>
          <w:rFonts w:asciiTheme="majorBidi" w:hAnsiTheme="majorBidi"/>
          <w:sz w:val="24"/>
          <w:szCs w:val="24"/>
        </w:rPr>
        <w:t xml:space="preserve"> Quelques jours avant la maturité (fruits jaunissant) jusqu’à la fin Novembre. Selon la destination du produit (Conservation / consommation directe).</w:t>
      </w:r>
    </w:p>
    <w:p w:rsidR="00626559" w:rsidRPr="00EA0EBB" w:rsidRDefault="00626559" w:rsidP="00067109">
      <w:pPr>
        <w:pStyle w:val="Titre2"/>
      </w:pPr>
      <w:bookmarkStart w:id="123" w:name="_Toc12703231"/>
      <w:r>
        <w:lastRenderedPageBreak/>
        <w:t>III.3</w:t>
      </w:r>
      <w:r w:rsidRPr="00A1466D">
        <w:t>.1.</w:t>
      </w:r>
      <w:r>
        <w:t> 3.</w:t>
      </w:r>
      <w:r w:rsidRPr="00EA0EBB">
        <w:t>Caractéristiques culturales :</w:t>
      </w:r>
      <w:bookmarkEnd w:id="123"/>
    </w:p>
    <w:p w:rsidR="00626559" w:rsidRDefault="00626559" w:rsidP="00626559">
      <w:pPr>
        <w:rPr>
          <w:rFonts w:asciiTheme="majorBidi" w:hAnsiTheme="majorBidi"/>
          <w:sz w:val="24"/>
          <w:szCs w:val="24"/>
        </w:rPr>
      </w:pPr>
      <w:r w:rsidRPr="00EA0EBB">
        <w:rPr>
          <w:rFonts w:asciiTheme="majorBidi" w:hAnsiTheme="majorBidi"/>
          <w:b/>
          <w:bCs/>
          <w:sz w:val="24"/>
          <w:szCs w:val="24"/>
        </w:rPr>
        <w:t>Sécheresse :</w:t>
      </w:r>
      <w:r w:rsidRPr="00EA0EBB">
        <w:rPr>
          <w:rFonts w:asciiTheme="majorBidi" w:hAnsiTheme="majorBidi"/>
          <w:sz w:val="24"/>
          <w:szCs w:val="24"/>
        </w:rPr>
        <w:t xml:space="preserve"> Moyennement résistant.</w:t>
      </w:r>
    </w:p>
    <w:p w:rsidR="00626559" w:rsidRDefault="00626559" w:rsidP="00626559">
      <w:pPr>
        <w:rPr>
          <w:rFonts w:asciiTheme="majorBidi" w:hAnsiTheme="majorBidi"/>
          <w:sz w:val="24"/>
          <w:szCs w:val="24"/>
        </w:rPr>
      </w:pPr>
      <w:r w:rsidRPr="00EA0EBB">
        <w:rPr>
          <w:rFonts w:asciiTheme="majorBidi" w:hAnsiTheme="majorBidi"/>
          <w:b/>
          <w:bCs/>
          <w:sz w:val="24"/>
          <w:szCs w:val="24"/>
        </w:rPr>
        <w:t>Besoins en froid hivernal :</w:t>
      </w:r>
      <w:r w:rsidRPr="00EA0EBB">
        <w:rPr>
          <w:rFonts w:asciiTheme="majorBidi" w:hAnsiTheme="majorBidi"/>
          <w:sz w:val="24"/>
          <w:szCs w:val="24"/>
        </w:rPr>
        <w:t xml:space="preserve"> ≥ à 700 heures.  </w:t>
      </w:r>
    </w:p>
    <w:p w:rsidR="00626559" w:rsidRDefault="00626559" w:rsidP="00626559">
      <w:pPr>
        <w:rPr>
          <w:rFonts w:asciiTheme="majorBidi" w:hAnsiTheme="majorBidi"/>
          <w:sz w:val="24"/>
          <w:szCs w:val="24"/>
        </w:rPr>
      </w:pPr>
      <w:r w:rsidRPr="00EA0EBB">
        <w:rPr>
          <w:rFonts w:asciiTheme="majorBidi" w:hAnsiTheme="majorBidi"/>
          <w:b/>
          <w:bCs/>
          <w:sz w:val="24"/>
          <w:szCs w:val="24"/>
        </w:rPr>
        <w:t>Maladies :</w:t>
      </w:r>
      <w:r w:rsidRPr="00EA0EBB">
        <w:rPr>
          <w:rFonts w:asciiTheme="majorBidi" w:hAnsiTheme="majorBidi"/>
          <w:sz w:val="24"/>
          <w:szCs w:val="24"/>
        </w:rPr>
        <w:t xml:space="preserve"> Sensible à la tavelure et moyennement résistant à l’Oïdium.</w:t>
      </w:r>
    </w:p>
    <w:p w:rsidR="00626559" w:rsidRPr="001562E9" w:rsidRDefault="00622531" w:rsidP="00626559">
      <w:pPr>
        <w:rPr>
          <w:rFonts w:asciiTheme="majorBidi" w:hAnsiTheme="majorBidi"/>
          <w:sz w:val="24"/>
          <w:szCs w:val="24"/>
          <w:lang w:val="en-US"/>
        </w:rPr>
      </w:pPr>
      <w:r w:rsidRPr="001562E9">
        <w:rPr>
          <w:rFonts w:asciiTheme="majorBidi" w:hAnsiTheme="majorBidi"/>
          <w:b/>
          <w:bCs/>
          <w:sz w:val="24"/>
          <w:szCs w:val="24"/>
          <w:lang w:val="en-US"/>
        </w:rPr>
        <w:t>Pollinisateurs</w:t>
      </w:r>
      <w:r>
        <w:rPr>
          <w:rFonts w:asciiTheme="majorBidi" w:hAnsiTheme="majorBidi"/>
          <w:b/>
          <w:bCs/>
          <w:sz w:val="24"/>
          <w:szCs w:val="24"/>
          <w:lang w:val="en-US"/>
        </w:rPr>
        <w:t>:</w:t>
      </w:r>
      <w:r w:rsidR="00E57843">
        <w:rPr>
          <w:rFonts w:asciiTheme="majorBidi" w:hAnsiTheme="majorBidi"/>
          <w:b/>
          <w:bCs/>
          <w:sz w:val="24"/>
          <w:szCs w:val="24"/>
          <w:lang w:val="en-US"/>
        </w:rPr>
        <w:t xml:space="preserve"> </w:t>
      </w:r>
      <w:r w:rsidR="00626559">
        <w:rPr>
          <w:rFonts w:asciiTheme="majorBidi" w:hAnsiTheme="majorBidi"/>
          <w:sz w:val="24"/>
          <w:szCs w:val="24"/>
          <w:lang w:val="en-US"/>
        </w:rPr>
        <w:t xml:space="preserve">Starkrimson, </w:t>
      </w:r>
      <w:r w:rsidR="00626559" w:rsidRPr="001562E9">
        <w:rPr>
          <w:rFonts w:asciiTheme="majorBidi" w:hAnsiTheme="majorBidi"/>
          <w:sz w:val="24"/>
          <w:szCs w:val="24"/>
          <w:lang w:val="en-US"/>
        </w:rPr>
        <w:t xml:space="preserve">Granny Smith, Idared, Jonathan. </w:t>
      </w:r>
    </w:p>
    <w:p w:rsidR="00626559" w:rsidRDefault="00D1107C" w:rsidP="00626559">
      <w:pPr>
        <w:rPr>
          <w:rFonts w:asciiTheme="majorBidi" w:hAnsiTheme="majorBidi"/>
          <w:sz w:val="24"/>
          <w:szCs w:val="24"/>
        </w:rPr>
      </w:pPr>
      <w:r w:rsidRPr="00EA0EBB">
        <w:rPr>
          <w:rFonts w:asciiTheme="majorBidi" w:hAnsiTheme="majorBidi"/>
          <w:b/>
          <w:bCs/>
          <w:sz w:val="24"/>
          <w:szCs w:val="24"/>
        </w:rPr>
        <w:t>Alternance :</w:t>
      </w:r>
      <w:r w:rsidR="00626559" w:rsidRPr="00EA0EBB">
        <w:rPr>
          <w:rFonts w:asciiTheme="majorBidi" w:hAnsiTheme="majorBidi"/>
          <w:sz w:val="24"/>
          <w:szCs w:val="24"/>
        </w:rPr>
        <w:t xml:space="preserve"> Fréquente en absence d’éclaircissage.  </w:t>
      </w:r>
    </w:p>
    <w:p w:rsidR="00626559" w:rsidRPr="00EA0EBB" w:rsidRDefault="00626559" w:rsidP="00626559">
      <w:pPr>
        <w:rPr>
          <w:rFonts w:asciiTheme="majorBidi" w:hAnsiTheme="majorBidi"/>
          <w:sz w:val="24"/>
          <w:szCs w:val="24"/>
        </w:rPr>
      </w:pPr>
      <w:r w:rsidRPr="00EA0EBB">
        <w:rPr>
          <w:rFonts w:asciiTheme="majorBidi" w:hAnsiTheme="majorBidi"/>
          <w:b/>
          <w:bCs/>
          <w:sz w:val="24"/>
          <w:szCs w:val="24"/>
        </w:rPr>
        <w:t>Rendement :</w:t>
      </w:r>
      <w:r w:rsidRPr="00EA0EBB">
        <w:rPr>
          <w:rFonts w:asciiTheme="majorBidi" w:hAnsiTheme="majorBidi"/>
          <w:sz w:val="24"/>
          <w:szCs w:val="24"/>
        </w:rPr>
        <w:t xml:space="preserve"> 120 à 250 Qx/ha.</w:t>
      </w:r>
    </w:p>
    <w:p w:rsidR="00266F36" w:rsidRDefault="00266F36" w:rsidP="00067109">
      <w:pPr>
        <w:pStyle w:val="Titre1"/>
      </w:pPr>
    </w:p>
    <w:p w:rsidR="00626559" w:rsidRPr="00EA2636" w:rsidRDefault="00626559" w:rsidP="00067109">
      <w:pPr>
        <w:pStyle w:val="Titre1"/>
      </w:pPr>
      <w:bookmarkStart w:id="124" w:name="_Toc12703232"/>
      <w:r w:rsidRPr="00EA2636">
        <w:t>III.4. Dispositif expérimental :</w:t>
      </w:r>
      <w:bookmarkEnd w:id="124"/>
    </w:p>
    <w:p w:rsidR="00626559" w:rsidRPr="00A1466D" w:rsidRDefault="00626559" w:rsidP="00E53F00">
      <w:pPr>
        <w:pStyle w:val="Titre2"/>
      </w:pPr>
      <w:bookmarkStart w:id="125" w:name="_Toc12703233"/>
      <w:r w:rsidRPr="00A1466D">
        <w:t>III.</w:t>
      </w:r>
      <w:r>
        <w:t>4.1</w:t>
      </w:r>
      <w:r w:rsidRPr="00A1466D">
        <w:t>. Echantillonnage :</w:t>
      </w:r>
      <w:bookmarkEnd w:id="125"/>
    </w:p>
    <w:p w:rsidR="00626559" w:rsidRPr="00A1466D" w:rsidRDefault="00626559" w:rsidP="00266F36">
      <w:pPr>
        <w:pStyle w:val="TEXTE"/>
        <w:ind w:firstLine="0"/>
      </w:pPr>
      <w:r w:rsidRPr="00A1466D">
        <w:t>L’échantillonnage a été effectué au moment de la dormance à partir du verger choisis. Un choix au hasard des arbres (ou on a prélevé nos rameaux) était effectué au centre et dans les quatre périphériques pour couvrir la superficie du verger concerné. Au cours de la saison automno-hivernale des rameaux de deux ans ont été prélevés en la dernière décade de chaque mois à partir de la fin novembre jusqu’à la fin-février. Nous extrayons des cinq niveaux de chaque rameau long de 50 cm des boutures de nœud (BN) de 6 cm de long sur laquelle on ne laisse subsister qu’un seul bourgeon à proximité de son extrémité supérieure (</w:t>
      </w:r>
      <w:r w:rsidR="00D1107C" w:rsidRPr="00A1466D">
        <w:t>1 :</w:t>
      </w:r>
      <w:r w:rsidRPr="00A1466D">
        <w:t xml:space="preserve"> apical, </w:t>
      </w:r>
      <w:r w:rsidR="00D1107C" w:rsidRPr="00A1466D">
        <w:t>2 : sub</w:t>
      </w:r>
      <w:r w:rsidRPr="00A1466D">
        <w:t xml:space="preserve"> apical ,3: médiane, </w:t>
      </w:r>
      <w:r w:rsidR="00D1107C" w:rsidRPr="00A1466D">
        <w:t>4 : sub</w:t>
      </w:r>
      <w:r w:rsidRPr="00A1466D">
        <w:t xml:space="preserve"> basal, 5 : basal)</w:t>
      </w:r>
      <w:r w:rsidR="00BC346E">
        <w:t xml:space="preserve">.Les figures n°12 et 13 engendre la préparation des boutures de nœud isolé . </w:t>
      </w:r>
    </w:p>
    <w:p w:rsidR="00626559" w:rsidRPr="00A1466D" w:rsidRDefault="00626559" w:rsidP="00E53F00">
      <w:pPr>
        <w:spacing w:line="360" w:lineRule="auto"/>
        <w:jc w:val="center"/>
        <w:rPr>
          <w:rFonts w:asciiTheme="majorBidi" w:hAnsiTheme="majorBidi"/>
          <w:sz w:val="24"/>
          <w:szCs w:val="24"/>
        </w:rPr>
      </w:pPr>
      <w:r w:rsidRPr="00A1466D">
        <w:rPr>
          <w:rFonts w:asciiTheme="majorBidi" w:hAnsiTheme="majorBidi"/>
          <w:noProof/>
          <w:sz w:val="24"/>
          <w:szCs w:val="24"/>
          <w:lang w:val="en-US"/>
        </w:rPr>
        <w:drawing>
          <wp:inline distT="0" distB="0" distL="0" distR="0">
            <wp:extent cx="4003658" cy="2247900"/>
            <wp:effectExtent l="0" t="0" r="0" b="0"/>
            <wp:docPr id="13" name="Image 1" descr="C:\Users\ATBA\Documents\do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TBA\Documents\doka.jpg"/>
                    <pic:cNvPicPr>
                      <a:picLocks noChangeAspect="1" noChangeArrowheads="1"/>
                    </pic:cNvPicPr>
                  </pic:nvPicPr>
                  <pic:blipFill>
                    <a:blip r:embed="rId49" cstate="print"/>
                    <a:srcRect/>
                    <a:stretch>
                      <a:fillRect/>
                    </a:stretch>
                  </pic:blipFill>
                  <pic:spPr bwMode="auto">
                    <a:xfrm>
                      <a:off x="0" y="0"/>
                      <a:ext cx="4021982" cy="2258188"/>
                    </a:xfrm>
                    <a:prstGeom prst="rect">
                      <a:avLst/>
                    </a:prstGeom>
                    <a:noFill/>
                    <a:ln w="9525">
                      <a:noFill/>
                      <a:miter lim="800000"/>
                      <a:headEnd/>
                      <a:tailEnd/>
                    </a:ln>
                  </pic:spPr>
                </pic:pic>
              </a:graphicData>
            </a:graphic>
          </wp:inline>
        </w:drawing>
      </w:r>
    </w:p>
    <w:p w:rsidR="00626559" w:rsidRPr="00E53F00" w:rsidRDefault="00E53F00" w:rsidP="00E53F00">
      <w:pPr>
        <w:pStyle w:val="Lgende"/>
      </w:pPr>
      <w:bookmarkStart w:id="126" w:name="_Toc12522018"/>
      <w:r w:rsidRPr="00E53F00">
        <w:t xml:space="preserve">Figure </w:t>
      </w:r>
      <w:r w:rsidR="0016334E">
        <w:fldChar w:fldCharType="begin"/>
      </w:r>
      <w:r w:rsidR="003C4424">
        <w:instrText xml:space="preserve"> SEQ Figure \* ARABIC </w:instrText>
      </w:r>
      <w:r w:rsidR="0016334E">
        <w:fldChar w:fldCharType="separate"/>
      </w:r>
      <w:r w:rsidR="00D6694C">
        <w:rPr>
          <w:noProof/>
        </w:rPr>
        <w:t>12</w:t>
      </w:r>
      <w:r w:rsidR="0016334E">
        <w:rPr>
          <w:noProof/>
        </w:rPr>
        <w:fldChar w:fldCharType="end"/>
      </w:r>
      <w:r w:rsidR="00626559" w:rsidRPr="00E53F00">
        <w:t>: photo de p</w:t>
      </w:r>
      <w:r w:rsidR="00B64A6E">
        <w:t>réparation des</w:t>
      </w:r>
      <w:r w:rsidR="00626559" w:rsidRPr="00E53F00">
        <w:t xml:space="preserve"> boutures</w:t>
      </w:r>
      <w:bookmarkEnd w:id="126"/>
    </w:p>
    <w:p w:rsidR="00626559" w:rsidRPr="00A1466D" w:rsidRDefault="00626559" w:rsidP="00E53F00">
      <w:pPr>
        <w:spacing w:line="360" w:lineRule="auto"/>
        <w:jc w:val="center"/>
        <w:rPr>
          <w:rFonts w:asciiTheme="majorBidi" w:hAnsiTheme="majorBidi"/>
          <w:sz w:val="24"/>
          <w:szCs w:val="24"/>
        </w:rPr>
      </w:pPr>
      <w:r w:rsidRPr="00A1466D">
        <w:rPr>
          <w:rFonts w:asciiTheme="majorBidi" w:hAnsiTheme="majorBidi"/>
          <w:noProof/>
          <w:sz w:val="24"/>
          <w:szCs w:val="24"/>
          <w:lang w:val="en-US"/>
        </w:rPr>
        <w:lastRenderedPageBreak/>
        <w:drawing>
          <wp:inline distT="0" distB="0" distL="0" distR="0">
            <wp:extent cx="4045310" cy="2143125"/>
            <wp:effectExtent l="0" t="0" r="0" b="0"/>
            <wp:docPr id="19" name="Image 2" descr="C:\Users\ATBA\Documents\dok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TBA\Documents\doka 2.jpg"/>
                    <pic:cNvPicPr>
                      <a:picLocks noChangeAspect="1" noChangeArrowheads="1"/>
                    </pic:cNvPicPr>
                  </pic:nvPicPr>
                  <pic:blipFill>
                    <a:blip r:embed="rId50" cstate="print"/>
                    <a:srcRect/>
                    <a:stretch>
                      <a:fillRect/>
                    </a:stretch>
                  </pic:blipFill>
                  <pic:spPr bwMode="auto">
                    <a:xfrm>
                      <a:off x="0" y="0"/>
                      <a:ext cx="4057982" cy="2149838"/>
                    </a:xfrm>
                    <a:prstGeom prst="rect">
                      <a:avLst/>
                    </a:prstGeom>
                    <a:noFill/>
                    <a:ln w="9525">
                      <a:noFill/>
                      <a:miter lim="800000"/>
                      <a:headEnd/>
                      <a:tailEnd/>
                    </a:ln>
                  </pic:spPr>
                </pic:pic>
              </a:graphicData>
            </a:graphic>
          </wp:inline>
        </w:drawing>
      </w:r>
    </w:p>
    <w:p w:rsidR="00626559" w:rsidRPr="00E53F00" w:rsidRDefault="00E53F00" w:rsidP="00E53F00">
      <w:pPr>
        <w:pStyle w:val="Lgende"/>
      </w:pPr>
      <w:bookmarkStart w:id="127" w:name="_Toc12522019"/>
      <w:r w:rsidRPr="00E53F00">
        <w:t xml:space="preserve">Figure </w:t>
      </w:r>
      <w:r w:rsidR="0016334E">
        <w:fldChar w:fldCharType="begin"/>
      </w:r>
      <w:r w:rsidR="003C4424">
        <w:instrText xml:space="preserve"> SEQ Figure \* ARABIC </w:instrText>
      </w:r>
      <w:r w:rsidR="0016334E">
        <w:fldChar w:fldCharType="separate"/>
      </w:r>
      <w:r w:rsidR="00D6694C">
        <w:rPr>
          <w:noProof/>
        </w:rPr>
        <w:t>13</w:t>
      </w:r>
      <w:r w:rsidR="0016334E">
        <w:rPr>
          <w:noProof/>
        </w:rPr>
        <w:fldChar w:fldCharType="end"/>
      </w:r>
      <w:r w:rsidR="00626559" w:rsidRPr="00E53F00">
        <w:t>: photo de Boutures de nœuds isolés</w:t>
      </w:r>
      <w:bookmarkEnd w:id="127"/>
    </w:p>
    <w:p w:rsidR="00626559" w:rsidRPr="00A1466D" w:rsidRDefault="00626559" w:rsidP="00E2016B">
      <w:pPr>
        <w:pStyle w:val="TEXTE"/>
        <w:ind w:firstLine="0"/>
      </w:pPr>
      <w:r w:rsidRPr="00A1466D">
        <w:t>Chaque prélèvement comprend 15 unités par niveau. Des rameaux en plus ont été prélevés à la fin novembre et mis dans un réfrigérateur à 5°C pour être suivis comme témoins. Le même procédé cité au-dessus a été appliqué sur ces derniers prélèvements pour la préparation et le suivi des boutures isolées.</w:t>
      </w:r>
    </w:p>
    <w:p w:rsidR="00266F36" w:rsidRDefault="00266F36" w:rsidP="00E53F00">
      <w:pPr>
        <w:pStyle w:val="Titre2"/>
      </w:pPr>
    </w:p>
    <w:p w:rsidR="00626559" w:rsidRPr="00EA2636" w:rsidRDefault="00626559" w:rsidP="00E53F00">
      <w:pPr>
        <w:pStyle w:val="Titre2"/>
      </w:pPr>
      <w:bookmarkStart w:id="128" w:name="_Toc12703234"/>
      <w:r w:rsidRPr="00EA2636">
        <w:t>III.4.2. Test de débourrement : le forçage (Test de nœud isolé) :</w:t>
      </w:r>
      <w:bookmarkEnd w:id="128"/>
    </w:p>
    <w:p w:rsidR="00626559" w:rsidRPr="00A1466D" w:rsidRDefault="00626559" w:rsidP="00266F36">
      <w:pPr>
        <w:pStyle w:val="TEXTE"/>
        <w:ind w:firstLine="0"/>
        <w:jc w:val="left"/>
      </w:pPr>
      <w:r w:rsidRPr="00A1466D">
        <w:t xml:space="preserve">Après d’être exposé à des températures basses soit dans le terrain ou dans le réfrigérateur pour le cas des boutures témoins (5°C), l’ensemble des boutures devront être exposé à un forçage de température de 22°C ±2°C selon le test de nœud isolé de </w:t>
      </w:r>
      <w:r w:rsidR="00D1107C" w:rsidRPr="00A1466D">
        <w:rPr>
          <w:b/>
          <w:bCs/>
        </w:rPr>
        <w:t>(Nigond</w:t>
      </w:r>
      <w:r w:rsidRPr="00A1466D">
        <w:rPr>
          <w:b/>
          <w:bCs/>
        </w:rPr>
        <w:t>, 1967 et Crabbé, 1968)</w:t>
      </w:r>
      <w:r w:rsidRPr="00A1466D">
        <w:t xml:space="preserve">. Les boutures ont été mises dans des lots d’eau distillée, après paraffinage de leur extrémité supérieure et la cicatrisation des bourgeons enlevés. Ces lots ont été par la suite placés en une enceinte climatisée avec une température constante de 22 °C±2 C° et 16 heures de jour. Les observations sur le débourrement se font quotidiennement pour les bourgeons isolés, à partir de mois de décembre jusqu’au février, et ce pendant une durée de 60 </w:t>
      </w:r>
      <w:r w:rsidR="00424EE7" w:rsidRPr="00A1466D">
        <w:t>jours</w:t>
      </w:r>
      <w:r w:rsidR="00424EE7" w:rsidRPr="00621B05">
        <w:rPr>
          <w:b/>
        </w:rPr>
        <w:t xml:space="preserve"> (</w:t>
      </w:r>
      <w:r w:rsidR="002D6CF6" w:rsidRPr="00621B05">
        <w:rPr>
          <w:b/>
        </w:rPr>
        <w:t>au-delà de 60 jours les bourgeons ne sont pas considérés comme débourrés).</w:t>
      </w:r>
      <w:r w:rsidRPr="00A1466D">
        <w:t>La chambre contrôlée se situe au niveau de l’institut régional de protection des végétaux (INPV) de Chlef.</w:t>
      </w:r>
    </w:p>
    <w:p w:rsidR="00626559" w:rsidRPr="00E53F00" w:rsidRDefault="00E53F00" w:rsidP="00266F36">
      <w:pPr>
        <w:pStyle w:val="Lgende"/>
        <w:jc w:val="left"/>
      </w:pPr>
      <w:bookmarkStart w:id="129" w:name="_Toc12522001"/>
      <w:r w:rsidRPr="00E53F00">
        <w:t xml:space="preserve">Tableau </w:t>
      </w:r>
      <w:r w:rsidR="0016334E">
        <w:fldChar w:fldCharType="begin"/>
      </w:r>
      <w:r w:rsidR="003C4424">
        <w:instrText xml:space="preserve"> SEQ Tableau \* ARABIC </w:instrText>
      </w:r>
      <w:r w:rsidR="0016334E">
        <w:fldChar w:fldCharType="separate"/>
      </w:r>
      <w:r w:rsidR="00D6694C">
        <w:rPr>
          <w:noProof/>
        </w:rPr>
        <w:t>8</w:t>
      </w:r>
      <w:r w:rsidR="0016334E">
        <w:rPr>
          <w:noProof/>
        </w:rPr>
        <w:fldChar w:fldCharType="end"/>
      </w:r>
      <w:r w:rsidR="00626559" w:rsidRPr="00E53F00">
        <w:t>: Principales caractéristiques de la chambre de culture (L’INPV) :</w:t>
      </w:r>
      <w:bookmarkEnd w:id="129"/>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9"/>
        <w:gridCol w:w="3724"/>
      </w:tblGrid>
      <w:tr w:rsidR="00626559" w:rsidRPr="00A1466D" w:rsidTr="00FA407B">
        <w:trPr>
          <w:trHeight w:val="534"/>
        </w:trPr>
        <w:tc>
          <w:tcPr>
            <w:tcW w:w="3789" w:type="dxa"/>
          </w:tcPr>
          <w:p w:rsidR="00626559" w:rsidRPr="004716E3" w:rsidRDefault="00626559" w:rsidP="00D1378F">
            <w:pPr>
              <w:rPr>
                <w:rFonts w:asciiTheme="majorBidi" w:hAnsiTheme="majorBidi"/>
                <w:b/>
                <w:bCs/>
                <w:sz w:val="24"/>
                <w:szCs w:val="24"/>
              </w:rPr>
            </w:pPr>
            <w:r w:rsidRPr="004716E3">
              <w:rPr>
                <w:rFonts w:asciiTheme="majorBidi" w:hAnsiTheme="majorBidi"/>
                <w:b/>
                <w:bCs/>
              </w:rPr>
              <w:t xml:space="preserve">             Caractéristiques</w:t>
            </w:r>
          </w:p>
        </w:tc>
        <w:tc>
          <w:tcPr>
            <w:tcW w:w="3724" w:type="dxa"/>
          </w:tcPr>
          <w:p w:rsidR="00626559" w:rsidRPr="004716E3" w:rsidRDefault="00626559" w:rsidP="00D1378F">
            <w:pPr>
              <w:rPr>
                <w:rFonts w:asciiTheme="majorBidi" w:hAnsiTheme="majorBidi"/>
                <w:b/>
                <w:bCs/>
                <w:sz w:val="24"/>
                <w:szCs w:val="24"/>
              </w:rPr>
            </w:pPr>
            <w:r w:rsidRPr="004716E3">
              <w:rPr>
                <w:rFonts w:asciiTheme="majorBidi" w:hAnsiTheme="majorBidi"/>
                <w:b/>
                <w:bCs/>
              </w:rPr>
              <w:t xml:space="preserve">                  Observations</w:t>
            </w:r>
          </w:p>
        </w:tc>
      </w:tr>
      <w:tr w:rsidR="00626559" w:rsidRPr="00A1466D" w:rsidTr="00FA407B">
        <w:trPr>
          <w:trHeight w:val="432"/>
        </w:trPr>
        <w:tc>
          <w:tcPr>
            <w:tcW w:w="3789" w:type="dxa"/>
          </w:tcPr>
          <w:p w:rsidR="00626559" w:rsidRPr="00A1466D" w:rsidRDefault="00626559" w:rsidP="00D1378F">
            <w:pPr>
              <w:rPr>
                <w:rFonts w:asciiTheme="majorBidi" w:hAnsiTheme="majorBidi"/>
                <w:b/>
                <w:bCs/>
                <w:sz w:val="24"/>
                <w:szCs w:val="24"/>
              </w:rPr>
            </w:pPr>
            <w:r w:rsidRPr="00A1466D">
              <w:rPr>
                <w:rFonts w:asciiTheme="majorBidi" w:hAnsiTheme="majorBidi"/>
                <w:b/>
                <w:bCs/>
              </w:rPr>
              <w:t>Température</w:t>
            </w:r>
          </w:p>
        </w:tc>
        <w:tc>
          <w:tcPr>
            <w:tcW w:w="3724" w:type="dxa"/>
          </w:tcPr>
          <w:p w:rsidR="00626559" w:rsidRPr="00A1466D" w:rsidRDefault="00626559" w:rsidP="00D1378F">
            <w:pPr>
              <w:rPr>
                <w:rFonts w:asciiTheme="majorBidi" w:hAnsiTheme="majorBidi"/>
                <w:b/>
                <w:bCs/>
                <w:sz w:val="24"/>
                <w:szCs w:val="24"/>
              </w:rPr>
            </w:pPr>
            <w:r w:rsidRPr="00A1466D">
              <w:rPr>
                <w:rFonts w:asciiTheme="majorBidi" w:hAnsiTheme="majorBidi"/>
                <w:b/>
                <w:bCs/>
              </w:rPr>
              <w:t>22°C ±2</w:t>
            </w:r>
          </w:p>
        </w:tc>
      </w:tr>
      <w:tr w:rsidR="00626559" w:rsidRPr="00A1466D" w:rsidTr="00FA407B">
        <w:trPr>
          <w:trHeight w:val="424"/>
        </w:trPr>
        <w:tc>
          <w:tcPr>
            <w:tcW w:w="3789" w:type="dxa"/>
          </w:tcPr>
          <w:p w:rsidR="00626559" w:rsidRPr="00A1466D" w:rsidRDefault="00626559" w:rsidP="00D1378F">
            <w:pPr>
              <w:rPr>
                <w:rFonts w:asciiTheme="majorBidi" w:hAnsiTheme="majorBidi"/>
                <w:b/>
                <w:bCs/>
                <w:sz w:val="24"/>
                <w:szCs w:val="24"/>
              </w:rPr>
            </w:pPr>
            <w:r w:rsidRPr="00A1466D">
              <w:rPr>
                <w:rFonts w:asciiTheme="majorBidi" w:hAnsiTheme="majorBidi"/>
                <w:b/>
                <w:bCs/>
              </w:rPr>
              <w:t>Humidité</w:t>
            </w:r>
          </w:p>
        </w:tc>
        <w:tc>
          <w:tcPr>
            <w:tcW w:w="3724" w:type="dxa"/>
          </w:tcPr>
          <w:p w:rsidR="00626559" w:rsidRPr="00A1466D" w:rsidRDefault="00626559" w:rsidP="00D1378F">
            <w:pPr>
              <w:rPr>
                <w:rFonts w:asciiTheme="majorBidi" w:hAnsiTheme="majorBidi"/>
                <w:b/>
                <w:bCs/>
                <w:sz w:val="24"/>
                <w:szCs w:val="24"/>
              </w:rPr>
            </w:pPr>
            <w:r w:rsidRPr="00A1466D">
              <w:rPr>
                <w:rFonts w:asciiTheme="majorBidi" w:hAnsiTheme="majorBidi"/>
                <w:b/>
                <w:bCs/>
              </w:rPr>
              <w:t>45%</w:t>
            </w:r>
          </w:p>
        </w:tc>
      </w:tr>
      <w:tr w:rsidR="00626559" w:rsidRPr="00A1466D" w:rsidTr="00FA407B">
        <w:trPr>
          <w:trHeight w:val="558"/>
        </w:trPr>
        <w:tc>
          <w:tcPr>
            <w:tcW w:w="3789" w:type="dxa"/>
          </w:tcPr>
          <w:p w:rsidR="00626559" w:rsidRPr="00A1466D" w:rsidRDefault="00626559" w:rsidP="00D1378F">
            <w:pPr>
              <w:rPr>
                <w:rFonts w:asciiTheme="majorBidi" w:hAnsiTheme="majorBidi"/>
                <w:b/>
                <w:bCs/>
                <w:sz w:val="24"/>
                <w:szCs w:val="24"/>
              </w:rPr>
            </w:pPr>
            <w:r w:rsidRPr="00A1466D">
              <w:rPr>
                <w:rFonts w:asciiTheme="majorBidi" w:hAnsiTheme="majorBidi"/>
                <w:b/>
                <w:bCs/>
              </w:rPr>
              <w:t>Lumière</w:t>
            </w:r>
          </w:p>
        </w:tc>
        <w:tc>
          <w:tcPr>
            <w:tcW w:w="3724" w:type="dxa"/>
          </w:tcPr>
          <w:p w:rsidR="00626559" w:rsidRPr="00A1466D" w:rsidRDefault="00626559" w:rsidP="00D1378F">
            <w:pPr>
              <w:rPr>
                <w:rFonts w:asciiTheme="majorBidi" w:hAnsiTheme="majorBidi"/>
                <w:b/>
                <w:bCs/>
                <w:sz w:val="24"/>
                <w:szCs w:val="24"/>
              </w:rPr>
            </w:pPr>
            <w:r w:rsidRPr="00A1466D">
              <w:rPr>
                <w:rFonts w:asciiTheme="majorBidi" w:hAnsiTheme="majorBidi"/>
                <w:b/>
                <w:bCs/>
              </w:rPr>
              <w:t>16 heures</w:t>
            </w:r>
          </w:p>
        </w:tc>
      </w:tr>
    </w:tbl>
    <w:p w:rsidR="00626559" w:rsidRPr="00A1466D" w:rsidRDefault="00626559" w:rsidP="00E53F00">
      <w:pPr>
        <w:pStyle w:val="Titre1"/>
      </w:pPr>
      <w:bookmarkStart w:id="130" w:name="_Toc12703235"/>
      <w:r>
        <w:lastRenderedPageBreak/>
        <w:t>III.5</w:t>
      </w:r>
      <w:r w:rsidRPr="00A1466D">
        <w:t>. Méthodes de calcul :</w:t>
      </w:r>
      <w:bookmarkEnd w:id="130"/>
    </w:p>
    <w:p w:rsidR="00266F36" w:rsidRDefault="00266F36" w:rsidP="00E53F00">
      <w:pPr>
        <w:pStyle w:val="Titre2"/>
      </w:pPr>
    </w:p>
    <w:p w:rsidR="00626559" w:rsidRPr="00A1466D" w:rsidRDefault="00626559" w:rsidP="00E53F00">
      <w:pPr>
        <w:pStyle w:val="Titre2"/>
      </w:pPr>
      <w:bookmarkStart w:id="131" w:name="_Toc12703236"/>
      <w:r>
        <w:t>III.5</w:t>
      </w:r>
      <w:r w:rsidRPr="00A1466D">
        <w:t>.1.Calcul de nombre d’heures de froid :</w:t>
      </w:r>
      <w:bookmarkEnd w:id="131"/>
    </w:p>
    <w:p w:rsidR="00626559" w:rsidRPr="00A1466D" w:rsidRDefault="00626559" w:rsidP="00626559">
      <w:pPr>
        <w:spacing w:line="360" w:lineRule="auto"/>
        <w:rPr>
          <w:rFonts w:asciiTheme="majorBidi" w:hAnsiTheme="majorBidi"/>
          <w:sz w:val="24"/>
          <w:szCs w:val="24"/>
        </w:rPr>
      </w:pPr>
      <w:r w:rsidRPr="00A1466D">
        <w:rPr>
          <w:rFonts w:asciiTheme="majorBidi" w:hAnsiTheme="majorBidi"/>
          <w:sz w:val="24"/>
          <w:szCs w:val="24"/>
        </w:rPr>
        <w:t>Les besoins en froid cumulés nécessaires pour la levée de dormance et l’évolution ultérieure des bourgeons, sont calculés à partir de 7,2C° comme température de base selon la formule :</w:t>
      </w:r>
    </w:p>
    <w:p w:rsidR="00626559" w:rsidRPr="00A1466D" w:rsidRDefault="00B22E0D" w:rsidP="00626559">
      <w:pPr>
        <w:spacing w:line="360" w:lineRule="auto"/>
        <w:rPr>
          <w:rFonts w:asciiTheme="majorBidi" w:hAnsiTheme="majorBidi"/>
          <w:sz w:val="24"/>
          <w:szCs w:val="24"/>
        </w:rPr>
      </w:pPr>
      <w:r>
        <w:rPr>
          <w:rFonts w:asciiTheme="majorBidi" w:hAnsiTheme="majorBidi"/>
          <w:noProof/>
          <w:sz w:val="32"/>
          <w:szCs w:val="32"/>
          <w:lang w:val="en-US"/>
        </w:rPr>
        <mc:AlternateContent>
          <mc:Choice Requires="wps">
            <w:drawing>
              <wp:anchor distT="0" distB="0" distL="114300" distR="114300" simplePos="0" relativeHeight="251658240" behindDoc="0" locked="0" layoutInCell="1" allowOverlap="1">
                <wp:simplePos x="0" y="0"/>
                <wp:positionH relativeFrom="column">
                  <wp:posOffset>1097915</wp:posOffset>
                </wp:positionH>
                <wp:positionV relativeFrom="paragraph">
                  <wp:posOffset>312420</wp:posOffset>
                </wp:positionV>
                <wp:extent cx="45085" cy="504825"/>
                <wp:effectExtent l="0" t="0" r="12065" b="28575"/>
                <wp:wrapNone/>
                <wp:docPr id="29" name="Accolade fermant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085" cy="504825"/>
                        </a:xfrm>
                        <a:prstGeom prst="rightBrace">
                          <a:avLst>
                            <a:gd name="adj1" fmla="val 9331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4F580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ccolade fermante 26" o:spid="_x0000_s1026" type="#_x0000_t88" style="position:absolute;left:0;text-align:left;margin-left:86.45pt;margin-top:24.6pt;width:3.55pt;height:39.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"/>
            </w:pict>
          </mc:Fallback>
        </mc:AlternateContent>
      </w:r>
      <w:r>
        <w:rPr>
          <w:rFonts w:asciiTheme="majorBidi" w:hAnsiTheme="majorBidi"/>
          <w:noProof/>
          <w:sz w:val="32"/>
          <w:szCs w:val="32"/>
          <w:lang w:val="en-US"/>
        </w:rPr>
        <mc:AlternateContent>
          <mc:Choice Requires="wps">
            <w:drawing>
              <wp:anchor distT="0" distB="0" distL="114300" distR="114300" simplePos="0" relativeHeight="251659264" behindDoc="0" locked="0" layoutInCell="1" allowOverlap="1">
                <wp:simplePos x="0" y="0"/>
                <wp:positionH relativeFrom="column">
                  <wp:posOffset>281305</wp:posOffset>
                </wp:positionH>
                <wp:positionV relativeFrom="paragraph">
                  <wp:posOffset>312420</wp:posOffset>
                </wp:positionV>
                <wp:extent cx="104775" cy="504825"/>
                <wp:effectExtent l="0" t="0" r="28575" b="28575"/>
                <wp:wrapNone/>
                <wp:docPr id="28" name="Accolade ouvrant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775" cy="504825"/>
                        </a:xfrm>
                        <a:prstGeom prst="leftBrace">
                          <a:avLst>
                            <a:gd name="adj1" fmla="val 4015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64ADC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ccolade ouvrante 25" o:spid="_x0000_s1026" type="#_x0000_t87" style="position:absolute;left:0;text-align:left;margin-left:22.15pt;margin-top:24.6pt;width:8.25pt;height:3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"/>
            </w:pict>
          </mc:Fallback>
        </mc:AlternateContent>
      </w:r>
    </w:p>
    <w:p w:rsidR="00626559" w:rsidRPr="00A1466D" w:rsidRDefault="00626559" w:rsidP="00626559">
      <w:pPr>
        <w:tabs>
          <w:tab w:val="left" w:pos="2835"/>
          <w:tab w:val="center" w:pos="4536"/>
        </w:tabs>
        <w:spacing w:line="360" w:lineRule="auto"/>
        <w:rPr>
          <w:rFonts w:asciiTheme="majorBidi" w:hAnsiTheme="majorBidi"/>
          <w:b/>
          <w:bCs/>
          <w:sz w:val="32"/>
          <w:szCs w:val="32"/>
        </w:rPr>
      </w:pPr>
      <w:r w:rsidRPr="00A1466D">
        <w:rPr>
          <w:rFonts w:asciiTheme="majorBidi" w:hAnsiTheme="majorBidi"/>
          <w:b/>
          <w:bCs/>
          <w:sz w:val="32"/>
          <w:szCs w:val="32"/>
        </w:rPr>
        <w:t>N</w:t>
      </w:r>
      <w:r>
        <w:rPr>
          <w:rFonts w:asciiTheme="majorBidi" w:hAnsiTheme="majorBidi"/>
          <w:b/>
          <w:bCs/>
          <w:sz w:val="32"/>
          <w:szCs w:val="32"/>
        </w:rPr>
        <w:t xml:space="preserve">=   </w:t>
      </w:r>
      <m:oMath>
        <m:f>
          <m:fPr>
            <m:ctrlPr>
              <w:rPr>
                <w:rFonts w:ascii="Cambria Math" w:hAnsi="Cambria Math"/>
                <w:b/>
                <w:bCs/>
                <w:sz w:val="32"/>
                <w:szCs w:val="32"/>
              </w:rPr>
            </m:ctrlPr>
          </m:fPr>
          <m:num>
            <m:r>
              <m:rPr>
                <m:sty m:val="b"/>
              </m:rPr>
              <w:rPr>
                <w:rFonts w:ascii="Cambria Math" w:hAnsi="Cambria Math"/>
                <w:sz w:val="32"/>
                <w:szCs w:val="32"/>
              </w:rPr>
              <m:t>7.2-min</m:t>
            </m:r>
          </m:num>
          <m:den>
            <m:r>
              <m:rPr>
                <m:sty m:val="b"/>
              </m:rPr>
              <w:rPr>
                <w:rFonts w:ascii="Cambria Math" w:hAnsi="Cambria Math"/>
                <w:sz w:val="32"/>
                <w:szCs w:val="32"/>
              </w:rPr>
              <m:t>max-min</m:t>
            </m:r>
          </m:den>
        </m:f>
      </m:oMath>
      <w:r w:rsidRPr="00A1466D">
        <w:rPr>
          <w:rFonts w:asciiTheme="majorBidi" w:hAnsiTheme="majorBidi"/>
          <w:b/>
          <w:bCs/>
          <w:sz w:val="32"/>
          <w:szCs w:val="32"/>
        </w:rPr>
        <w:t>*24</w:t>
      </w:r>
      <w:r w:rsidR="00BC346E">
        <w:t xml:space="preserve"> </w:t>
      </w:r>
    </w:p>
    <w:p w:rsidR="0054776A" w:rsidRDefault="00626559" w:rsidP="0054776A">
      <w:pPr>
        <w:pStyle w:val="TEXTE"/>
        <w:ind w:firstLine="0"/>
      </w:pPr>
      <w:r w:rsidRPr="00A1466D">
        <w:t xml:space="preserve">Où </w:t>
      </w:r>
      <w:r w:rsidR="00BC346E">
        <w:t xml:space="preserve">N = nombre d’heures de froid ;  </w:t>
      </w:r>
      <w:r w:rsidRPr="00A1466D">
        <w:t xml:space="preserve"> m</w:t>
      </w:r>
      <w:r w:rsidR="00BC346E">
        <w:t>ax</w:t>
      </w:r>
      <w:r w:rsidRPr="00A1466D">
        <w:t xml:space="preserve"> =</w:t>
      </w:r>
      <w:r w:rsidR="00BC346E">
        <w:t xml:space="preserve"> température moyenne maximale </w:t>
      </w:r>
      <w:r w:rsidR="00BC346E" w:rsidRPr="00A1466D">
        <w:t>journalière</w:t>
      </w:r>
      <w:r w:rsidR="0054776A" w:rsidRPr="0054776A">
        <w:t xml:space="preserve"> </w:t>
      </w:r>
      <w:r w:rsidR="0054776A">
        <w:t xml:space="preserve">;  </w:t>
      </w:r>
    </w:p>
    <w:p w:rsidR="00626559" w:rsidRPr="0054776A" w:rsidRDefault="0054776A" w:rsidP="0054776A">
      <w:pPr>
        <w:pStyle w:val="TEXTE"/>
        <w:ind w:firstLine="0"/>
      </w:pPr>
      <w:r w:rsidRPr="00A1466D">
        <w:t xml:space="preserve"> </w:t>
      </w:r>
      <w:r w:rsidR="00BC346E">
        <w:t>min</w:t>
      </w:r>
      <w:r>
        <w:t xml:space="preserve"> </w:t>
      </w:r>
      <w:r w:rsidR="00BC346E">
        <w:t>=</w:t>
      </w:r>
      <w:r>
        <w:t xml:space="preserve"> </w:t>
      </w:r>
      <w:r w:rsidR="00BC346E">
        <w:t>température moyenne</w:t>
      </w:r>
      <w:r w:rsidR="00626559" w:rsidRPr="00A1466D">
        <w:t xml:space="preserve"> minimale journalière </w:t>
      </w:r>
      <w:r w:rsidR="00D1107C">
        <w:rPr>
          <w:b/>
          <w:bCs/>
        </w:rPr>
        <w:t>(Weinberger</w:t>
      </w:r>
      <w:r w:rsidR="00626559" w:rsidRPr="00A1466D">
        <w:rPr>
          <w:b/>
          <w:bCs/>
        </w:rPr>
        <w:t>,</w:t>
      </w:r>
      <w:r w:rsidR="00D1107C">
        <w:rPr>
          <w:b/>
          <w:bCs/>
        </w:rPr>
        <w:t xml:space="preserve"> </w:t>
      </w:r>
      <w:r w:rsidR="00626559" w:rsidRPr="00A1466D">
        <w:rPr>
          <w:b/>
          <w:bCs/>
        </w:rPr>
        <w:t>1950).</w:t>
      </w:r>
    </w:p>
    <w:p w:rsidR="00266F36" w:rsidRDefault="00266F36" w:rsidP="00E53F00">
      <w:pPr>
        <w:pStyle w:val="Titre2"/>
      </w:pPr>
    </w:p>
    <w:p w:rsidR="00626559" w:rsidRPr="00145B8B" w:rsidRDefault="00626559" w:rsidP="00E53F00">
      <w:pPr>
        <w:pStyle w:val="Titre2"/>
      </w:pPr>
      <w:bookmarkStart w:id="132" w:name="_Toc12703237"/>
      <w:r w:rsidRPr="00145B8B">
        <w:t>III.5.2. Temps moyen de débourrement(TMD) :</w:t>
      </w:r>
      <w:bookmarkEnd w:id="132"/>
    </w:p>
    <w:p w:rsidR="00626559" w:rsidRPr="00A1466D" w:rsidRDefault="00626559" w:rsidP="00266F36">
      <w:pPr>
        <w:pStyle w:val="TEXTE"/>
        <w:ind w:firstLine="0"/>
        <w:jc w:val="left"/>
      </w:pPr>
      <w:r w:rsidRPr="00A1466D">
        <w:t xml:space="preserve">L’observation a porté sur le débourrement des bourgeons. L’état d’inertie d’une population des bourgeons à un instant donné est caractérisé par le temps de débourrement exprimé en jours </w:t>
      </w:r>
      <w:r w:rsidRPr="00A1466D">
        <w:rPr>
          <w:b/>
          <w:bCs/>
        </w:rPr>
        <w:t xml:space="preserve">(Nigond, 1967). </w:t>
      </w:r>
      <w:r w:rsidRPr="00A1466D">
        <w:t>Ce paramètre n’est autre que l’inverse de la vitesse moyenne de développement, c’est-à-dire la moyenne harmonique des délais individuels de débourrement</w:t>
      </w:r>
      <w:r w:rsidR="00D1107C">
        <w:t xml:space="preserve"> </w:t>
      </w:r>
      <w:r w:rsidRPr="00A1466D">
        <w:t>des bourgeons observés au cours de leur culture à 22C°. Schématiquement, plus le temps moyen de débourrement (TMD) est élevé, plus la dormance est profonde.</w:t>
      </w:r>
    </w:p>
    <w:p w:rsidR="00626559" w:rsidRPr="00A1466D" w:rsidRDefault="00626559" w:rsidP="00626559">
      <w:pPr>
        <w:spacing w:line="360" w:lineRule="auto"/>
        <w:jc w:val="center"/>
        <w:rPr>
          <w:rFonts w:asciiTheme="majorBidi" w:hAnsiTheme="majorBidi"/>
        </w:rPr>
      </w:pPr>
      <m:oMathPara>
        <m:oMath>
          <m:r>
            <w:rPr>
              <w:rFonts w:ascii="Cambria Math" w:hAnsi="Cambria Math"/>
              <w:sz w:val="36"/>
              <w:szCs w:val="36"/>
            </w:rPr>
            <m:t>TMD</m:t>
          </m:r>
          <m:r>
            <m:rPr>
              <m:sty m:val="p"/>
            </m:rPr>
            <w:rPr>
              <w:rFonts w:ascii="Cambria Math" w:hAnsi="Cambria Math"/>
              <w:sz w:val="36"/>
              <w:szCs w:val="36"/>
            </w:rPr>
            <m:t>=</m:t>
          </m:r>
          <m:f>
            <m:fPr>
              <m:ctrlPr>
                <w:rPr>
                  <w:rFonts w:ascii="Cambria Math" w:hAnsi="Cambria Math"/>
                  <w:b/>
                  <w:bCs/>
                  <w:sz w:val="36"/>
                  <w:szCs w:val="36"/>
                </w:rPr>
              </m:ctrlPr>
            </m:fPr>
            <m:num>
              <m:r>
                <m:rPr>
                  <m:sty m:val="bi"/>
                </m:rPr>
                <w:rPr>
                  <w:rFonts w:ascii="Cambria Math" w:hAnsi="Cambria Math"/>
                  <w:sz w:val="36"/>
                  <w:szCs w:val="36"/>
                </w:rPr>
                <m:t>n</m:t>
              </m:r>
            </m:num>
            <m:den>
              <m:f>
                <m:fPr>
                  <m:ctrlPr>
                    <w:rPr>
                      <w:rFonts w:ascii="Cambria Math" w:hAnsi="Cambria Math"/>
                      <w:b/>
                      <w:bCs/>
                      <w:sz w:val="36"/>
                      <w:szCs w:val="36"/>
                    </w:rPr>
                  </m:ctrlPr>
                </m:fPr>
                <m:num>
                  <m:r>
                    <m:rPr>
                      <m:sty m:val="b"/>
                    </m:rPr>
                    <w:rPr>
                      <w:rFonts w:ascii="Cambria Math" w:hAnsi="Cambria Math"/>
                      <w:sz w:val="36"/>
                      <w:szCs w:val="36"/>
                    </w:rPr>
                    <m:t>1</m:t>
                  </m:r>
                </m:num>
                <m:den>
                  <m:r>
                    <m:rPr>
                      <m:sty m:val="b"/>
                    </m:rPr>
                    <w:rPr>
                      <w:rFonts w:ascii="Cambria Math" w:hAnsi="Cambria Math"/>
                      <w:sz w:val="36"/>
                      <w:szCs w:val="36"/>
                    </w:rPr>
                    <m:t>T1</m:t>
                  </m:r>
                </m:den>
              </m:f>
              <m:r>
                <m:rPr>
                  <m:sty m:val="bi"/>
                </m:rPr>
                <w:rPr>
                  <w:rFonts w:ascii="Cambria Math" w:hAnsi="Cambria Math"/>
                  <w:sz w:val="36"/>
                  <w:szCs w:val="36"/>
                </w:rPr>
                <m:t xml:space="preserve"> + </m:t>
              </m:r>
              <m:f>
                <m:fPr>
                  <m:ctrlPr>
                    <w:rPr>
                      <w:rFonts w:ascii="Cambria Math" w:hAnsi="Cambria Math"/>
                      <w:b/>
                      <w:bCs/>
                      <w:i/>
                      <w:sz w:val="36"/>
                      <w:szCs w:val="36"/>
                    </w:rPr>
                  </m:ctrlPr>
                </m:fPr>
                <m:num>
                  <m:r>
                    <m:rPr>
                      <m:sty m:val="bi"/>
                    </m:rPr>
                    <w:rPr>
                      <w:rFonts w:ascii="Cambria Math" w:hAnsi="Cambria Math"/>
                      <w:sz w:val="36"/>
                      <w:szCs w:val="36"/>
                    </w:rPr>
                    <m:t>1</m:t>
                  </m:r>
                </m:num>
                <m:den>
                  <m:r>
                    <m:rPr>
                      <m:sty m:val="bi"/>
                    </m:rPr>
                    <w:rPr>
                      <w:rFonts w:ascii="Cambria Math" w:hAnsi="Cambria Math"/>
                      <w:sz w:val="36"/>
                      <w:szCs w:val="36"/>
                    </w:rPr>
                    <m:t>T</m:t>
                  </m:r>
                  <m:r>
                    <m:rPr>
                      <m:sty m:val="bi"/>
                    </m:rPr>
                    <w:rPr>
                      <w:rFonts w:ascii="Cambria Math" w:hAnsi="Cambria Math"/>
                      <w:sz w:val="36"/>
                      <w:szCs w:val="36"/>
                    </w:rPr>
                    <m:t>2</m:t>
                  </m:r>
                </m:den>
              </m:f>
              <m:r>
                <m:rPr>
                  <m:sty m:val="bi"/>
                </m:rPr>
                <w:rPr>
                  <w:rFonts w:ascii="Cambria Math" w:hAnsi="Cambria Math"/>
                  <w:sz w:val="36"/>
                  <w:szCs w:val="36"/>
                </w:rPr>
                <m:t xml:space="preserve"> + </m:t>
              </m:r>
              <m:f>
                <m:fPr>
                  <m:ctrlPr>
                    <w:rPr>
                      <w:rFonts w:ascii="Cambria Math" w:hAnsi="Cambria Math"/>
                      <w:b/>
                      <w:bCs/>
                      <w:i/>
                      <w:sz w:val="36"/>
                      <w:szCs w:val="36"/>
                    </w:rPr>
                  </m:ctrlPr>
                </m:fPr>
                <m:num>
                  <m:r>
                    <m:rPr>
                      <m:sty m:val="bi"/>
                    </m:rPr>
                    <w:rPr>
                      <w:rFonts w:ascii="Cambria Math" w:hAnsi="Cambria Math"/>
                      <w:sz w:val="36"/>
                      <w:szCs w:val="36"/>
                    </w:rPr>
                    <m:t>1</m:t>
                  </m:r>
                </m:num>
                <m:den>
                  <m:r>
                    <m:rPr>
                      <m:sty m:val="bi"/>
                    </m:rPr>
                    <w:rPr>
                      <w:rFonts w:ascii="Cambria Math" w:hAnsi="Cambria Math"/>
                      <w:sz w:val="36"/>
                      <w:szCs w:val="36"/>
                    </w:rPr>
                    <m:t>T</m:t>
                  </m:r>
                  <m:r>
                    <m:rPr>
                      <m:sty m:val="bi"/>
                    </m:rPr>
                    <w:rPr>
                      <w:rFonts w:ascii="Cambria Math" w:hAnsi="Cambria Math"/>
                      <w:sz w:val="36"/>
                      <w:szCs w:val="36"/>
                    </w:rPr>
                    <m:t>2</m:t>
                  </m:r>
                </m:den>
              </m:f>
              <m:r>
                <m:rPr>
                  <m:sty m:val="bi"/>
                </m:rPr>
                <w:rPr>
                  <w:rFonts w:ascii="Cambria Math" w:hAnsi="Cambria Math"/>
                  <w:sz w:val="36"/>
                  <w:szCs w:val="36"/>
                </w:rPr>
                <m:t xml:space="preserve"> + </m:t>
              </m:r>
              <m:f>
                <m:fPr>
                  <m:ctrlPr>
                    <w:rPr>
                      <w:rFonts w:ascii="Cambria Math" w:hAnsi="Cambria Math"/>
                      <w:b/>
                      <w:bCs/>
                      <w:i/>
                      <w:sz w:val="36"/>
                      <w:szCs w:val="36"/>
                    </w:rPr>
                  </m:ctrlPr>
                </m:fPr>
                <m:num>
                  <m:r>
                    <m:rPr>
                      <m:sty m:val="bi"/>
                    </m:rPr>
                    <w:rPr>
                      <w:rFonts w:ascii="Cambria Math" w:hAnsi="Cambria Math"/>
                      <w:sz w:val="36"/>
                      <w:szCs w:val="36"/>
                    </w:rPr>
                    <m:t>1</m:t>
                  </m:r>
                </m:num>
                <m:den>
                  <m:r>
                    <m:rPr>
                      <m:sty m:val="bi"/>
                    </m:rPr>
                    <w:rPr>
                      <w:rFonts w:ascii="Cambria Math" w:hAnsi="Cambria Math"/>
                      <w:sz w:val="36"/>
                      <w:szCs w:val="36"/>
                    </w:rPr>
                    <m:t>T</m:t>
                  </m:r>
                  <m:r>
                    <m:rPr>
                      <m:sty m:val="bi"/>
                    </m:rPr>
                    <w:rPr>
                      <w:rFonts w:ascii="Cambria Math" w:hAnsi="Cambria Math"/>
                      <w:sz w:val="36"/>
                      <w:szCs w:val="36"/>
                    </w:rPr>
                    <m:t>3</m:t>
                  </m:r>
                </m:den>
              </m:f>
              <m:r>
                <m:rPr>
                  <m:sty m:val="bi"/>
                </m:rPr>
                <w:rPr>
                  <w:rFonts w:ascii="Cambria Math" w:hAnsi="Cambria Math"/>
                  <w:sz w:val="36"/>
                  <w:szCs w:val="36"/>
                </w:rPr>
                <m:t xml:space="preserve"> + ... + </m:t>
              </m:r>
              <m:f>
                <m:fPr>
                  <m:ctrlPr>
                    <w:rPr>
                      <w:rFonts w:ascii="Cambria Math" w:hAnsi="Cambria Math"/>
                      <w:b/>
                      <w:bCs/>
                      <w:i/>
                      <w:sz w:val="36"/>
                      <w:szCs w:val="36"/>
                    </w:rPr>
                  </m:ctrlPr>
                </m:fPr>
                <m:num>
                  <m:r>
                    <m:rPr>
                      <m:sty m:val="bi"/>
                    </m:rPr>
                    <w:rPr>
                      <w:rFonts w:ascii="Cambria Math" w:hAnsi="Cambria Math"/>
                      <w:sz w:val="36"/>
                      <w:szCs w:val="36"/>
                    </w:rPr>
                    <m:t>1</m:t>
                  </m:r>
                </m:num>
                <m:den>
                  <m:r>
                    <m:rPr>
                      <m:sty m:val="bi"/>
                    </m:rPr>
                    <w:rPr>
                      <w:rFonts w:ascii="Cambria Math" w:hAnsi="Cambria Math"/>
                      <w:sz w:val="36"/>
                      <w:szCs w:val="36"/>
                    </w:rPr>
                    <m:t>Tn</m:t>
                  </m:r>
                </m:den>
              </m:f>
            </m:den>
          </m:f>
        </m:oMath>
      </m:oMathPara>
    </w:p>
    <w:p w:rsidR="00626559" w:rsidRDefault="0054776A" w:rsidP="00266F36">
      <w:pPr>
        <w:pStyle w:val="TEXTE"/>
        <w:ind w:firstLine="0"/>
      </w:pPr>
      <w:r>
        <w:t xml:space="preserve"> Où </w:t>
      </w:r>
      <w:r w:rsidRPr="0054776A">
        <w:rPr>
          <w:b/>
          <w:bCs/>
        </w:rPr>
        <w:t>n</w:t>
      </w:r>
      <w:r>
        <w:t xml:space="preserve"> </w:t>
      </w:r>
      <w:r w:rsidR="00626559" w:rsidRPr="00A1466D">
        <w:t xml:space="preserve">est le nombre total de bourgeons du lot ; </w:t>
      </w:r>
      <w:r w:rsidR="00626559" w:rsidRPr="0054776A">
        <w:rPr>
          <w:b/>
          <w:bCs/>
        </w:rPr>
        <w:t>T1, T2, ... Tn</w:t>
      </w:r>
      <w:r w:rsidR="00626559" w:rsidRPr="00A1466D">
        <w:t xml:space="preserve"> sont respectivement les temps, en jours, nécessaires au débourrement du 1er, 2ème, ... nème bourgeon. Les bourgeons n’ayant pas atteint le stade de débourrement, sont notés comme ayant un délai de débourrement infini.</w:t>
      </w:r>
    </w:p>
    <w:p w:rsidR="007D5885" w:rsidRDefault="007D5885" w:rsidP="00626559">
      <w:pPr>
        <w:spacing w:line="360" w:lineRule="auto"/>
        <w:rPr>
          <w:rFonts w:asciiTheme="majorBidi" w:hAnsiTheme="majorBidi"/>
          <w:b/>
          <w:bCs/>
          <w:color w:val="FF0000"/>
          <w:sz w:val="24"/>
          <w:szCs w:val="24"/>
        </w:rPr>
        <w:sectPr w:rsidR="007D5885" w:rsidSect="0048178D">
          <w:headerReference w:type="default" r:id="rId51"/>
          <w:footerReference w:type="default" r:id="rId52"/>
          <w:pgSz w:w="11906" w:h="16838"/>
          <w:pgMar w:top="1417" w:right="1417" w:bottom="1417" w:left="1417" w:header="708" w:footer="708" w:gutter="0"/>
          <w:pgNumType w:start="25"/>
          <w:cols w:space="708"/>
          <w:docGrid w:linePitch="360"/>
        </w:sectPr>
      </w:pPr>
    </w:p>
    <w:p w:rsidR="007D5885" w:rsidRDefault="00B22E0D" w:rsidP="00626559">
      <w:pPr>
        <w:spacing w:line="360" w:lineRule="auto"/>
        <w:rPr>
          <w:rFonts w:asciiTheme="majorBidi" w:hAnsiTheme="majorBidi"/>
          <w:b/>
          <w:bCs/>
          <w:color w:val="FF0000"/>
          <w:sz w:val="24"/>
          <w:szCs w:val="24"/>
        </w:rPr>
        <w:sectPr w:rsidR="007D5885" w:rsidSect="00626559">
          <w:headerReference w:type="default" r:id="rId53"/>
          <w:footerReference w:type="default" r:id="rId54"/>
          <w:pgSz w:w="11906" w:h="16838"/>
          <w:pgMar w:top="1417" w:right="1417" w:bottom="1417" w:left="1417" w:header="708" w:footer="708" w:gutter="0"/>
          <w:cols w:space="708"/>
          <w:docGrid w:linePitch="360"/>
        </w:sectPr>
      </w:pPr>
      <w:r>
        <w:rPr>
          <w:rFonts w:asciiTheme="majorBidi" w:hAnsiTheme="majorBidi"/>
          <w:b/>
          <w:bCs/>
          <w:noProof/>
          <w:color w:val="FF0000"/>
          <w:sz w:val="24"/>
          <w:szCs w:val="24"/>
          <w:lang w:val="en-US"/>
        </w:rPr>
        <w:lastRenderedPageBreak/>
        <mc:AlternateContent>
          <mc:Choice Requires="wps">
            <w:drawing>
              <wp:anchor distT="0" distB="0" distL="114300" distR="114300" simplePos="0" relativeHeight="251665408" behindDoc="0" locked="0" layoutInCell="1" allowOverlap="1">
                <wp:simplePos x="0" y="0"/>
                <wp:positionH relativeFrom="margin">
                  <wp:posOffset>433705</wp:posOffset>
                </wp:positionH>
                <wp:positionV relativeFrom="margin">
                  <wp:posOffset>3996055</wp:posOffset>
                </wp:positionV>
                <wp:extent cx="4962525" cy="2247900"/>
                <wp:effectExtent l="19050" t="19050" r="47625" b="3810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2525" cy="2247900"/>
                        </a:xfrm>
                        <a:prstGeom prst="rect">
                          <a:avLst/>
                        </a:prstGeom>
                        <a:solidFill>
                          <a:schemeClr val="lt1">
                            <a:lumMod val="100000"/>
                            <a:lumOff val="0"/>
                          </a:schemeClr>
                        </a:solidFill>
                        <a:ln w="63500" cmpd="thickThin">
                          <a:solidFill>
                            <a:schemeClr val="accent2">
                              <a:lumMod val="5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6CDE" w:rsidRPr="00067109" w:rsidRDefault="003E6CDE" w:rsidP="00D1378F">
                            <w:pPr>
                              <w:pStyle w:val="Titre1"/>
                              <w:jc w:val="center"/>
                              <w:rPr>
                                <w:rFonts w:ascii="Lucida Bright" w:hAnsi="Lucida Bright"/>
                                <w:b w:val="0"/>
                                <w:bCs w:val="0"/>
                                <w:sz w:val="72"/>
                                <w:szCs w:val="72"/>
                                <w:lang w:bidi="ar-DZ"/>
                              </w:rPr>
                            </w:pPr>
                            <w:bookmarkStart w:id="133" w:name="_Toc12628114"/>
                            <w:bookmarkStart w:id="134" w:name="_Toc12703238"/>
                            <w:r w:rsidRPr="00067109">
                              <w:rPr>
                                <w:rFonts w:ascii="Lucida Bright" w:hAnsi="Lucida Bright"/>
                                <w:b w:val="0"/>
                                <w:bCs w:val="0"/>
                                <w:sz w:val="72"/>
                                <w:szCs w:val="72"/>
                                <w:lang w:bidi="ar-DZ"/>
                              </w:rPr>
                              <w:t xml:space="preserve">Chapitre </w:t>
                            </w:r>
                            <w:r>
                              <w:rPr>
                                <w:rFonts w:ascii="Lucida Bright" w:hAnsi="Lucida Bright"/>
                                <w:b w:val="0"/>
                                <w:bCs w:val="0"/>
                                <w:sz w:val="72"/>
                                <w:szCs w:val="72"/>
                                <w:lang w:bidi="ar-DZ"/>
                              </w:rPr>
                              <w:t>IV</w:t>
                            </w:r>
                            <w:bookmarkEnd w:id="133"/>
                            <w:bookmarkEnd w:id="134"/>
                          </w:p>
                          <w:p w:rsidR="003E6CDE" w:rsidRPr="00067109" w:rsidRDefault="003E6CDE" w:rsidP="00D1378F">
                            <w:pPr>
                              <w:pStyle w:val="Titre1"/>
                              <w:jc w:val="center"/>
                              <w:rPr>
                                <w:rFonts w:ascii="Lucida Bright" w:hAnsi="Lucida Bright"/>
                                <w:b w:val="0"/>
                                <w:bCs w:val="0"/>
                                <w:sz w:val="72"/>
                                <w:szCs w:val="72"/>
                                <w:lang w:bidi="ar-DZ"/>
                              </w:rPr>
                            </w:pPr>
                            <w:bookmarkStart w:id="135" w:name="_Toc12628115"/>
                            <w:bookmarkStart w:id="136" w:name="_Toc12703239"/>
                            <w:r>
                              <w:rPr>
                                <w:rFonts w:ascii="Lucida Bright" w:hAnsi="Lucida Bright"/>
                                <w:b w:val="0"/>
                                <w:bCs w:val="0"/>
                                <w:sz w:val="72"/>
                                <w:szCs w:val="72"/>
                                <w:lang w:bidi="ar-DZ"/>
                              </w:rPr>
                              <w:t>Résultats et      discussion</w:t>
                            </w:r>
                            <w:bookmarkEnd w:id="135"/>
                            <w:bookmarkEnd w:id="136"/>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31" style="position:absolute;margin-left:34.15pt;margin-top:314.65pt;width:390.75pt;height:177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" fillcolor="white [3201]" strokecolor="#622423 [1605]" strokeweight="5pt">
                <v:stroke linestyle="thickThin"/>
                <v:shadow color="#868686"/>
                <v:textbox>
                  <w:txbxContent>
                    <w:p w:rsidR="003E6CDE" w:rsidRPr="00067109" w:rsidRDefault="003E6CDE" w:rsidP="00D1378F">
                      <w:pPr>
                        <w:pStyle w:val="Titre1"/>
                        <w:jc w:val="center"/>
                        <w:rPr>
                          <w:rFonts w:ascii="Lucida Bright" w:hAnsi="Lucida Bright"/>
                          <w:b w:val="0"/>
                          <w:bCs w:val="0"/>
                          <w:sz w:val="72"/>
                          <w:szCs w:val="72"/>
                          <w:lang w:bidi="ar-DZ"/>
                        </w:rPr>
                      </w:pPr>
                      <w:bookmarkStart w:id="137" w:name="_Toc12628114"/>
                      <w:bookmarkStart w:id="138" w:name="_Toc12703238"/>
                      <w:r w:rsidRPr="00067109">
                        <w:rPr>
                          <w:rFonts w:ascii="Lucida Bright" w:hAnsi="Lucida Bright"/>
                          <w:b w:val="0"/>
                          <w:bCs w:val="0"/>
                          <w:sz w:val="72"/>
                          <w:szCs w:val="72"/>
                          <w:lang w:bidi="ar-DZ"/>
                        </w:rPr>
                        <w:t xml:space="preserve">Chapitre </w:t>
                      </w:r>
                      <w:r>
                        <w:rPr>
                          <w:rFonts w:ascii="Lucida Bright" w:hAnsi="Lucida Bright"/>
                          <w:b w:val="0"/>
                          <w:bCs w:val="0"/>
                          <w:sz w:val="72"/>
                          <w:szCs w:val="72"/>
                          <w:lang w:bidi="ar-DZ"/>
                        </w:rPr>
                        <w:t>IV</w:t>
                      </w:r>
                      <w:bookmarkEnd w:id="137"/>
                      <w:bookmarkEnd w:id="138"/>
                    </w:p>
                    <w:p w:rsidR="003E6CDE" w:rsidRPr="00067109" w:rsidRDefault="003E6CDE" w:rsidP="00D1378F">
                      <w:pPr>
                        <w:pStyle w:val="Titre1"/>
                        <w:jc w:val="center"/>
                        <w:rPr>
                          <w:rFonts w:ascii="Lucida Bright" w:hAnsi="Lucida Bright"/>
                          <w:b w:val="0"/>
                          <w:bCs w:val="0"/>
                          <w:sz w:val="72"/>
                          <w:szCs w:val="72"/>
                          <w:lang w:bidi="ar-DZ"/>
                        </w:rPr>
                      </w:pPr>
                      <w:bookmarkStart w:id="139" w:name="_Toc12628115"/>
                      <w:bookmarkStart w:id="140" w:name="_Toc12703239"/>
                      <w:r>
                        <w:rPr>
                          <w:rFonts w:ascii="Lucida Bright" w:hAnsi="Lucida Bright"/>
                          <w:b w:val="0"/>
                          <w:bCs w:val="0"/>
                          <w:sz w:val="72"/>
                          <w:szCs w:val="72"/>
                          <w:lang w:bidi="ar-DZ"/>
                        </w:rPr>
                        <w:t>Résultats et      discussion</w:t>
                      </w:r>
                      <w:bookmarkEnd w:id="139"/>
                      <w:bookmarkEnd w:id="140"/>
                    </w:p>
                  </w:txbxContent>
                </v:textbox>
                <w10:wrap anchorx="margin" anchory="margin"/>
              </v:rect>
            </w:pict>
          </mc:Fallback>
        </mc:AlternateContent>
      </w:r>
      <w:r>
        <w:rPr>
          <w:rFonts w:asciiTheme="majorBidi" w:hAnsiTheme="majorBidi"/>
          <w:b/>
          <w:bCs/>
          <w:noProof/>
          <w:color w:val="FF0000"/>
          <w:sz w:val="24"/>
          <w:szCs w:val="24"/>
          <w:lang w:val="en-US"/>
        </w:rPr>
        <mc:AlternateContent>
          <mc:Choice Requires="wps">
            <w:drawing>
              <wp:anchor distT="0" distB="0" distL="114300" distR="114300" simplePos="0" relativeHeight="251664384" behindDoc="1" locked="0" layoutInCell="1" allowOverlap="1">
                <wp:simplePos x="0" y="0"/>
                <wp:positionH relativeFrom="margin">
                  <wp:align>center</wp:align>
                </wp:positionH>
                <wp:positionV relativeFrom="margin">
                  <wp:align>center</wp:align>
                </wp:positionV>
                <wp:extent cx="6105525" cy="9900920"/>
                <wp:effectExtent l="38100" t="38100" r="66675" b="6223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05525" cy="9900920"/>
                        </a:xfrm>
                        <a:prstGeom prst="rect">
                          <a:avLst/>
                        </a:prstGeom>
                        <a:noFill/>
                        <a:ln w="88900" cmpd="tri">
                          <a:solidFill>
                            <a:schemeClr val="accent2">
                              <a:lumMod val="50000"/>
                              <a:lumOff val="0"/>
                            </a:schemeClr>
                          </a:solidFill>
                          <a:miter lim="800000"/>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E16CB" id="Rectangle 31" o:spid="_x0000_s1026" style="position:absolute;left:0;text-align:left;margin-left:0;margin-top:0;width:480.75pt;height:779.6pt;z-index:-2516520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" filled="f" fillcolor="white [3201]" strokecolor="#622423 [1605]" strokeweight="7pt">
                <v:stroke linestyle="thickBetweenThin"/>
                <v:shadow color="#868686"/>
                <w10:wrap anchorx="margin" anchory="margin"/>
              </v:rect>
            </w:pict>
          </mc:Fallback>
        </mc:AlternateContent>
      </w:r>
    </w:p>
    <w:p w:rsidR="00626559" w:rsidRDefault="00626559" w:rsidP="007D5885">
      <w:pPr>
        <w:pStyle w:val="Titre1"/>
      </w:pPr>
      <w:bookmarkStart w:id="141" w:name="_Toc12703240"/>
      <w:r>
        <w:lastRenderedPageBreak/>
        <w:t>I</w:t>
      </w:r>
      <w:r w:rsidRPr="000F1F1B">
        <w:t>V.</w:t>
      </w:r>
      <w:r>
        <w:t xml:space="preserve">I. </w:t>
      </w:r>
      <w:r w:rsidRPr="000F1F1B">
        <w:t>Résultats</w:t>
      </w:r>
      <w:bookmarkEnd w:id="141"/>
    </w:p>
    <w:p w:rsidR="00581096" w:rsidRDefault="00581096" w:rsidP="007D5885">
      <w:pPr>
        <w:pStyle w:val="Titre2"/>
      </w:pPr>
    </w:p>
    <w:p w:rsidR="00626559" w:rsidRDefault="00626559" w:rsidP="007D5885">
      <w:pPr>
        <w:pStyle w:val="Titre2"/>
      </w:pPr>
      <w:bookmarkStart w:id="142" w:name="_Toc12703241"/>
      <w:r w:rsidRPr="00D47D22">
        <w:t>IV.1.1.Somme des heures de froid :</w:t>
      </w:r>
      <w:bookmarkEnd w:id="142"/>
    </w:p>
    <w:p w:rsidR="00626559" w:rsidRDefault="00626559" w:rsidP="00581096">
      <w:pPr>
        <w:pStyle w:val="TEXTE"/>
        <w:ind w:firstLine="0"/>
      </w:pPr>
      <w:r>
        <w:rPr>
          <w:bCs/>
        </w:rPr>
        <w:t xml:space="preserve">La </w:t>
      </w:r>
      <w:r w:rsidR="007D5885">
        <w:rPr>
          <w:bCs/>
        </w:rPr>
        <w:t>somme des heures</w:t>
      </w:r>
      <w:r>
        <w:rPr>
          <w:bCs/>
        </w:rPr>
        <w:t xml:space="preserve"> de froid est très importante pour que le pommier satisfait ces besoins en froid</w:t>
      </w:r>
      <w:r>
        <w:t>.  A partir de</w:t>
      </w:r>
      <w:r w:rsidRPr="00D47D22">
        <w:t xml:space="preserve"> mois de </w:t>
      </w:r>
      <w:r>
        <w:t xml:space="preserve">novembre </w:t>
      </w:r>
      <w:r w:rsidRPr="00D47D22">
        <w:t xml:space="preserve">jusqu’au mois de février, un calcul des sommes des heures de froid </w:t>
      </w:r>
      <w:r>
        <w:t>a été</w:t>
      </w:r>
      <w:r w:rsidRPr="00D47D22">
        <w:t xml:space="preserve"> effectué et enregistré </w:t>
      </w:r>
      <w:r w:rsidRPr="00565F4D">
        <w:rPr>
          <w:color w:val="000000" w:themeColor="text1"/>
        </w:rPr>
        <w:t>dans le tableau n°09</w:t>
      </w:r>
    </w:p>
    <w:p w:rsidR="00626559" w:rsidRDefault="00626559" w:rsidP="00581096">
      <w:pPr>
        <w:pStyle w:val="TEXTE"/>
        <w:ind w:firstLine="0"/>
      </w:pPr>
      <w:r>
        <w:t xml:space="preserve"> Les valeurs de</w:t>
      </w:r>
      <w:r w:rsidR="00B64A6E">
        <w:t xml:space="preserve"> somme des heures de froid ont </w:t>
      </w:r>
      <w:r>
        <w:t>oscillé entre 386 com</w:t>
      </w:r>
      <w:r w:rsidR="00B64A6E">
        <w:t>me la plus grande valeur durant</w:t>
      </w:r>
      <w:r>
        <w:t xml:space="preserve"> le mois</w:t>
      </w:r>
      <w:r w:rsidR="00B64A6E">
        <w:t xml:space="preserve"> de janvier a-101 comme</w:t>
      </w:r>
      <w:r>
        <w:t xml:space="preserve"> la plus petite valeur durant le mois de novembre.</w:t>
      </w:r>
    </w:p>
    <w:p w:rsidR="00626559" w:rsidRDefault="00626559" w:rsidP="00581096">
      <w:pPr>
        <w:pStyle w:val="TEXTE"/>
        <w:ind w:firstLine="0"/>
      </w:pPr>
      <w:r>
        <w:t xml:space="preserve">La </w:t>
      </w:r>
      <w:r w:rsidRPr="006351C8">
        <w:rPr>
          <w:color w:val="000000" w:themeColor="text1"/>
        </w:rPr>
        <w:t>figure n°</w:t>
      </w:r>
      <w:r w:rsidR="007D5885">
        <w:rPr>
          <w:color w:val="000000" w:themeColor="text1"/>
        </w:rPr>
        <w:t>14</w:t>
      </w:r>
      <w:r w:rsidRPr="006351C8">
        <w:rPr>
          <w:color w:val="000000" w:themeColor="text1"/>
        </w:rPr>
        <w:t xml:space="preserve"> montre</w:t>
      </w:r>
      <w:r>
        <w:t xml:space="preserve"> une nette supériorité pour ce paramètre durant l’année précédente comparé à cette année. De même ces besoins en froid ont été supérieurs à ceux des années 2015/2016 et 2016/2017. </w:t>
      </w:r>
    </w:p>
    <w:p w:rsidR="00626559" w:rsidRDefault="007D5885" w:rsidP="00581096">
      <w:pPr>
        <w:pStyle w:val="Lgende"/>
        <w:jc w:val="left"/>
      </w:pPr>
      <w:bookmarkStart w:id="143" w:name="_Toc12522002"/>
      <w:r w:rsidRPr="007D5885">
        <w:t xml:space="preserve">Tableau </w:t>
      </w:r>
      <w:r w:rsidR="0016334E">
        <w:fldChar w:fldCharType="begin"/>
      </w:r>
      <w:r w:rsidR="003C4424">
        <w:instrText xml:space="preserve"> SEQ Tableau \* ARABIC </w:instrText>
      </w:r>
      <w:r w:rsidR="0016334E">
        <w:fldChar w:fldCharType="separate"/>
      </w:r>
      <w:r w:rsidR="00D6694C">
        <w:rPr>
          <w:noProof/>
        </w:rPr>
        <w:t>9</w:t>
      </w:r>
      <w:r w:rsidR="0016334E">
        <w:rPr>
          <w:noProof/>
        </w:rPr>
        <w:fldChar w:fldCharType="end"/>
      </w:r>
      <w:r w:rsidR="00626559" w:rsidRPr="007D5885">
        <w:t>: Somme des heures de froid enregistrée durant la campagne 2018-2019</w:t>
      </w:r>
      <w:bookmarkEnd w:id="143"/>
    </w:p>
    <w:tbl>
      <w:tblPr>
        <w:tblpPr w:leftFromText="180" w:rightFromText="180" w:vertAnchor="text" w:horzAnchor="margin" w:tblpXSpec="center" w:tblpY="22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5"/>
        <w:gridCol w:w="3235"/>
      </w:tblGrid>
      <w:tr w:rsidR="006C6A09" w:rsidTr="006C6A09">
        <w:trPr>
          <w:trHeight w:val="20"/>
        </w:trPr>
        <w:tc>
          <w:tcPr>
            <w:tcW w:w="3685" w:type="dxa"/>
          </w:tcPr>
          <w:p w:rsidR="006C6A09" w:rsidRPr="00670122" w:rsidRDefault="006C6A09" w:rsidP="006C6A09">
            <w:pPr>
              <w:rPr>
                <w:rFonts w:asciiTheme="majorBidi" w:hAnsiTheme="majorBidi"/>
                <w:b/>
                <w:bCs/>
                <w:sz w:val="24"/>
                <w:szCs w:val="24"/>
              </w:rPr>
            </w:pPr>
            <w:r w:rsidRPr="00670122">
              <w:rPr>
                <w:rFonts w:asciiTheme="majorBidi" w:hAnsiTheme="majorBidi"/>
                <w:b/>
                <w:bCs/>
                <w:sz w:val="24"/>
                <w:szCs w:val="24"/>
              </w:rPr>
              <w:t>Mois de la campagne 2018/2019</w:t>
            </w:r>
          </w:p>
        </w:tc>
        <w:tc>
          <w:tcPr>
            <w:tcW w:w="3235" w:type="dxa"/>
          </w:tcPr>
          <w:p w:rsidR="006C6A09" w:rsidRPr="00670122" w:rsidRDefault="006C6A09" w:rsidP="006C6A09">
            <w:pPr>
              <w:rPr>
                <w:rFonts w:asciiTheme="majorBidi" w:hAnsiTheme="majorBidi"/>
                <w:b/>
                <w:bCs/>
                <w:sz w:val="24"/>
                <w:szCs w:val="24"/>
              </w:rPr>
            </w:pPr>
            <w:r w:rsidRPr="00670122">
              <w:rPr>
                <w:rFonts w:asciiTheme="majorBidi" w:hAnsiTheme="majorBidi"/>
                <w:b/>
                <w:bCs/>
                <w:sz w:val="24"/>
                <w:szCs w:val="24"/>
              </w:rPr>
              <w:t>Somme des heures de froid</w:t>
            </w:r>
          </w:p>
        </w:tc>
      </w:tr>
      <w:tr w:rsidR="006C6A09" w:rsidTr="006C6A09">
        <w:trPr>
          <w:trHeight w:val="20"/>
        </w:trPr>
        <w:tc>
          <w:tcPr>
            <w:tcW w:w="3685" w:type="dxa"/>
          </w:tcPr>
          <w:p w:rsidR="006C6A09" w:rsidRPr="00670122" w:rsidRDefault="006C6A09" w:rsidP="006C6A09">
            <w:pPr>
              <w:rPr>
                <w:rFonts w:asciiTheme="majorBidi" w:hAnsiTheme="majorBidi"/>
                <w:b/>
                <w:bCs/>
                <w:sz w:val="24"/>
                <w:szCs w:val="24"/>
              </w:rPr>
            </w:pPr>
            <w:r>
              <w:rPr>
                <w:rFonts w:asciiTheme="majorBidi" w:hAnsiTheme="majorBidi"/>
                <w:b/>
                <w:bCs/>
                <w:sz w:val="24"/>
                <w:szCs w:val="24"/>
              </w:rPr>
              <w:t>Novembre</w:t>
            </w:r>
          </w:p>
        </w:tc>
        <w:tc>
          <w:tcPr>
            <w:tcW w:w="3235" w:type="dxa"/>
          </w:tcPr>
          <w:p w:rsidR="006C6A09" w:rsidRPr="00307259" w:rsidRDefault="006C6A09" w:rsidP="006C6A09">
            <w:pPr>
              <w:rPr>
                <w:rFonts w:asciiTheme="majorBidi" w:hAnsiTheme="majorBidi"/>
                <w:b/>
                <w:bCs/>
                <w:sz w:val="24"/>
                <w:szCs w:val="24"/>
              </w:rPr>
            </w:pPr>
            <w:r w:rsidRPr="00307259">
              <w:rPr>
                <w:rFonts w:asciiTheme="majorBidi" w:hAnsiTheme="majorBidi"/>
                <w:b/>
                <w:bCs/>
                <w:sz w:val="24"/>
                <w:szCs w:val="24"/>
              </w:rPr>
              <w:t>-101</w:t>
            </w:r>
          </w:p>
        </w:tc>
      </w:tr>
      <w:tr w:rsidR="006C6A09" w:rsidTr="006C6A09">
        <w:trPr>
          <w:trHeight w:val="20"/>
        </w:trPr>
        <w:tc>
          <w:tcPr>
            <w:tcW w:w="3685" w:type="dxa"/>
          </w:tcPr>
          <w:p w:rsidR="006C6A09" w:rsidRDefault="006C6A09" w:rsidP="006C6A09">
            <w:pPr>
              <w:rPr>
                <w:rFonts w:asciiTheme="majorBidi" w:hAnsiTheme="majorBidi"/>
                <w:b/>
                <w:bCs/>
                <w:sz w:val="24"/>
                <w:szCs w:val="24"/>
              </w:rPr>
            </w:pPr>
            <w:r w:rsidRPr="00670122">
              <w:rPr>
                <w:rFonts w:asciiTheme="majorBidi" w:hAnsiTheme="majorBidi"/>
                <w:b/>
                <w:bCs/>
                <w:sz w:val="24"/>
                <w:szCs w:val="24"/>
              </w:rPr>
              <w:t>Décembre</w:t>
            </w:r>
          </w:p>
        </w:tc>
        <w:tc>
          <w:tcPr>
            <w:tcW w:w="3235" w:type="dxa"/>
          </w:tcPr>
          <w:p w:rsidR="006C6A09" w:rsidRPr="00307259" w:rsidRDefault="006C6A09" w:rsidP="006C6A09">
            <w:pPr>
              <w:rPr>
                <w:rFonts w:asciiTheme="majorBidi" w:hAnsiTheme="majorBidi"/>
                <w:b/>
                <w:bCs/>
                <w:sz w:val="24"/>
                <w:szCs w:val="24"/>
              </w:rPr>
            </w:pPr>
            <w:r w:rsidRPr="00307259">
              <w:rPr>
                <w:rFonts w:asciiTheme="majorBidi" w:hAnsiTheme="majorBidi"/>
                <w:b/>
                <w:bCs/>
                <w:sz w:val="24"/>
                <w:szCs w:val="24"/>
              </w:rPr>
              <w:t>106</w:t>
            </w:r>
          </w:p>
        </w:tc>
      </w:tr>
      <w:tr w:rsidR="006C6A09" w:rsidTr="006C6A09">
        <w:trPr>
          <w:trHeight w:val="20"/>
        </w:trPr>
        <w:tc>
          <w:tcPr>
            <w:tcW w:w="3685" w:type="dxa"/>
          </w:tcPr>
          <w:p w:rsidR="006C6A09" w:rsidRPr="00670122" w:rsidRDefault="006C6A09" w:rsidP="006C6A09">
            <w:pPr>
              <w:rPr>
                <w:rFonts w:asciiTheme="majorBidi" w:hAnsiTheme="majorBidi"/>
                <w:b/>
                <w:bCs/>
                <w:sz w:val="24"/>
                <w:szCs w:val="24"/>
              </w:rPr>
            </w:pPr>
            <w:r w:rsidRPr="00670122">
              <w:rPr>
                <w:rFonts w:asciiTheme="majorBidi" w:hAnsiTheme="majorBidi"/>
                <w:b/>
                <w:bCs/>
                <w:sz w:val="24"/>
                <w:szCs w:val="24"/>
              </w:rPr>
              <w:t>Janvier</w:t>
            </w:r>
          </w:p>
        </w:tc>
        <w:tc>
          <w:tcPr>
            <w:tcW w:w="3235" w:type="dxa"/>
          </w:tcPr>
          <w:p w:rsidR="006C6A09" w:rsidRPr="00307259" w:rsidRDefault="006C6A09" w:rsidP="006C6A09">
            <w:pPr>
              <w:rPr>
                <w:rFonts w:asciiTheme="majorBidi" w:hAnsiTheme="majorBidi"/>
                <w:b/>
                <w:bCs/>
                <w:sz w:val="24"/>
                <w:szCs w:val="24"/>
              </w:rPr>
            </w:pPr>
            <w:r w:rsidRPr="00307259">
              <w:rPr>
                <w:rFonts w:asciiTheme="majorBidi" w:hAnsiTheme="majorBidi"/>
                <w:b/>
                <w:bCs/>
                <w:sz w:val="24"/>
                <w:szCs w:val="24"/>
              </w:rPr>
              <w:t>386</w:t>
            </w:r>
          </w:p>
        </w:tc>
      </w:tr>
      <w:tr w:rsidR="006C6A09" w:rsidTr="006C6A09">
        <w:trPr>
          <w:trHeight w:val="20"/>
        </w:trPr>
        <w:tc>
          <w:tcPr>
            <w:tcW w:w="3685" w:type="dxa"/>
          </w:tcPr>
          <w:p w:rsidR="006C6A09" w:rsidRPr="00670122" w:rsidRDefault="006C6A09" w:rsidP="006C6A09">
            <w:pPr>
              <w:rPr>
                <w:rFonts w:asciiTheme="majorBidi" w:hAnsiTheme="majorBidi"/>
                <w:b/>
                <w:bCs/>
                <w:sz w:val="24"/>
                <w:szCs w:val="24"/>
              </w:rPr>
            </w:pPr>
            <w:r w:rsidRPr="00670122">
              <w:rPr>
                <w:rFonts w:asciiTheme="majorBidi" w:hAnsiTheme="majorBidi"/>
                <w:b/>
                <w:bCs/>
                <w:sz w:val="24"/>
                <w:szCs w:val="24"/>
              </w:rPr>
              <w:t>Février</w:t>
            </w:r>
          </w:p>
        </w:tc>
        <w:tc>
          <w:tcPr>
            <w:tcW w:w="3235" w:type="dxa"/>
          </w:tcPr>
          <w:p w:rsidR="006C6A09" w:rsidRPr="00307259" w:rsidRDefault="006C6A09" w:rsidP="006C6A09">
            <w:pPr>
              <w:rPr>
                <w:rFonts w:asciiTheme="majorBidi" w:hAnsiTheme="majorBidi"/>
                <w:b/>
                <w:bCs/>
                <w:sz w:val="24"/>
                <w:szCs w:val="24"/>
              </w:rPr>
            </w:pPr>
            <w:r w:rsidRPr="00307259">
              <w:rPr>
                <w:rFonts w:asciiTheme="majorBidi" w:hAnsiTheme="majorBidi"/>
                <w:b/>
                <w:bCs/>
                <w:sz w:val="24"/>
                <w:szCs w:val="24"/>
              </w:rPr>
              <w:t>183</w:t>
            </w:r>
          </w:p>
        </w:tc>
      </w:tr>
      <w:tr w:rsidR="006C6A09" w:rsidTr="006C6A09">
        <w:trPr>
          <w:trHeight w:val="20"/>
        </w:trPr>
        <w:tc>
          <w:tcPr>
            <w:tcW w:w="3685" w:type="dxa"/>
          </w:tcPr>
          <w:p w:rsidR="006C6A09" w:rsidRPr="005730E7" w:rsidRDefault="006C6A09" w:rsidP="006C6A09">
            <w:pPr>
              <w:rPr>
                <w:rFonts w:asciiTheme="majorBidi" w:hAnsiTheme="majorBidi"/>
                <w:b/>
                <w:bCs/>
                <w:sz w:val="24"/>
                <w:szCs w:val="24"/>
              </w:rPr>
            </w:pPr>
            <w:r>
              <w:rPr>
                <w:rFonts w:asciiTheme="majorBidi" w:hAnsiTheme="majorBidi"/>
                <w:b/>
                <w:bCs/>
                <w:sz w:val="24"/>
                <w:szCs w:val="24"/>
              </w:rPr>
              <w:t>Total</w:t>
            </w:r>
            <w:r w:rsidRPr="005730E7">
              <w:rPr>
                <w:rFonts w:asciiTheme="majorBidi" w:hAnsiTheme="majorBidi"/>
                <w:b/>
                <w:bCs/>
                <w:sz w:val="24"/>
                <w:szCs w:val="24"/>
              </w:rPr>
              <w:t xml:space="preserve"> 2018/2019</w:t>
            </w:r>
          </w:p>
        </w:tc>
        <w:tc>
          <w:tcPr>
            <w:tcW w:w="3235" w:type="dxa"/>
          </w:tcPr>
          <w:p w:rsidR="006C6A09" w:rsidRPr="007C3A6A" w:rsidRDefault="006C6A09" w:rsidP="006C6A09">
            <w:pPr>
              <w:rPr>
                <w:rFonts w:asciiTheme="majorBidi" w:hAnsiTheme="majorBidi"/>
                <w:b/>
                <w:bCs/>
                <w:sz w:val="24"/>
                <w:szCs w:val="24"/>
              </w:rPr>
            </w:pPr>
            <w:r w:rsidRPr="007C3A6A">
              <w:rPr>
                <w:rFonts w:asciiTheme="majorBidi" w:hAnsiTheme="majorBidi"/>
                <w:b/>
                <w:bCs/>
                <w:sz w:val="24"/>
                <w:szCs w:val="24"/>
              </w:rPr>
              <w:t>584</w:t>
            </w:r>
          </w:p>
        </w:tc>
      </w:tr>
      <w:tr w:rsidR="006C6A09" w:rsidTr="006C6A09">
        <w:tblPrEx>
          <w:tblCellMar>
            <w:left w:w="70" w:type="dxa"/>
            <w:right w:w="70" w:type="dxa"/>
          </w:tblCellMar>
          <w:tblLook w:val="0000" w:firstRow="0" w:lastRow="0" w:firstColumn="0" w:lastColumn="0" w:noHBand="0" w:noVBand="0"/>
        </w:tblPrEx>
        <w:trPr>
          <w:trHeight w:val="20"/>
        </w:trPr>
        <w:tc>
          <w:tcPr>
            <w:tcW w:w="3685" w:type="dxa"/>
          </w:tcPr>
          <w:p w:rsidR="006C6A09" w:rsidRPr="005730E7" w:rsidRDefault="006C6A09" w:rsidP="006C6A09">
            <w:pPr>
              <w:rPr>
                <w:rFonts w:asciiTheme="majorBidi" w:hAnsiTheme="majorBidi"/>
                <w:b/>
                <w:bCs/>
                <w:sz w:val="24"/>
                <w:szCs w:val="24"/>
              </w:rPr>
            </w:pPr>
            <w:r>
              <w:rPr>
                <w:rFonts w:asciiTheme="majorBidi" w:hAnsiTheme="majorBidi"/>
                <w:b/>
                <w:bCs/>
                <w:sz w:val="24"/>
                <w:szCs w:val="24"/>
              </w:rPr>
              <w:t>Total</w:t>
            </w:r>
            <w:r w:rsidRPr="005730E7">
              <w:rPr>
                <w:rFonts w:asciiTheme="majorBidi" w:hAnsiTheme="majorBidi"/>
                <w:b/>
                <w:bCs/>
                <w:sz w:val="24"/>
                <w:szCs w:val="24"/>
              </w:rPr>
              <w:t xml:space="preserve"> 201</w:t>
            </w:r>
            <w:r>
              <w:rPr>
                <w:rFonts w:asciiTheme="majorBidi" w:hAnsiTheme="majorBidi"/>
                <w:b/>
                <w:bCs/>
                <w:sz w:val="24"/>
                <w:szCs w:val="24"/>
              </w:rPr>
              <w:t>7-2018</w:t>
            </w:r>
          </w:p>
        </w:tc>
        <w:tc>
          <w:tcPr>
            <w:tcW w:w="3235" w:type="dxa"/>
            <w:shd w:val="clear" w:color="auto" w:fill="auto"/>
          </w:tcPr>
          <w:p w:rsidR="006C6A09" w:rsidRPr="00307259" w:rsidRDefault="006C6A09" w:rsidP="006C6A09">
            <w:pPr>
              <w:rPr>
                <w:rFonts w:asciiTheme="majorBidi" w:hAnsiTheme="majorBidi"/>
                <w:b/>
                <w:bCs/>
                <w:sz w:val="24"/>
                <w:szCs w:val="24"/>
              </w:rPr>
            </w:pPr>
            <w:r w:rsidRPr="00307259">
              <w:rPr>
                <w:rFonts w:asciiTheme="majorBidi" w:hAnsiTheme="majorBidi"/>
                <w:b/>
                <w:bCs/>
                <w:sz w:val="24"/>
                <w:szCs w:val="24"/>
              </w:rPr>
              <w:t>857.5</w:t>
            </w:r>
          </w:p>
        </w:tc>
      </w:tr>
    </w:tbl>
    <w:p w:rsidR="006C6A09" w:rsidRDefault="006C6A09" w:rsidP="006C6A09"/>
    <w:p w:rsidR="006C6A09" w:rsidRDefault="006C6A09" w:rsidP="006C6A09"/>
    <w:p w:rsidR="006C6A09" w:rsidRDefault="006C6A09" w:rsidP="006C6A09"/>
    <w:p w:rsidR="006C6A09" w:rsidRDefault="006C6A09" w:rsidP="006C6A09"/>
    <w:p w:rsidR="006C6A09" w:rsidRDefault="006C6A09" w:rsidP="006C6A09"/>
    <w:p w:rsidR="006C6A09" w:rsidRDefault="006C6A09" w:rsidP="006C6A09"/>
    <w:p w:rsidR="006C6A09" w:rsidRDefault="006C6A09" w:rsidP="006C6A09"/>
    <w:p w:rsidR="006C6A09" w:rsidRDefault="006C6A09" w:rsidP="006C6A09"/>
    <w:p w:rsidR="006C6A09" w:rsidRDefault="006C6A09" w:rsidP="006C6A09"/>
    <w:p w:rsidR="006C6A09" w:rsidRPr="006C6A09" w:rsidRDefault="006C6A09" w:rsidP="006C6A09">
      <w:pPr>
        <w:rPr>
          <w:rFonts w:asciiTheme="majorBidi" w:hAnsiTheme="majorBidi"/>
          <w:sz w:val="24"/>
          <w:szCs w:val="24"/>
        </w:rPr>
      </w:pPr>
      <w:r w:rsidRPr="006C6A09">
        <w:rPr>
          <w:rFonts w:asciiTheme="majorBidi" w:hAnsiTheme="majorBidi"/>
          <w:sz w:val="24"/>
          <w:szCs w:val="24"/>
        </w:rPr>
        <w:t>Des sommes des heures de froid des années précédentes 2015/2016 ; 2016/2017 ; 2017/2018 ont été collectées à partir des suivis faits ultérieurement par (Mohamed et Abdelkader), ont servis pour comparer le cumul de froid obtenu cette année avec ceux obtenue dans les années passés (voir la figure n°15).</w:t>
      </w:r>
    </w:p>
    <w:p w:rsidR="00626559" w:rsidRDefault="00626559" w:rsidP="007D5885">
      <w:pPr>
        <w:spacing w:before="240"/>
        <w:jc w:val="center"/>
        <w:rPr>
          <w:rFonts w:asciiTheme="majorBidi" w:hAnsiTheme="majorBidi"/>
          <w:b/>
          <w:bCs/>
          <w:sz w:val="24"/>
          <w:szCs w:val="24"/>
        </w:rPr>
      </w:pPr>
      <w:r>
        <w:rPr>
          <w:rFonts w:asciiTheme="majorBidi" w:hAnsiTheme="majorBidi"/>
          <w:b/>
          <w:bCs/>
          <w:noProof/>
          <w:sz w:val="24"/>
          <w:szCs w:val="24"/>
          <w:lang w:val="en-US"/>
        </w:rPr>
        <w:lastRenderedPageBreak/>
        <w:drawing>
          <wp:inline distT="0" distB="0" distL="0" distR="0">
            <wp:extent cx="4305300" cy="3086100"/>
            <wp:effectExtent l="19050" t="0" r="19050" b="0"/>
            <wp:docPr id="2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626559" w:rsidRPr="007D5885" w:rsidRDefault="007D5885" w:rsidP="00581096">
      <w:pPr>
        <w:pStyle w:val="Lgende"/>
        <w:jc w:val="left"/>
      </w:pPr>
      <w:bookmarkStart w:id="144" w:name="_Toc12522020"/>
      <w:r w:rsidRPr="007D5885">
        <w:t xml:space="preserve">Figure </w:t>
      </w:r>
      <w:r w:rsidR="0016334E">
        <w:fldChar w:fldCharType="begin"/>
      </w:r>
      <w:r w:rsidR="003C4424">
        <w:instrText xml:space="preserve"> SEQ Figure \* ARABIC </w:instrText>
      </w:r>
      <w:r w:rsidR="0016334E">
        <w:fldChar w:fldCharType="separate"/>
      </w:r>
      <w:r w:rsidR="00D6694C">
        <w:rPr>
          <w:noProof/>
        </w:rPr>
        <w:t>14</w:t>
      </w:r>
      <w:r w:rsidR="0016334E">
        <w:rPr>
          <w:noProof/>
        </w:rPr>
        <w:fldChar w:fldCharType="end"/>
      </w:r>
      <w:r w:rsidR="00626559" w:rsidRPr="007D5885">
        <w:t>: Evolution de la somme des heures de froid durant la campagne 2018 / 2019.</w:t>
      </w:r>
      <w:bookmarkEnd w:id="144"/>
    </w:p>
    <w:p w:rsidR="00626559" w:rsidRDefault="00626559" w:rsidP="00626559">
      <w:pPr>
        <w:rPr>
          <w:rFonts w:asciiTheme="majorBidi" w:hAnsiTheme="majorBidi"/>
          <w:b/>
          <w:bCs/>
          <w:sz w:val="24"/>
          <w:szCs w:val="24"/>
        </w:rPr>
      </w:pPr>
    </w:p>
    <w:p w:rsidR="00626559" w:rsidRDefault="00626559" w:rsidP="007D5885">
      <w:pPr>
        <w:jc w:val="center"/>
        <w:rPr>
          <w:rFonts w:asciiTheme="majorBidi" w:hAnsiTheme="majorBidi"/>
          <w:b/>
          <w:bCs/>
          <w:sz w:val="24"/>
          <w:szCs w:val="24"/>
        </w:rPr>
      </w:pPr>
      <w:r>
        <w:rPr>
          <w:rFonts w:asciiTheme="majorBidi" w:hAnsiTheme="majorBidi"/>
          <w:b/>
          <w:bCs/>
          <w:noProof/>
          <w:sz w:val="24"/>
          <w:szCs w:val="24"/>
          <w:lang w:val="en-US"/>
        </w:rPr>
        <w:drawing>
          <wp:inline distT="0" distB="0" distL="0" distR="0">
            <wp:extent cx="4638675" cy="2819400"/>
            <wp:effectExtent l="0" t="0" r="9525" b="0"/>
            <wp:docPr id="21"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626559" w:rsidRPr="007D5885" w:rsidRDefault="007D5885" w:rsidP="00622531">
      <w:pPr>
        <w:pStyle w:val="Lgende"/>
        <w:tabs>
          <w:tab w:val="right" w:pos="9637"/>
        </w:tabs>
        <w:jc w:val="left"/>
      </w:pPr>
      <w:bookmarkStart w:id="145" w:name="_Toc12522021"/>
      <w:r w:rsidRPr="007D5885">
        <w:t xml:space="preserve">Figure </w:t>
      </w:r>
      <w:r w:rsidR="0016334E">
        <w:fldChar w:fldCharType="begin"/>
      </w:r>
      <w:r w:rsidR="003C4424">
        <w:instrText xml:space="preserve"> SEQ Figure \* ARABIC </w:instrText>
      </w:r>
      <w:r w:rsidR="0016334E">
        <w:fldChar w:fldCharType="separate"/>
      </w:r>
      <w:r w:rsidR="00D6694C">
        <w:rPr>
          <w:noProof/>
        </w:rPr>
        <w:t>15</w:t>
      </w:r>
      <w:r w:rsidR="0016334E">
        <w:rPr>
          <w:noProof/>
        </w:rPr>
        <w:fldChar w:fldCharType="end"/>
      </w:r>
      <w:r w:rsidR="00626559" w:rsidRPr="007D5885">
        <w:t>: Histogrammes de la somme des heures de froid durant quatre campagnes.</w:t>
      </w:r>
      <w:bookmarkEnd w:id="145"/>
      <w:r w:rsidR="00622531">
        <w:tab/>
      </w:r>
    </w:p>
    <w:p w:rsidR="00581096" w:rsidRDefault="00581096" w:rsidP="007D5885">
      <w:pPr>
        <w:pStyle w:val="Titre2"/>
      </w:pPr>
    </w:p>
    <w:p w:rsidR="00581096" w:rsidRDefault="00581096" w:rsidP="007D5885">
      <w:pPr>
        <w:pStyle w:val="Titre2"/>
      </w:pPr>
    </w:p>
    <w:p w:rsidR="00626559" w:rsidRDefault="00626559" w:rsidP="007D5885">
      <w:pPr>
        <w:pStyle w:val="Titre2"/>
      </w:pPr>
      <w:bookmarkStart w:id="146" w:name="_Toc12703242"/>
      <w:r w:rsidRPr="00D47D22">
        <w:t>IV.1.2. Dates de débourrement sur pied :</w:t>
      </w:r>
      <w:bookmarkEnd w:id="146"/>
    </w:p>
    <w:p w:rsidR="00626559" w:rsidRPr="00115C00" w:rsidRDefault="00626559" w:rsidP="00581096">
      <w:pPr>
        <w:pStyle w:val="TEXTE"/>
        <w:ind w:firstLine="0"/>
        <w:rPr>
          <w:b/>
          <w:bCs/>
          <w:sz w:val="28"/>
        </w:rPr>
      </w:pPr>
      <w:r w:rsidRPr="005D19AD">
        <w:t>Après la levée de la dormance et la satisfaction des besoins en froid, une augmentation de la température favorise le débourrement naturel des bourgeons.</w:t>
      </w:r>
    </w:p>
    <w:p w:rsidR="00626559" w:rsidRPr="00EF1F93" w:rsidRDefault="007D5885" w:rsidP="00581096">
      <w:pPr>
        <w:pStyle w:val="TEXTE"/>
        <w:ind w:firstLine="0"/>
      </w:pPr>
      <w:r>
        <w:lastRenderedPageBreak/>
        <w:t>Le</w:t>
      </w:r>
      <w:r w:rsidR="00626559">
        <w:t xml:space="preserve"> débourrement de la variété Golden Delicious pour cette campagne est signalé le 23 mars 2019.  La comparai</w:t>
      </w:r>
      <w:r w:rsidR="00D1107C">
        <w:t xml:space="preserve">son de la date de débourrement </w:t>
      </w:r>
      <w:r w:rsidR="00626559">
        <w:t>avec celle des année</w:t>
      </w:r>
      <w:r w:rsidR="00D1107C">
        <w:t xml:space="preserve">s précédentes révèle un retard </w:t>
      </w:r>
      <w:r w:rsidR="00626559" w:rsidRPr="002B3468">
        <w:rPr>
          <w:rFonts w:ascii="Times New Roman" w:hAnsi="Times New Roman" w:cs="Times New Roman"/>
        </w:rPr>
        <w:t xml:space="preserve">de </w:t>
      </w:r>
      <w:r w:rsidR="00626559" w:rsidRPr="002B3468">
        <w:t>14 -16</w:t>
      </w:r>
      <w:r w:rsidR="00626559" w:rsidRPr="002B3468">
        <w:rPr>
          <w:rFonts w:ascii="Times New Roman" w:hAnsi="Times New Roman" w:cs="Times New Roman"/>
        </w:rPr>
        <w:t xml:space="preserve"> jours </w:t>
      </w:r>
      <w:r w:rsidR="00626559">
        <w:t xml:space="preserve">comparé aux deux années précédentes 2016/2017 et 2017/2018 et </w:t>
      </w:r>
      <w:r w:rsidR="00626559" w:rsidRPr="002B3468">
        <w:t>un avancement de 4</w:t>
      </w:r>
      <w:r w:rsidR="00626559">
        <w:t xml:space="preserve"> jours </w:t>
      </w:r>
      <w:r w:rsidR="00626559">
        <w:rPr>
          <w:rFonts w:ascii="Times New Roman" w:hAnsi="Times New Roman" w:cs="Times New Roman"/>
        </w:rPr>
        <w:t>p</w:t>
      </w:r>
      <w:r w:rsidR="00626559" w:rsidRPr="002B3468">
        <w:rPr>
          <w:rFonts w:ascii="Times New Roman" w:hAnsi="Times New Roman" w:cs="Times New Roman"/>
        </w:rPr>
        <w:t xml:space="preserve">ar rapport à la compagne </w:t>
      </w:r>
      <w:r w:rsidR="00626559" w:rsidRPr="002B3468">
        <w:t>2015-2016</w:t>
      </w:r>
      <w:r w:rsidR="00626559">
        <w:t>.</w:t>
      </w:r>
      <w:r w:rsidR="006C6A09">
        <w:t>Les résultats de débourrement sur pied des années passées ont été obtenus à partir des travaux de suivi faits par (Mohamed et Abdelkader).</w:t>
      </w:r>
    </w:p>
    <w:p w:rsidR="00626559" w:rsidRDefault="00626559" w:rsidP="007D5885">
      <w:pPr>
        <w:jc w:val="center"/>
        <w:rPr>
          <w:rFonts w:asciiTheme="majorBidi" w:hAnsiTheme="majorBidi"/>
          <w:sz w:val="24"/>
          <w:szCs w:val="24"/>
        </w:rPr>
      </w:pPr>
      <w:r>
        <w:rPr>
          <w:rFonts w:asciiTheme="majorBidi" w:hAnsiTheme="majorBidi"/>
          <w:noProof/>
          <w:sz w:val="24"/>
          <w:szCs w:val="24"/>
          <w:lang w:val="en-US"/>
        </w:rPr>
        <w:drawing>
          <wp:inline distT="0" distB="0" distL="0" distR="0">
            <wp:extent cx="4695825" cy="2800350"/>
            <wp:effectExtent l="0" t="0" r="9525" b="0"/>
            <wp:docPr id="22"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626559" w:rsidRPr="00494C71" w:rsidRDefault="00494C71" w:rsidP="00581096">
      <w:pPr>
        <w:pStyle w:val="Lgende"/>
        <w:jc w:val="left"/>
      </w:pPr>
      <w:bookmarkStart w:id="147" w:name="_Toc12522022"/>
      <w:r w:rsidRPr="00494C71">
        <w:t xml:space="preserve">Figure </w:t>
      </w:r>
      <w:r w:rsidR="0016334E" w:rsidRPr="00494C71">
        <w:rPr>
          <w:color w:val="000000" w:themeColor="text1"/>
        </w:rPr>
        <w:fldChar w:fldCharType="begin"/>
      </w:r>
      <w:r w:rsidRPr="00494C71">
        <w:rPr>
          <w:color w:val="000000" w:themeColor="text1"/>
        </w:rPr>
        <w:instrText xml:space="preserve"> SEQ Figure \* ARABIC </w:instrText>
      </w:r>
      <w:r w:rsidR="0016334E" w:rsidRPr="00494C71">
        <w:rPr>
          <w:color w:val="000000" w:themeColor="text1"/>
        </w:rPr>
        <w:fldChar w:fldCharType="separate"/>
      </w:r>
      <w:r w:rsidR="00D6694C">
        <w:rPr>
          <w:noProof/>
          <w:color w:val="000000" w:themeColor="text1"/>
        </w:rPr>
        <w:t>16</w:t>
      </w:r>
      <w:r w:rsidR="0016334E" w:rsidRPr="00494C71">
        <w:rPr>
          <w:color w:val="000000" w:themeColor="text1"/>
        </w:rPr>
        <w:fldChar w:fldCharType="end"/>
      </w:r>
      <w:r w:rsidR="00626559" w:rsidRPr="00494C71">
        <w:rPr>
          <w:color w:val="000000" w:themeColor="text1"/>
        </w:rPr>
        <w:t>:</w:t>
      </w:r>
      <w:r w:rsidR="00626559" w:rsidRPr="00494C71">
        <w:t xml:space="preserve"> Histogrammes des dates de débourrement sur pied de la variété Golden Delicious durant les cinq campagnes.</w:t>
      </w:r>
      <w:bookmarkEnd w:id="147"/>
    </w:p>
    <w:p w:rsidR="00626559" w:rsidRDefault="00626559" w:rsidP="00626559">
      <w:pPr>
        <w:rPr>
          <w:rFonts w:asciiTheme="majorBidi" w:hAnsiTheme="majorBidi"/>
          <w:b/>
          <w:bCs/>
          <w:sz w:val="24"/>
          <w:szCs w:val="24"/>
        </w:rPr>
      </w:pPr>
    </w:p>
    <w:p w:rsidR="00581096" w:rsidRDefault="00581096" w:rsidP="00494C71">
      <w:pPr>
        <w:pStyle w:val="Titre2"/>
      </w:pPr>
    </w:p>
    <w:p w:rsidR="00626559" w:rsidRPr="007C3A6A" w:rsidRDefault="00626559" w:rsidP="00494C71">
      <w:pPr>
        <w:pStyle w:val="Titre2"/>
      </w:pPr>
      <w:bookmarkStart w:id="148" w:name="_Toc12703243"/>
      <w:r w:rsidRPr="007C3A6A">
        <w:t>IV.1.3.Temps moyen de débourrement (TMD</w:t>
      </w:r>
      <w:r w:rsidR="00053923" w:rsidRPr="007C3A6A">
        <w:t>) au</w:t>
      </w:r>
      <w:r w:rsidRPr="007C3A6A">
        <w:t xml:space="preserve"> niveau de laboratoire :</w:t>
      </w:r>
      <w:bookmarkEnd w:id="148"/>
    </w:p>
    <w:p w:rsidR="00626559" w:rsidRPr="00CE070C" w:rsidRDefault="00626559" w:rsidP="00581096">
      <w:pPr>
        <w:pStyle w:val="TEXTE"/>
        <w:ind w:firstLine="0"/>
        <w:rPr>
          <w:b/>
          <w:bCs/>
        </w:rPr>
      </w:pPr>
      <w:r w:rsidRPr="006E11C9">
        <w:t xml:space="preserve">En vue de mieux comprendre la dormance et le débourrement des bourgeons </w:t>
      </w:r>
      <w:r>
        <w:t xml:space="preserve">dans un </w:t>
      </w:r>
      <w:r w:rsidRPr="006E11C9">
        <w:t>climat à hiver doux, comme celu</w:t>
      </w:r>
      <w:r>
        <w:t xml:space="preserve">i du périmètre haut Chéllif, </w:t>
      </w:r>
      <w:r w:rsidRPr="006E11C9">
        <w:t>l’évolution des capacités de débourrement a été établie, sur la base du test « boutures de nœuds isolés ».</w:t>
      </w:r>
    </w:p>
    <w:p w:rsidR="00581096" w:rsidRDefault="00581096" w:rsidP="00494C71">
      <w:pPr>
        <w:pStyle w:val="Titre2"/>
      </w:pPr>
    </w:p>
    <w:p w:rsidR="00626559" w:rsidRDefault="00626559" w:rsidP="00494C71">
      <w:pPr>
        <w:pStyle w:val="Titre2"/>
      </w:pPr>
      <w:bookmarkStart w:id="149" w:name="_Toc12703244"/>
      <w:r w:rsidRPr="006C6BC5">
        <w:t>IV.1.3.1.</w:t>
      </w:r>
      <w:r>
        <w:t>Prélèvement du mois de novembre :</w:t>
      </w:r>
      <w:bookmarkEnd w:id="149"/>
    </w:p>
    <w:p w:rsidR="00626559" w:rsidRPr="006B096E" w:rsidRDefault="00626559" w:rsidP="00C05712">
      <w:pPr>
        <w:pStyle w:val="TEXTE"/>
        <w:ind w:firstLine="0"/>
      </w:pPr>
      <w:r w:rsidRPr="006B096E">
        <w:t>Selon les résultats engendrés dans le tableau n°10, la cinétique de débourrement des bourgeons de tous types confondus est venue très lente, d’où un temps moyen de débourrement long oscillant entre 75 à 94</w:t>
      </w:r>
      <w:r>
        <w:t>jours</w:t>
      </w:r>
      <w:r w:rsidRPr="006B096E">
        <w:t>. De même, le taux des bourgeons non débourrés s’est montré assez important, no</w:t>
      </w:r>
      <w:r w:rsidR="00053923">
        <w:t>tamment chez les bourgeons sub-</w:t>
      </w:r>
      <w:r w:rsidRPr="006B096E">
        <w:t>apicaux avec un taux de 40% suivi par les bourgeons apicaux et médians (33%).</w:t>
      </w:r>
    </w:p>
    <w:p w:rsidR="00FA407B" w:rsidRDefault="00FA407B">
      <w:pPr>
        <w:rPr>
          <w:rFonts w:asciiTheme="majorBidi" w:hAnsiTheme="majorBidi"/>
          <w:b/>
          <w:bCs/>
          <w:sz w:val="24"/>
          <w:szCs w:val="24"/>
        </w:rPr>
      </w:pPr>
      <w:bookmarkStart w:id="150" w:name="_Toc12522003"/>
      <w:r>
        <w:br w:type="page"/>
      </w:r>
    </w:p>
    <w:p w:rsidR="00626559" w:rsidRPr="00494C71" w:rsidRDefault="00494C71" w:rsidP="00581096">
      <w:pPr>
        <w:pStyle w:val="Lgende"/>
        <w:jc w:val="left"/>
      </w:pPr>
      <w:r w:rsidRPr="00494C71">
        <w:lastRenderedPageBreak/>
        <w:t xml:space="preserve">Tableau </w:t>
      </w:r>
      <w:r w:rsidR="0016334E">
        <w:fldChar w:fldCharType="begin"/>
      </w:r>
      <w:r w:rsidR="003C4424">
        <w:instrText xml:space="preserve"> SEQ Tableau \* ARABIC </w:instrText>
      </w:r>
      <w:r w:rsidR="0016334E">
        <w:fldChar w:fldCharType="separate"/>
      </w:r>
      <w:r w:rsidR="00D6694C">
        <w:rPr>
          <w:noProof/>
        </w:rPr>
        <w:t>10</w:t>
      </w:r>
      <w:r w:rsidR="0016334E">
        <w:rPr>
          <w:noProof/>
        </w:rPr>
        <w:fldChar w:fldCharType="end"/>
      </w:r>
      <w:r w:rsidR="00626559" w:rsidRPr="00494C71">
        <w:t>: Temps moyen de débourrement (TMD) des bourgeons prélevés en fin de novembre.</w:t>
      </w:r>
      <w:bookmarkEnd w:id="150"/>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276"/>
        <w:gridCol w:w="1686"/>
        <w:gridCol w:w="2414"/>
        <w:gridCol w:w="1678"/>
      </w:tblGrid>
      <w:tr w:rsidR="0054776A" w:rsidRPr="000C5BB3" w:rsidTr="007A4FCD">
        <w:trPr>
          <w:trHeight w:val="340"/>
        </w:trPr>
        <w:tc>
          <w:tcPr>
            <w:tcW w:w="1559" w:type="dxa"/>
          </w:tcPr>
          <w:p w:rsidR="0054776A" w:rsidRPr="00FA407B" w:rsidRDefault="0054776A"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Date de prélèvement</w:t>
            </w:r>
          </w:p>
        </w:tc>
        <w:tc>
          <w:tcPr>
            <w:tcW w:w="1276" w:type="dxa"/>
            <w:vMerge w:val="restart"/>
          </w:tcPr>
          <w:p w:rsidR="0054776A" w:rsidRPr="000C5BB3" w:rsidRDefault="0054776A" w:rsidP="00FA407B">
            <w:pPr>
              <w:spacing w:after="0" w:line="240" w:lineRule="auto"/>
              <w:rPr>
                <w:rFonts w:ascii="Times New Roman" w:hAnsi="Times New Roman" w:cs="Times New Roman"/>
                <w:sz w:val="24"/>
                <w:szCs w:val="24"/>
              </w:rPr>
            </w:pPr>
            <w:r w:rsidRPr="000C5BB3">
              <w:rPr>
                <w:rFonts w:ascii="Times New Roman" w:hAnsi="Times New Roman" w:cs="Times New Roman"/>
                <w:b/>
                <w:sz w:val="24"/>
                <w:szCs w:val="24"/>
              </w:rPr>
              <w:t xml:space="preserve">Type de bourgeon </w:t>
            </w:r>
          </w:p>
        </w:tc>
        <w:tc>
          <w:tcPr>
            <w:tcW w:w="1686" w:type="dxa"/>
            <w:vMerge w:val="restart"/>
          </w:tcPr>
          <w:p w:rsidR="0054776A" w:rsidRPr="000C5BB3" w:rsidRDefault="0054776A"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TMD en jour</w:t>
            </w:r>
          </w:p>
        </w:tc>
        <w:tc>
          <w:tcPr>
            <w:tcW w:w="4092" w:type="dxa"/>
            <w:gridSpan w:val="2"/>
            <w:vMerge w:val="restart"/>
            <w:shd w:val="clear" w:color="auto" w:fill="auto"/>
          </w:tcPr>
          <w:p w:rsidR="0054776A" w:rsidRPr="000C5BB3" w:rsidRDefault="0054776A" w:rsidP="00FA407B">
            <w:pPr>
              <w:spacing w:after="0" w:line="240" w:lineRule="auto"/>
              <w:rPr>
                <w:rFonts w:ascii="Times New Roman" w:hAnsi="Times New Roman" w:cs="Times New Roman"/>
                <w:sz w:val="24"/>
                <w:szCs w:val="24"/>
              </w:rPr>
            </w:pPr>
            <w:r w:rsidRPr="000C5BB3">
              <w:rPr>
                <w:rFonts w:ascii="Times New Roman" w:hAnsi="Times New Roman" w:cs="Times New Roman"/>
                <w:b/>
                <w:sz w:val="24"/>
                <w:szCs w:val="24"/>
              </w:rPr>
              <w:t>nombre de bourgeons non</w:t>
            </w:r>
            <w:r>
              <w:rPr>
                <w:rFonts w:ascii="Times New Roman" w:hAnsi="Times New Roman" w:cs="Times New Roman"/>
                <w:b/>
                <w:sz w:val="24"/>
                <w:szCs w:val="24"/>
              </w:rPr>
              <w:t xml:space="preserve"> </w:t>
            </w:r>
            <w:r w:rsidRPr="000C5BB3">
              <w:rPr>
                <w:rFonts w:ascii="Times New Roman" w:hAnsi="Times New Roman" w:cs="Times New Roman"/>
                <w:b/>
                <w:sz w:val="24"/>
                <w:szCs w:val="24"/>
              </w:rPr>
              <w:t>débourrés</w:t>
            </w:r>
          </w:p>
        </w:tc>
      </w:tr>
      <w:tr w:rsidR="0054776A" w:rsidRPr="000C5BB3" w:rsidTr="0054776A">
        <w:trPr>
          <w:trHeight w:val="634"/>
        </w:trPr>
        <w:tc>
          <w:tcPr>
            <w:tcW w:w="1559" w:type="dxa"/>
            <w:vMerge w:val="restart"/>
            <w:tcBorders>
              <w:bottom w:val="single" w:sz="4" w:space="0" w:color="auto"/>
            </w:tcBorders>
          </w:tcPr>
          <w:p w:rsidR="0054776A" w:rsidRPr="000C5BB3" w:rsidRDefault="0054776A" w:rsidP="00FA407B">
            <w:pPr>
              <w:spacing w:after="0" w:line="240" w:lineRule="auto"/>
              <w:rPr>
                <w:rFonts w:ascii="Times New Roman" w:hAnsi="Times New Roman" w:cs="Times New Roman"/>
                <w:b/>
                <w:sz w:val="24"/>
                <w:szCs w:val="24"/>
              </w:rPr>
            </w:pPr>
          </w:p>
          <w:p w:rsidR="0054776A" w:rsidRPr="000C5BB3" w:rsidRDefault="0054776A" w:rsidP="00FA407B">
            <w:pPr>
              <w:spacing w:after="0" w:line="240" w:lineRule="auto"/>
              <w:rPr>
                <w:rFonts w:ascii="Times New Roman" w:hAnsi="Times New Roman" w:cs="Times New Roman"/>
                <w:b/>
                <w:sz w:val="24"/>
                <w:szCs w:val="24"/>
              </w:rPr>
            </w:pPr>
          </w:p>
          <w:p w:rsidR="0054776A" w:rsidRPr="000C5BB3" w:rsidRDefault="0054776A" w:rsidP="00FA407B">
            <w:pPr>
              <w:spacing w:after="0" w:line="240" w:lineRule="auto"/>
              <w:rPr>
                <w:rFonts w:ascii="Times New Roman" w:hAnsi="Times New Roman" w:cs="Times New Roman"/>
                <w:b/>
                <w:sz w:val="24"/>
                <w:szCs w:val="24"/>
              </w:rPr>
            </w:pPr>
          </w:p>
          <w:p w:rsidR="0054776A" w:rsidRPr="000C5BB3" w:rsidRDefault="0054776A" w:rsidP="00FA407B">
            <w:pPr>
              <w:spacing w:after="0" w:line="240" w:lineRule="auto"/>
              <w:rPr>
                <w:rFonts w:ascii="Times New Roman" w:hAnsi="Times New Roman" w:cs="Times New Roman"/>
                <w:b/>
                <w:sz w:val="24"/>
                <w:szCs w:val="24"/>
              </w:rPr>
            </w:pPr>
          </w:p>
          <w:p w:rsidR="0054776A" w:rsidRPr="000C5BB3" w:rsidRDefault="0054776A" w:rsidP="00FA407B">
            <w:pPr>
              <w:spacing w:after="0" w:line="240" w:lineRule="auto"/>
              <w:rPr>
                <w:rFonts w:ascii="Times New Roman" w:hAnsi="Times New Roman" w:cs="Times New Roman"/>
                <w:b/>
                <w:sz w:val="24"/>
                <w:szCs w:val="24"/>
              </w:rPr>
            </w:pPr>
            <w:r>
              <w:rPr>
                <w:rFonts w:ascii="Times New Roman" w:hAnsi="Times New Roman" w:cs="Times New Roman"/>
                <w:b/>
                <w:sz w:val="24"/>
                <w:szCs w:val="24"/>
              </w:rPr>
              <w:t>27/11/2018</w:t>
            </w:r>
          </w:p>
          <w:p w:rsidR="0054776A" w:rsidRPr="000C5BB3" w:rsidRDefault="0054776A" w:rsidP="00FA407B">
            <w:pPr>
              <w:spacing w:after="0" w:line="240" w:lineRule="auto"/>
              <w:rPr>
                <w:rFonts w:ascii="Times New Roman" w:hAnsi="Times New Roman" w:cs="Times New Roman"/>
                <w:b/>
                <w:sz w:val="24"/>
                <w:szCs w:val="24"/>
              </w:rPr>
            </w:pPr>
          </w:p>
        </w:tc>
        <w:tc>
          <w:tcPr>
            <w:tcW w:w="1276" w:type="dxa"/>
            <w:vMerge/>
            <w:tcBorders>
              <w:bottom w:val="single" w:sz="4" w:space="0" w:color="auto"/>
            </w:tcBorders>
          </w:tcPr>
          <w:p w:rsidR="0054776A" w:rsidRPr="000C5BB3" w:rsidRDefault="0054776A" w:rsidP="00FA407B">
            <w:pPr>
              <w:spacing w:after="0" w:line="240" w:lineRule="auto"/>
              <w:rPr>
                <w:rFonts w:ascii="Times New Roman" w:hAnsi="Times New Roman" w:cs="Times New Roman"/>
                <w:b/>
                <w:sz w:val="24"/>
                <w:szCs w:val="24"/>
              </w:rPr>
            </w:pPr>
          </w:p>
        </w:tc>
        <w:tc>
          <w:tcPr>
            <w:tcW w:w="1686" w:type="dxa"/>
            <w:vMerge/>
            <w:tcBorders>
              <w:bottom w:val="single" w:sz="4" w:space="0" w:color="auto"/>
            </w:tcBorders>
          </w:tcPr>
          <w:p w:rsidR="0054776A" w:rsidRPr="000C5BB3" w:rsidRDefault="0054776A" w:rsidP="00FA407B">
            <w:pPr>
              <w:spacing w:after="0" w:line="240" w:lineRule="auto"/>
              <w:rPr>
                <w:rFonts w:ascii="Times New Roman" w:hAnsi="Times New Roman" w:cs="Times New Roman"/>
                <w:b/>
                <w:sz w:val="24"/>
                <w:szCs w:val="24"/>
              </w:rPr>
            </w:pPr>
          </w:p>
        </w:tc>
        <w:tc>
          <w:tcPr>
            <w:tcW w:w="4092" w:type="dxa"/>
            <w:gridSpan w:val="2"/>
            <w:vMerge/>
            <w:tcBorders>
              <w:bottom w:val="single" w:sz="4" w:space="0" w:color="auto"/>
            </w:tcBorders>
            <w:shd w:val="clear" w:color="auto" w:fill="auto"/>
          </w:tcPr>
          <w:p w:rsidR="0054776A" w:rsidRPr="000C5BB3" w:rsidRDefault="0054776A" w:rsidP="00FA407B">
            <w:pPr>
              <w:spacing w:after="0" w:line="240" w:lineRule="auto"/>
              <w:rPr>
                <w:rFonts w:ascii="Times New Roman" w:hAnsi="Times New Roman" w:cs="Times New Roman"/>
                <w:b/>
                <w:sz w:val="24"/>
                <w:szCs w:val="24"/>
              </w:rPr>
            </w:pPr>
          </w:p>
        </w:tc>
      </w:tr>
      <w:tr w:rsidR="00626559" w:rsidRPr="000C5BB3" w:rsidTr="007A4FCD">
        <w:trPr>
          <w:trHeight w:val="711"/>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Apicaux</w:t>
            </w:r>
          </w:p>
        </w:tc>
        <w:tc>
          <w:tcPr>
            <w:tcW w:w="1686"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83,33</w:t>
            </w:r>
          </w:p>
        </w:tc>
        <w:tc>
          <w:tcPr>
            <w:tcW w:w="2414"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5/15</w:t>
            </w:r>
          </w:p>
        </w:tc>
        <w:tc>
          <w:tcPr>
            <w:tcW w:w="167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33.33</w:t>
            </w:r>
            <w:r w:rsidRPr="006B096E">
              <w:rPr>
                <w:rFonts w:asciiTheme="majorBidi" w:hAnsiTheme="majorBidi"/>
                <w:sz w:val="24"/>
                <w:szCs w:val="24"/>
              </w:rPr>
              <w:t>%</w:t>
            </w:r>
          </w:p>
        </w:tc>
      </w:tr>
      <w:tr w:rsidR="00626559" w:rsidRPr="000C5BB3" w:rsidTr="007A4FCD">
        <w:trPr>
          <w:trHeight w:val="417"/>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Sub Apicaux</w:t>
            </w:r>
          </w:p>
        </w:tc>
        <w:tc>
          <w:tcPr>
            <w:tcW w:w="1686"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94</w:t>
            </w:r>
          </w:p>
        </w:tc>
        <w:tc>
          <w:tcPr>
            <w:tcW w:w="2414"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6/15</w:t>
            </w:r>
          </w:p>
        </w:tc>
        <w:tc>
          <w:tcPr>
            <w:tcW w:w="167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40</w:t>
            </w:r>
            <w:r w:rsidRPr="006B096E">
              <w:rPr>
                <w:rFonts w:asciiTheme="majorBidi" w:hAnsiTheme="majorBidi"/>
                <w:sz w:val="24"/>
                <w:szCs w:val="24"/>
              </w:rPr>
              <w:t>%</w:t>
            </w:r>
          </w:p>
        </w:tc>
      </w:tr>
      <w:tr w:rsidR="00626559" w:rsidRPr="000C5BB3" w:rsidTr="007A4FCD">
        <w:trPr>
          <w:trHeight w:val="411"/>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C76B37" w:rsidRDefault="00626559" w:rsidP="00FA407B">
            <w:pPr>
              <w:spacing w:after="0" w:line="240" w:lineRule="auto"/>
              <w:rPr>
                <w:rFonts w:ascii="Times New Roman" w:hAnsi="Times New Roman" w:cs="Times New Roman"/>
                <w:b/>
                <w:color w:val="000000" w:themeColor="text1"/>
                <w:sz w:val="24"/>
                <w:szCs w:val="24"/>
              </w:rPr>
            </w:pPr>
            <w:r w:rsidRPr="00C76B37">
              <w:rPr>
                <w:rFonts w:ascii="Times New Roman" w:hAnsi="Times New Roman" w:cs="Times New Roman"/>
                <w:b/>
                <w:color w:val="000000" w:themeColor="text1"/>
                <w:sz w:val="24"/>
                <w:szCs w:val="24"/>
              </w:rPr>
              <w:t>Médians</w:t>
            </w:r>
          </w:p>
        </w:tc>
        <w:tc>
          <w:tcPr>
            <w:tcW w:w="1686" w:type="dxa"/>
          </w:tcPr>
          <w:p w:rsidR="00626559" w:rsidRPr="00C76B37" w:rsidRDefault="00626559" w:rsidP="00FA407B">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88,24</w:t>
            </w:r>
          </w:p>
        </w:tc>
        <w:tc>
          <w:tcPr>
            <w:tcW w:w="2414"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5/15</w:t>
            </w:r>
          </w:p>
        </w:tc>
        <w:tc>
          <w:tcPr>
            <w:tcW w:w="167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33.33</w:t>
            </w:r>
            <w:r w:rsidRPr="006B096E">
              <w:rPr>
                <w:rFonts w:asciiTheme="majorBidi" w:hAnsiTheme="majorBidi"/>
                <w:sz w:val="24"/>
                <w:szCs w:val="24"/>
              </w:rPr>
              <w:t>%</w:t>
            </w:r>
          </w:p>
        </w:tc>
      </w:tr>
      <w:tr w:rsidR="00626559" w:rsidRPr="000C5BB3" w:rsidTr="007A4FCD">
        <w:trPr>
          <w:trHeight w:val="418"/>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Sub Basaux</w:t>
            </w:r>
          </w:p>
        </w:tc>
        <w:tc>
          <w:tcPr>
            <w:tcW w:w="1686"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75</w:t>
            </w:r>
          </w:p>
        </w:tc>
        <w:tc>
          <w:tcPr>
            <w:tcW w:w="2414"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3/15</w:t>
            </w:r>
          </w:p>
        </w:tc>
        <w:tc>
          <w:tcPr>
            <w:tcW w:w="167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20</w:t>
            </w:r>
            <w:r w:rsidRPr="006B096E">
              <w:rPr>
                <w:rFonts w:asciiTheme="majorBidi" w:hAnsiTheme="majorBidi"/>
                <w:sz w:val="24"/>
                <w:szCs w:val="24"/>
              </w:rPr>
              <w:t>%</w:t>
            </w:r>
          </w:p>
        </w:tc>
      </w:tr>
      <w:tr w:rsidR="00626559" w:rsidRPr="000C5BB3" w:rsidTr="007A4FCD">
        <w:trPr>
          <w:trHeight w:val="423"/>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Basaux</w:t>
            </w:r>
          </w:p>
        </w:tc>
        <w:tc>
          <w:tcPr>
            <w:tcW w:w="1686" w:type="dxa"/>
          </w:tcPr>
          <w:p w:rsidR="00626559" w:rsidRPr="00B21665" w:rsidRDefault="00626559" w:rsidP="00FA407B">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79</w:t>
            </w:r>
          </w:p>
        </w:tc>
        <w:tc>
          <w:tcPr>
            <w:tcW w:w="2414"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4/15</w:t>
            </w:r>
          </w:p>
        </w:tc>
        <w:tc>
          <w:tcPr>
            <w:tcW w:w="167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26.66</w:t>
            </w:r>
            <w:r w:rsidRPr="006B096E">
              <w:rPr>
                <w:rFonts w:asciiTheme="majorBidi" w:hAnsiTheme="majorBidi"/>
                <w:sz w:val="24"/>
                <w:szCs w:val="24"/>
              </w:rPr>
              <w:t>%</w:t>
            </w:r>
          </w:p>
        </w:tc>
      </w:tr>
    </w:tbl>
    <w:p w:rsidR="00302954" w:rsidRDefault="00302954" w:rsidP="00251913">
      <w:pPr>
        <w:pStyle w:val="Titre2"/>
      </w:pPr>
    </w:p>
    <w:p w:rsidR="00581096" w:rsidRDefault="00581096" w:rsidP="00251913">
      <w:pPr>
        <w:pStyle w:val="Titre2"/>
      </w:pPr>
    </w:p>
    <w:p w:rsidR="00626559" w:rsidRDefault="00626559" w:rsidP="00251913">
      <w:pPr>
        <w:pStyle w:val="Titre2"/>
      </w:pPr>
      <w:bookmarkStart w:id="151" w:name="_Toc12703245"/>
      <w:r>
        <w:t>IV.1.3.2</w:t>
      </w:r>
      <w:r w:rsidRPr="006C6BC5">
        <w:t>.</w:t>
      </w:r>
      <w:r>
        <w:t>Prélèvement du mois de décembre</w:t>
      </w:r>
      <w:r w:rsidRPr="006E11C9">
        <w:t xml:space="preserve"> :</w:t>
      </w:r>
      <w:bookmarkEnd w:id="151"/>
    </w:p>
    <w:p w:rsidR="00626559" w:rsidRPr="00BF7A53" w:rsidRDefault="00626559" w:rsidP="00581096">
      <w:pPr>
        <w:pStyle w:val="TEXTE"/>
        <w:ind w:firstLine="0"/>
      </w:pPr>
      <w:r w:rsidRPr="00BF7A53">
        <w:t>En l’occurrence le suivi de débourrement des bourgeons prélevé en décembre engendré dans le tableau n</w:t>
      </w:r>
      <w:r>
        <w:t>°11</w:t>
      </w:r>
      <w:r w:rsidRPr="00BF7A53">
        <w:t>, a révélé une hausse considérée de la cinétique de débourrement pour les bourgeons de terrain et les bourgeons témoins à 5°C par rapport aux prélèvements du mois de novembre.  De même, une forte fluctuation des TMD, au niveau des types de bourgeons d’une part et entre les bourgeons prélevés et les bourgeons témoins (5°C) est retenue, En effet, les bourgeons apicaux, sub</w:t>
      </w:r>
      <w:r>
        <w:t>-</w:t>
      </w:r>
      <w:r w:rsidRPr="00BF7A53">
        <w:t xml:space="preserve"> apicaux et sub</w:t>
      </w:r>
      <w:r>
        <w:t>-</w:t>
      </w:r>
      <w:r w:rsidRPr="00BF7A53">
        <w:t>basaux ont présenté le TMD le plus court par rapport aux autres types</w:t>
      </w:r>
      <w:r w:rsidR="00D1107C">
        <w:t xml:space="preserve"> </w:t>
      </w:r>
      <w:r w:rsidRPr="00BF7A53">
        <w:t>par contre la plus grande valeur est retenue au niveau des bourgeons basaux.</w:t>
      </w:r>
    </w:p>
    <w:p w:rsidR="00626559" w:rsidRPr="00BF7A53" w:rsidRDefault="00626559" w:rsidP="00581096">
      <w:pPr>
        <w:pStyle w:val="TEXTE"/>
        <w:ind w:firstLine="0"/>
      </w:pPr>
      <w:r w:rsidRPr="00BF7A53">
        <w:t>Les valeurs de temps moyens de débourrement pour les bourgeons témoins (5°C), indique sur une for</w:t>
      </w:r>
      <w:r w:rsidR="00D1107C">
        <w:t xml:space="preserve">te différence entre la vitesse de débourrement </w:t>
      </w:r>
      <w:r w:rsidRPr="00BF7A53">
        <w:t xml:space="preserve">des bourgeons ayant exposé au froid intense (réfrigérateur) et continue notamment auprès des niveaux </w:t>
      </w:r>
      <w:r>
        <w:t xml:space="preserve">apicale </w:t>
      </w:r>
      <w:r w:rsidRPr="00BF7A53">
        <w:t>et sub</w:t>
      </w:r>
      <w:r w:rsidR="00053923">
        <w:t>-</w:t>
      </w:r>
      <w:r w:rsidR="00D1107C">
        <w:t xml:space="preserve">apicale et celle des bourgeons </w:t>
      </w:r>
      <w:r w:rsidRPr="00BF7A53">
        <w:t>ou le cumul de froid ne semble être satisfait pour lever la dormance.</w:t>
      </w:r>
    </w:p>
    <w:p w:rsidR="00626559" w:rsidRPr="00BF7A53" w:rsidRDefault="00626559" w:rsidP="00581096">
      <w:pPr>
        <w:pStyle w:val="TEXTE"/>
        <w:ind w:firstLine="0"/>
      </w:pPr>
      <w:r w:rsidRPr="00BF7A53">
        <w:t>Le nombre élevé des bourgeons non débourrés obtenu n’est qu’un aspect illustratif de la lenteur de la cinétique de débourrement des bourgeons, pour le</w:t>
      </w:r>
      <w:r>
        <w:t>s</w:t>
      </w:r>
      <w:r w:rsidRPr="00BF7A53">
        <w:t xml:space="preserve"> prélèvement</w:t>
      </w:r>
      <w:r>
        <w:t>s</w:t>
      </w:r>
      <w:r w:rsidRPr="00BF7A53">
        <w:t xml:space="preserve"> de décembre, le taux des bourgeons non débourrés est apparu beaucoup plus important chez les bourgeons prélevés de terrain que chez les bourgeons témoins. Néanmoins, une diminution notable est enregistrée des taux de bourgeons non débourrés par rapport au mois de novembre pour ceux de terrain et de témoins.</w:t>
      </w:r>
    </w:p>
    <w:p w:rsidR="00FA407B" w:rsidRDefault="00FA407B">
      <w:pPr>
        <w:rPr>
          <w:rFonts w:asciiTheme="majorBidi" w:hAnsiTheme="majorBidi"/>
          <w:b/>
          <w:bCs/>
          <w:sz w:val="24"/>
          <w:szCs w:val="24"/>
        </w:rPr>
      </w:pPr>
      <w:bookmarkStart w:id="152" w:name="_Toc12522004"/>
      <w:r>
        <w:br w:type="page"/>
      </w:r>
    </w:p>
    <w:p w:rsidR="00626559" w:rsidRPr="00251913" w:rsidRDefault="00251913" w:rsidP="00581096">
      <w:pPr>
        <w:pStyle w:val="Lgende"/>
        <w:jc w:val="left"/>
      </w:pPr>
      <w:r w:rsidRPr="00251913">
        <w:lastRenderedPageBreak/>
        <w:t xml:space="preserve">Tableau </w:t>
      </w:r>
      <w:r w:rsidR="0016334E" w:rsidRPr="00251913">
        <w:rPr>
          <w:color w:val="000000" w:themeColor="text1"/>
        </w:rPr>
        <w:fldChar w:fldCharType="begin"/>
      </w:r>
      <w:r w:rsidRPr="00251913">
        <w:rPr>
          <w:color w:val="000000" w:themeColor="text1"/>
        </w:rPr>
        <w:instrText xml:space="preserve"> SEQ Tableau \* ARABIC </w:instrText>
      </w:r>
      <w:r w:rsidR="0016334E" w:rsidRPr="00251913">
        <w:rPr>
          <w:color w:val="000000" w:themeColor="text1"/>
        </w:rPr>
        <w:fldChar w:fldCharType="separate"/>
      </w:r>
      <w:r w:rsidR="00D6694C">
        <w:rPr>
          <w:noProof/>
          <w:color w:val="000000" w:themeColor="text1"/>
        </w:rPr>
        <w:t>11</w:t>
      </w:r>
      <w:r w:rsidR="0016334E" w:rsidRPr="00251913">
        <w:rPr>
          <w:color w:val="000000" w:themeColor="text1"/>
        </w:rPr>
        <w:fldChar w:fldCharType="end"/>
      </w:r>
      <w:r w:rsidR="00626559" w:rsidRPr="00251913">
        <w:rPr>
          <w:color w:val="000000" w:themeColor="text1"/>
        </w:rPr>
        <w:t>:</w:t>
      </w:r>
      <w:r w:rsidR="00626559" w:rsidRPr="00251913">
        <w:t xml:space="preserve"> Temps moyen de débourrement (TMD) des bourgeons prélevés en fin de Décembre et ceux de 5°C.</w:t>
      </w:r>
      <w:bookmarkEnd w:id="152"/>
    </w:p>
    <w:tbl>
      <w:tblPr>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276"/>
        <w:gridCol w:w="1134"/>
        <w:gridCol w:w="1418"/>
        <w:gridCol w:w="708"/>
        <w:gridCol w:w="993"/>
        <w:gridCol w:w="708"/>
        <w:gridCol w:w="993"/>
      </w:tblGrid>
      <w:tr w:rsidR="00626559" w:rsidRPr="00A815FF" w:rsidTr="007A4FCD">
        <w:trPr>
          <w:trHeight w:val="723"/>
        </w:trPr>
        <w:tc>
          <w:tcPr>
            <w:tcW w:w="1559" w:type="dxa"/>
          </w:tcPr>
          <w:p w:rsidR="00626559" w:rsidRPr="00FA407B"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Date de prélèvement</w:t>
            </w:r>
          </w:p>
        </w:tc>
        <w:tc>
          <w:tcPr>
            <w:tcW w:w="1276" w:type="dxa"/>
            <w:vMerge w:val="restart"/>
          </w:tcPr>
          <w:p w:rsidR="00626559" w:rsidRPr="000C5BB3" w:rsidRDefault="00626559" w:rsidP="00FA407B">
            <w:pPr>
              <w:spacing w:after="0" w:line="240" w:lineRule="auto"/>
              <w:rPr>
                <w:rFonts w:ascii="Times New Roman" w:hAnsi="Times New Roman" w:cs="Times New Roman"/>
                <w:sz w:val="24"/>
                <w:szCs w:val="24"/>
              </w:rPr>
            </w:pPr>
            <w:r w:rsidRPr="000C5BB3">
              <w:rPr>
                <w:rFonts w:ascii="Times New Roman" w:hAnsi="Times New Roman" w:cs="Times New Roman"/>
                <w:b/>
                <w:sz w:val="24"/>
                <w:szCs w:val="24"/>
              </w:rPr>
              <w:t xml:space="preserve">Type de bourgeon </w:t>
            </w:r>
          </w:p>
        </w:tc>
        <w:tc>
          <w:tcPr>
            <w:tcW w:w="2552" w:type="dxa"/>
            <w:gridSpan w:val="2"/>
            <w:vMerge w:val="restart"/>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TMD en jour</w:t>
            </w:r>
          </w:p>
        </w:tc>
        <w:tc>
          <w:tcPr>
            <w:tcW w:w="3402" w:type="dxa"/>
            <w:gridSpan w:val="4"/>
            <w:vMerge w:val="restart"/>
            <w:shd w:val="clear" w:color="auto" w:fill="auto"/>
          </w:tcPr>
          <w:p w:rsidR="00626559" w:rsidRPr="000C5BB3" w:rsidRDefault="00626559" w:rsidP="00FA407B">
            <w:pPr>
              <w:spacing w:after="0" w:line="240" w:lineRule="auto"/>
              <w:rPr>
                <w:rFonts w:ascii="Times New Roman" w:hAnsi="Times New Roman" w:cs="Times New Roman"/>
                <w:sz w:val="24"/>
                <w:szCs w:val="24"/>
              </w:rPr>
            </w:pPr>
            <w:r w:rsidRPr="000C5BB3">
              <w:rPr>
                <w:rFonts w:ascii="Times New Roman" w:hAnsi="Times New Roman" w:cs="Times New Roman"/>
                <w:b/>
                <w:sz w:val="24"/>
                <w:szCs w:val="24"/>
              </w:rPr>
              <w:t>nombre de bourgeons non débourrés</w:t>
            </w:r>
          </w:p>
        </w:tc>
      </w:tr>
      <w:tr w:rsidR="00626559" w:rsidRPr="00A815FF" w:rsidTr="007A4FCD">
        <w:trPr>
          <w:trHeight w:val="276"/>
        </w:trPr>
        <w:tc>
          <w:tcPr>
            <w:tcW w:w="1559" w:type="dxa"/>
            <w:vMerge w:val="restart"/>
          </w:tcPr>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r>
              <w:rPr>
                <w:rFonts w:ascii="Times New Roman" w:hAnsi="Times New Roman" w:cs="Times New Roman"/>
                <w:b/>
                <w:sz w:val="24"/>
                <w:szCs w:val="24"/>
              </w:rPr>
              <w:t>28 /12/2018</w:t>
            </w:r>
          </w:p>
        </w:tc>
        <w:tc>
          <w:tcPr>
            <w:tcW w:w="1276" w:type="dxa"/>
            <w:vMerge/>
          </w:tcPr>
          <w:p w:rsidR="00626559" w:rsidRPr="000C5BB3" w:rsidRDefault="00626559" w:rsidP="00FA407B">
            <w:pPr>
              <w:spacing w:after="0" w:line="240" w:lineRule="auto"/>
              <w:rPr>
                <w:rFonts w:ascii="Times New Roman" w:hAnsi="Times New Roman" w:cs="Times New Roman"/>
                <w:b/>
                <w:sz w:val="24"/>
                <w:szCs w:val="24"/>
              </w:rPr>
            </w:pPr>
          </w:p>
        </w:tc>
        <w:tc>
          <w:tcPr>
            <w:tcW w:w="2552" w:type="dxa"/>
            <w:gridSpan w:val="2"/>
            <w:vMerge/>
          </w:tcPr>
          <w:p w:rsidR="00626559" w:rsidRPr="000C5BB3" w:rsidRDefault="00626559" w:rsidP="00FA407B">
            <w:pPr>
              <w:spacing w:after="0" w:line="240" w:lineRule="auto"/>
              <w:rPr>
                <w:rFonts w:ascii="Times New Roman" w:hAnsi="Times New Roman" w:cs="Times New Roman"/>
                <w:b/>
                <w:sz w:val="24"/>
                <w:szCs w:val="24"/>
              </w:rPr>
            </w:pPr>
          </w:p>
        </w:tc>
        <w:tc>
          <w:tcPr>
            <w:tcW w:w="3402" w:type="dxa"/>
            <w:gridSpan w:val="4"/>
            <w:vMerge/>
            <w:shd w:val="clear" w:color="auto" w:fill="auto"/>
          </w:tcPr>
          <w:p w:rsidR="00626559" w:rsidRPr="000C5BB3" w:rsidRDefault="00626559" w:rsidP="00FA407B">
            <w:pPr>
              <w:spacing w:after="0" w:line="240" w:lineRule="auto"/>
              <w:rPr>
                <w:rFonts w:ascii="Times New Roman" w:hAnsi="Times New Roman" w:cs="Times New Roman"/>
                <w:b/>
                <w:sz w:val="24"/>
                <w:szCs w:val="24"/>
              </w:rPr>
            </w:pPr>
          </w:p>
        </w:tc>
      </w:tr>
      <w:tr w:rsidR="00626559" w:rsidRPr="00A815FF" w:rsidTr="007A4FCD">
        <w:trPr>
          <w:trHeight w:val="323"/>
        </w:trPr>
        <w:tc>
          <w:tcPr>
            <w:tcW w:w="1559" w:type="dxa"/>
            <w:vMerge/>
          </w:tcPr>
          <w:p w:rsidR="00626559" w:rsidRPr="000C5BB3" w:rsidRDefault="00626559" w:rsidP="00FA407B">
            <w:pPr>
              <w:spacing w:after="0" w:line="240" w:lineRule="auto"/>
              <w:rPr>
                <w:rFonts w:ascii="Times New Roman" w:hAnsi="Times New Roman" w:cs="Times New Roman"/>
                <w:b/>
                <w:sz w:val="24"/>
                <w:szCs w:val="24"/>
              </w:rPr>
            </w:pPr>
          </w:p>
        </w:tc>
        <w:tc>
          <w:tcPr>
            <w:tcW w:w="1276" w:type="dxa"/>
            <w:vMerge/>
          </w:tcPr>
          <w:p w:rsidR="00626559" w:rsidRPr="000C5BB3" w:rsidRDefault="00626559" w:rsidP="00FA407B">
            <w:pPr>
              <w:spacing w:after="0" w:line="240" w:lineRule="auto"/>
              <w:rPr>
                <w:rFonts w:ascii="Times New Roman" w:hAnsi="Times New Roman" w:cs="Times New Roman"/>
                <w:b/>
                <w:sz w:val="24"/>
                <w:szCs w:val="24"/>
              </w:rPr>
            </w:pPr>
          </w:p>
        </w:tc>
        <w:tc>
          <w:tcPr>
            <w:tcW w:w="1134" w:type="dxa"/>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terrain</w:t>
            </w:r>
          </w:p>
        </w:tc>
        <w:tc>
          <w:tcPr>
            <w:tcW w:w="1418" w:type="dxa"/>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Témoin5°C</w:t>
            </w:r>
          </w:p>
          <w:p w:rsidR="00626559" w:rsidRPr="000C5BB3" w:rsidRDefault="00626559" w:rsidP="00FA407B">
            <w:pPr>
              <w:spacing w:after="0" w:line="240" w:lineRule="auto"/>
              <w:jc w:val="both"/>
              <w:rPr>
                <w:rFonts w:ascii="Times New Roman" w:hAnsi="Times New Roman" w:cs="Times New Roman"/>
                <w:b/>
                <w:sz w:val="24"/>
                <w:szCs w:val="24"/>
              </w:rPr>
            </w:pPr>
          </w:p>
        </w:tc>
        <w:tc>
          <w:tcPr>
            <w:tcW w:w="1701" w:type="dxa"/>
            <w:gridSpan w:val="2"/>
            <w:shd w:val="clear" w:color="auto" w:fill="auto"/>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terrain</w:t>
            </w:r>
          </w:p>
        </w:tc>
        <w:tc>
          <w:tcPr>
            <w:tcW w:w="1701" w:type="dxa"/>
            <w:gridSpan w:val="2"/>
            <w:shd w:val="clear" w:color="auto" w:fill="auto"/>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témoin 5°C</w:t>
            </w:r>
          </w:p>
          <w:p w:rsidR="00626559" w:rsidRPr="000C5BB3" w:rsidRDefault="00626559" w:rsidP="00FA407B">
            <w:pPr>
              <w:spacing w:after="0" w:line="240" w:lineRule="auto"/>
              <w:jc w:val="both"/>
              <w:rPr>
                <w:rFonts w:ascii="Times New Roman" w:hAnsi="Times New Roman" w:cs="Times New Roman"/>
                <w:b/>
                <w:sz w:val="24"/>
                <w:szCs w:val="24"/>
              </w:rPr>
            </w:pPr>
          </w:p>
        </w:tc>
      </w:tr>
      <w:tr w:rsidR="00626559" w:rsidRPr="00A815FF" w:rsidTr="007A4FCD">
        <w:trPr>
          <w:trHeight w:val="525"/>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Apicaux</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63</w:t>
            </w:r>
          </w:p>
        </w:tc>
        <w:tc>
          <w:tcPr>
            <w:tcW w:w="1418"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59</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7 /15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46.66</w:t>
            </w:r>
            <w:r w:rsidRPr="006B096E">
              <w:rPr>
                <w:rFonts w:asciiTheme="majorBidi" w:hAnsiTheme="majorBidi"/>
                <w:sz w:val="24"/>
                <w:szCs w:val="24"/>
              </w:rPr>
              <w:t>%</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5/15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33.33</w:t>
            </w:r>
            <w:r w:rsidRPr="006B096E">
              <w:rPr>
                <w:rFonts w:asciiTheme="majorBidi" w:hAnsiTheme="majorBidi"/>
                <w:sz w:val="24"/>
                <w:szCs w:val="24"/>
              </w:rPr>
              <w:t>%</w:t>
            </w:r>
          </w:p>
        </w:tc>
      </w:tr>
      <w:tr w:rsidR="00626559" w:rsidRPr="00A815FF" w:rsidTr="007A4FCD">
        <w:trPr>
          <w:trHeight w:val="417"/>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Sub Apicaux</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68.18</w:t>
            </w:r>
          </w:p>
        </w:tc>
        <w:tc>
          <w:tcPr>
            <w:tcW w:w="1418"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61.48</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7/15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46.66</w:t>
            </w:r>
            <w:r w:rsidRPr="006B096E">
              <w:rPr>
                <w:rFonts w:asciiTheme="majorBidi" w:hAnsiTheme="majorBidi"/>
                <w:sz w:val="24"/>
                <w:szCs w:val="24"/>
              </w:rPr>
              <w:t>%</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26.66</w:t>
            </w:r>
            <w:r w:rsidRPr="006B096E">
              <w:rPr>
                <w:rFonts w:asciiTheme="majorBidi" w:hAnsiTheme="majorBidi"/>
                <w:sz w:val="24"/>
                <w:szCs w:val="24"/>
              </w:rPr>
              <w:t>%</w:t>
            </w:r>
          </w:p>
        </w:tc>
      </w:tr>
      <w:tr w:rsidR="00626559" w:rsidRPr="00A815FF" w:rsidTr="007A4FCD">
        <w:trPr>
          <w:trHeight w:val="411"/>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C76B37" w:rsidRDefault="00626559" w:rsidP="00FA407B">
            <w:pPr>
              <w:spacing w:after="0" w:line="240" w:lineRule="auto"/>
              <w:rPr>
                <w:rFonts w:ascii="Times New Roman" w:hAnsi="Times New Roman" w:cs="Times New Roman"/>
                <w:b/>
                <w:color w:val="000000" w:themeColor="text1"/>
                <w:sz w:val="24"/>
                <w:szCs w:val="24"/>
              </w:rPr>
            </w:pPr>
            <w:r w:rsidRPr="00C76B37">
              <w:rPr>
                <w:rFonts w:ascii="Times New Roman" w:hAnsi="Times New Roman" w:cs="Times New Roman"/>
                <w:b/>
                <w:color w:val="000000" w:themeColor="text1"/>
                <w:sz w:val="24"/>
                <w:szCs w:val="24"/>
              </w:rPr>
              <w:t>Médians</w:t>
            </w:r>
          </w:p>
        </w:tc>
        <w:tc>
          <w:tcPr>
            <w:tcW w:w="1134" w:type="dxa"/>
          </w:tcPr>
          <w:p w:rsidR="00626559" w:rsidRPr="00C76B37" w:rsidRDefault="00626559" w:rsidP="00FA407B">
            <w:pPr>
              <w:spacing w:after="0" w:line="240" w:lineRule="auto"/>
              <w:rPr>
                <w:rFonts w:ascii="Times New Roman" w:hAnsi="Times New Roman" w:cs="Times New Roman"/>
                <w:color w:val="000000" w:themeColor="text1"/>
                <w:sz w:val="24"/>
                <w:szCs w:val="24"/>
              </w:rPr>
            </w:pPr>
            <w:r w:rsidRPr="00C76B37">
              <w:rPr>
                <w:rFonts w:ascii="Times New Roman" w:hAnsi="Times New Roman" w:cs="Times New Roman"/>
                <w:color w:val="000000" w:themeColor="text1"/>
                <w:sz w:val="24"/>
                <w:szCs w:val="24"/>
              </w:rPr>
              <w:t>71.43</w:t>
            </w:r>
          </w:p>
        </w:tc>
        <w:tc>
          <w:tcPr>
            <w:tcW w:w="1418"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64.38</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13.33</w:t>
            </w:r>
            <w:r w:rsidRPr="006B096E">
              <w:rPr>
                <w:rFonts w:asciiTheme="majorBidi" w:hAnsiTheme="majorBidi"/>
                <w:sz w:val="24"/>
                <w:szCs w:val="24"/>
              </w:rPr>
              <w:t>%</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13.33</w:t>
            </w:r>
            <w:r w:rsidRPr="006B096E">
              <w:rPr>
                <w:rFonts w:asciiTheme="majorBidi" w:hAnsiTheme="majorBidi"/>
                <w:sz w:val="24"/>
                <w:szCs w:val="24"/>
              </w:rPr>
              <w:t>%</w:t>
            </w:r>
          </w:p>
        </w:tc>
      </w:tr>
      <w:tr w:rsidR="00626559" w:rsidRPr="00A815FF" w:rsidTr="007A4FCD">
        <w:trPr>
          <w:trHeight w:val="418"/>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Sub Basaux</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66</w:t>
            </w:r>
          </w:p>
        </w:tc>
        <w:tc>
          <w:tcPr>
            <w:tcW w:w="1418"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62</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13.33</w:t>
            </w:r>
            <w:r w:rsidRPr="006B096E">
              <w:rPr>
                <w:rFonts w:asciiTheme="majorBidi" w:hAnsiTheme="majorBidi"/>
                <w:sz w:val="24"/>
                <w:szCs w:val="24"/>
              </w:rPr>
              <w:t>%</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20</w:t>
            </w:r>
            <w:r w:rsidRPr="006B096E">
              <w:rPr>
                <w:rFonts w:asciiTheme="majorBidi" w:hAnsiTheme="majorBidi"/>
                <w:sz w:val="24"/>
                <w:szCs w:val="24"/>
              </w:rPr>
              <w:t>%</w:t>
            </w:r>
          </w:p>
        </w:tc>
      </w:tr>
      <w:tr w:rsidR="00626559" w:rsidRPr="00A815FF" w:rsidTr="007A4FCD">
        <w:trPr>
          <w:trHeight w:val="423"/>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Basaux</w:t>
            </w:r>
          </w:p>
        </w:tc>
        <w:tc>
          <w:tcPr>
            <w:tcW w:w="1134" w:type="dxa"/>
          </w:tcPr>
          <w:p w:rsidR="00626559" w:rsidRPr="00B21665" w:rsidRDefault="00626559" w:rsidP="00FA407B">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79</w:t>
            </w:r>
          </w:p>
        </w:tc>
        <w:tc>
          <w:tcPr>
            <w:tcW w:w="1418"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68</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13.33</w:t>
            </w:r>
            <w:r w:rsidRPr="006B096E">
              <w:rPr>
                <w:rFonts w:asciiTheme="majorBidi" w:hAnsiTheme="majorBidi"/>
                <w:sz w:val="24"/>
                <w:szCs w:val="24"/>
              </w:rPr>
              <w:t>%</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5/15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33.33</w:t>
            </w:r>
            <w:r w:rsidRPr="006B096E">
              <w:rPr>
                <w:rFonts w:asciiTheme="majorBidi" w:hAnsiTheme="majorBidi"/>
                <w:sz w:val="24"/>
                <w:szCs w:val="24"/>
              </w:rPr>
              <w:t>%</w:t>
            </w:r>
          </w:p>
        </w:tc>
      </w:tr>
    </w:tbl>
    <w:p w:rsidR="00581096" w:rsidRDefault="00581096" w:rsidP="00251913">
      <w:pPr>
        <w:pStyle w:val="Titre2"/>
      </w:pPr>
    </w:p>
    <w:p w:rsidR="00581096" w:rsidRDefault="00581096" w:rsidP="00251913">
      <w:pPr>
        <w:pStyle w:val="Titre2"/>
      </w:pPr>
    </w:p>
    <w:p w:rsidR="00626559" w:rsidRPr="006C6BC5" w:rsidRDefault="00626559" w:rsidP="00251913">
      <w:pPr>
        <w:pStyle w:val="Titre2"/>
      </w:pPr>
      <w:bookmarkStart w:id="153" w:name="_Toc12703246"/>
      <w:r w:rsidRPr="006C6BC5">
        <w:t>IV.1.3.3.Prélèvement du mois de janvier :</w:t>
      </w:r>
      <w:bookmarkEnd w:id="153"/>
    </w:p>
    <w:p w:rsidR="00626559" w:rsidRPr="00A53A3B" w:rsidRDefault="00626559" w:rsidP="00581096">
      <w:pPr>
        <w:pStyle w:val="TEXTE"/>
        <w:ind w:firstLine="0"/>
      </w:pPr>
      <w:r w:rsidRPr="00A53A3B">
        <w:t xml:space="preserve">D’après les résultats de suivis de débourrement </w:t>
      </w:r>
      <w:r>
        <w:t>récapitulés dans le tableau n°12</w:t>
      </w:r>
      <w:r w:rsidRPr="00A53A3B">
        <w:t xml:space="preserve"> comparés à ceux de</w:t>
      </w:r>
      <w:r>
        <w:t>s</w:t>
      </w:r>
      <w:r w:rsidRPr="00A53A3B">
        <w:t xml:space="preserve"> premier</w:t>
      </w:r>
      <w:r>
        <w:t>s</w:t>
      </w:r>
      <w:r w:rsidRPr="00A53A3B">
        <w:t xml:space="preserve"> et deuxième</w:t>
      </w:r>
      <w:r>
        <w:t>s</w:t>
      </w:r>
      <w:r w:rsidRPr="00A53A3B">
        <w:t xml:space="preserve"> prélèvements, une accélération importante de la vitesse de débourrement est enregistrée auprès des bourgeons apicaux et sub-basaux et elle s’est montré presque </w:t>
      </w:r>
      <w:r w:rsidR="00D1107C" w:rsidRPr="00A53A3B">
        <w:t>identique pour</w:t>
      </w:r>
      <w:r w:rsidRPr="00A53A3B">
        <w:t xml:space="preserve"> les autres types de bourgeons.</w:t>
      </w:r>
    </w:p>
    <w:p w:rsidR="00626559" w:rsidRPr="00A53A3B" w:rsidRDefault="00626559" w:rsidP="00581096">
      <w:pPr>
        <w:pStyle w:val="TEXTE"/>
        <w:ind w:firstLine="0"/>
      </w:pPr>
      <w:r w:rsidRPr="00A53A3B">
        <w:t>Il parait que l’allongement de la durée d’exposition au froid (5°C) a donné un résultat positif sur l’ensemble des bourgeons</w:t>
      </w:r>
      <w:r w:rsidR="00D1107C">
        <w:t xml:space="preserve"> </w:t>
      </w:r>
      <w:r w:rsidRPr="00A53A3B">
        <w:t>en raccourcissant le temps moyen de débourrement auprès des bourgeons apicaux, sub-apicaux et sub-basaux comparé à celui de terrain et même à celui obtenu pour le mois de décembre et novembre. Une différence assez importante s’est révélée entre les valeurs de débourrement at</w:t>
      </w:r>
      <w:r w:rsidR="00D1107C">
        <w:t xml:space="preserve">tribuée </w:t>
      </w:r>
      <w:r w:rsidRPr="00A53A3B">
        <w:t xml:space="preserve">à la disposition des bourgeons. </w:t>
      </w:r>
    </w:p>
    <w:p w:rsidR="00626559" w:rsidRPr="00A53A3B" w:rsidRDefault="00626559" w:rsidP="00626559">
      <w:pPr>
        <w:spacing w:line="360" w:lineRule="auto"/>
        <w:rPr>
          <w:rFonts w:asciiTheme="majorBidi" w:hAnsiTheme="majorBidi"/>
          <w:sz w:val="24"/>
          <w:szCs w:val="24"/>
        </w:rPr>
      </w:pPr>
      <w:r w:rsidRPr="00A53A3B">
        <w:rPr>
          <w:rFonts w:asciiTheme="majorBidi" w:hAnsiTheme="majorBidi"/>
          <w:sz w:val="24"/>
          <w:szCs w:val="24"/>
        </w:rPr>
        <w:t xml:space="preserve">Une diminution accentuée des bourgeons non débourrés est décelé pour quelques types de bourgeons comme </w:t>
      </w:r>
      <w:r w:rsidR="00D1107C">
        <w:rPr>
          <w:rFonts w:asciiTheme="majorBidi" w:hAnsiTheme="majorBidi"/>
          <w:sz w:val="24"/>
          <w:szCs w:val="24"/>
        </w:rPr>
        <w:t>les apicaux et les médians pour</w:t>
      </w:r>
      <w:r w:rsidRPr="00A53A3B">
        <w:rPr>
          <w:rFonts w:asciiTheme="majorBidi" w:hAnsiTheme="majorBidi"/>
          <w:sz w:val="24"/>
          <w:szCs w:val="24"/>
        </w:rPr>
        <w:t xml:space="preserve"> les prélèvements de terrain ainsique les sub-basaux de terrain et de 5°C.</w:t>
      </w:r>
    </w:p>
    <w:p w:rsidR="00FA407B" w:rsidRDefault="00FA407B">
      <w:pPr>
        <w:rPr>
          <w:rFonts w:asciiTheme="majorBidi" w:hAnsiTheme="majorBidi"/>
          <w:b/>
          <w:bCs/>
          <w:sz w:val="24"/>
          <w:szCs w:val="24"/>
        </w:rPr>
      </w:pPr>
      <w:bookmarkStart w:id="154" w:name="_Toc12522005"/>
      <w:r>
        <w:br w:type="page"/>
      </w:r>
    </w:p>
    <w:p w:rsidR="00626559" w:rsidRPr="00251913" w:rsidRDefault="00251913" w:rsidP="00581096">
      <w:pPr>
        <w:pStyle w:val="Lgende"/>
        <w:jc w:val="left"/>
      </w:pPr>
      <w:r w:rsidRPr="00251913">
        <w:lastRenderedPageBreak/>
        <w:t xml:space="preserve">Tableau </w:t>
      </w:r>
      <w:r w:rsidR="0016334E">
        <w:fldChar w:fldCharType="begin"/>
      </w:r>
      <w:r w:rsidR="003C4424">
        <w:instrText xml:space="preserve"> SEQ Tableau \* ARABIC </w:instrText>
      </w:r>
      <w:r w:rsidR="0016334E">
        <w:fldChar w:fldCharType="separate"/>
      </w:r>
      <w:r w:rsidR="00D6694C">
        <w:rPr>
          <w:noProof/>
        </w:rPr>
        <w:t>12</w:t>
      </w:r>
      <w:r w:rsidR="0016334E">
        <w:rPr>
          <w:noProof/>
        </w:rPr>
        <w:fldChar w:fldCharType="end"/>
      </w:r>
      <w:r w:rsidR="00626559" w:rsidRPr="00251913">
        <w:t>: Temps moyen de débourrement des bourgeons prélevés en fin de Janvier et ceux de 5°C.</w:t>
      </w:r>
      <w:bookmarkEnd w:id="154"/>
    </w:p>
    <w:tbl>
      <w:tblPr>
        <w:tblpPr w:leftFromText="141" w:rightFromText="141" w:vertAnchor="text" w:tblpY="260"/>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276"/>
        <w:gridCol w:w="1134"/>
        <w:gridCol w:w="1418"/>
        <w:gridCol w:w="708"/>
        <w:gridCol w:w="993"/>
        <w:gridCol w:w="1005"/>
        <w:gridCol w:w="1121"/>
      </w:tblGrid>
      <w:tr w:rsidR="00626559" w:rsidRPr="00A815FF" w:rsidTr="007A4FCD">
        <w:trPr>
          <w:trHeight w:val="723"/>
        </w:trPr>
        <w:tc>
          <w:tcPr>
            <w:tcW w:w="1559" w:type="dxa"/>
          </w:tcPr>
          <w:p w:rsidR="00626559" w:rsidRPr="00FA407B"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Date de prélèvement</w:t>
            </w:r>
          </w:p>
        </w:tc>
        <w:tc>
          <w:tcPr>
            <w:tcW w:w="1276" w:type="dxa"/>
            <w:vMerge w:val="restart"/>
          </w:tcPr>
          <w:p w:rsidR="00626559" w:rsidRPr="000C5BB3" w:rsidRDefault="00626559" w:rsidP="00FA407B">
            <w:pPr>
              <w:spacing w:after="0" w:line="240" w:lineRule="auto"/>
              <w:rPr>
                <w:rFonts w:ascii="Times New Roman" w:hAnsi="Times New Roman" w:cs="Times New Roman"/>
                <w:sz w:val="24"/>
                <w:szCs w:val="24"/>
              </w:rPr>
            </w:pPr>
            <w:r w:rsidRPr="000C5BB3">
              <w:rPr>
                <w:rFonts w:ascii="Times New Roman" w:hAnsi="Times New Roman" w:cs="Times New Roman"/>
                <w:b/>
                <w:sz w:val="24"/>
                <w:szCs w:val="24"/>
              </w:rPr>
              <w:t xml:space="preserve">Type de bourgeon </w:t>
            </w:r>
          </w:p>
        </w:tc>
        <w:tc>
          <w:tcPr>
            <w:tcW w:w="2552" w:type="dxa"/>
            <w:gridSpan w:val="2"/>
            <w:vMerge w:val="restart"/>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TMD en jour</w:t>
            </w:r>
          </w:p>
        </w:tc>
        <w:tc>
          <w:tcPr>
            <w:tcW w:w="3827" w:type="dxa"/>
            <w:gridSpan w:val="4"/>
            <w:vMerge w:val="restart"/>
            <w:shd w:val="clear" w:color="auto" w:fill="auto"/>
          </w:tcPr>
          <w:p w:rsidR="00626559" w:rsidRPr="000C5BB3" w:rsidRDefault="00626559" w:rsidP="00FA407B">
            <w:pPr>
              <w:spacing w:after="0" w:line="240" w:lineRule="auto"/>
              <w:rPr>
                <w:rFonts w:ascii="Times New Roman" w:hAnsi="Times New Roman" w:cs="Times New Roman"/>
                <w:sz w:val="24"/>
                <w:szCs w:val="24"/>
              </w:rPr>
            </w:pPr>
            <w:r w:rsidRPr="000C5BB3">
              <w:rPr>
                <w:rFonts w:ascii="Times New Roman" w:hAnsi="Times New Roman" w:cs="Times New Roman"/>
                <w:b/>
                <w:sz w:val="24"/>
                <w:szCs w:val="24"/>
              </w:rPr>
              <w:t>nombre de bourgeons non débourrés</w:t>
            </w:r>
          </w:p>
        </w:tc>
      </w:tr>
      <w:tr w:rsidR="00626559" w:rsidRPr="00A815FF" w:rsidTr="007A4FCD">
        <w:trPr>
          <w:trHeight w:val="276"/>
        </w:trPr>
        <w:tc>
          <w:tcPr>
            <w:tcW w:w="1559" w:type="dxa"/>
            <w:vMerge w:val="restart"/>
          </w:tcPr>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r>
              <w:rPr>
                <w:rFonts w:ascii="Times New Roman" w:hAnsi="Times New Roman" w:cs="Times New Roman"/>
                <w:b/>
                <w:sz w:val="24"/>
                <w:szCs w:val="24"/>
              </w:rPr>
              <w:t>01/02/2019</w:t>
            </w:r>
          </w:p>
        </w:tc>
        <w:tc>
          <w:tcPr>
            <w:tcW w:w="1276" w:type="dxa"/>
            <w:vMerge/>
          </w:tcPr>
          <w:p w:rsidR="00626559" w:rsidRPr="000C5BB3" w:rsidRDefault="00626559" w:rsidP="00FA407B">
            <w:pPr>
              <w:spacing w:after="0" w:line="240" w:lineRule="auto"/>
              <w:rPr>
                <w:rFonts w:ascii="Times New Roman" w:hAnsi="Times New Roman" w:cs="Times New Roman"/>
                <w:b/>
                <w:sz w:val="24"/>
                <w:szCs w:val="24"/>
              </w:rPr>
            </w:pPr>
          </w:p>
        </w:tc>
        <w:tc>
          <w:tcPr>
            <w:tcW w:w="2552" w:type="dxa"/>
            <w:gridSpan w:val="2"/>
            <w:vMerge/>
          </w:tcPr>
          <w:p w:rsidR="00626559" w:rsidRPr="000C5BB3" w:rsidRDefault="00626559" w:rsidP="00FA407B">
            <w:pPr>
              <w:spacing w:after="0" w:line="240" w:lineRule="auto"/>
              <w:rPr>
                <w:rFonts w:ascii="Times New Roman" w:hAnsi="Times New Roman" w:cs="Times New Roman"/>
                <w:b/>
                <w:sz w:val="24"/>
                <w:szCs w:val="24"/>
              </w:rPr>
            </w:pPr>
          </w:p>
        </w:tc>
        <w:tc>
          <w:tcPr>
            <w:tcW w:w="3827" w:type="dxa"/>
            <w:gridSpan w:val="4"/>
            <w:vMerge/>
            <w:shd w:val="clear" w:color="auto" w:fill="auto"/>
          </w:tcPr>
          <w:p w:rsidR="00626559" w:rsidRPr="000C5BB3" w:rsidRDefault="00626559" w:rsidP="00FA407B">
            <w:pPr>
              <w:spacing w:after="0" w:line="240" w:lineRule="auto"/>
              <w:rPr>
                <w:rFonts w:ascii="Times New Roman" w:hAnsi="Times New Roman" w:cs="Times New Roman"/>
                <w:b/>
                <w:sz w:val="24"/>
                <w:szCs w:val="24"/>
              </w:rPr>
            </w:pPr>
          </w:p>
        </w:tc>
      </w:tr>
      <w:tr w:rsidR="00626559" w:rsidRPr="00A815FF" w:rsidTr="007A4FCD">
        <w:trPr>
          <w:trHeight w:val="323"/>
        </w:trPr>
        <w:tc>
          <w:tcPr>
            <w:tcW w:w="1559" w:type="dxa"/>
            <w:vMerge/>
          </w:tcPr>
          <w:p w:rsidR="00626559" w:rsidRPr="000C5BB3" w:rsidRDefault="00626559" w:rsidP="00FA407B">
            <w:pPr>
              <w:spacing w:after="0" w:line="240" w:lineRule="auto"/>
              <w:rPr>
                <w:rFonts w:ascii="Times New Roman" w:hAnsi="Times New Roman" w:cs="Times New Roman"/>
                <w:b/>
                <w:sz w:val="24"/>
                <w:szCs w:val="24"/>
              </w:rPr>
            </w:pPr>
          </w:p>
        </w:tc>
        <w:tc>
          <w:tcPr>
            <w:tcW w:w="1276" w:type="dxa"/>
            <w:vMerge/>
          </w:tcPr>
          <w:p w:rsidR="00626559" w:rsidRPr="000C5BB3" w:rsidRDefault="00626559" w:rsidP="00FA407B">
            <w:pPr>
              <w:spacing w:after="0" w:line="240" w:lineRule="auto"/>
              <w:rPr>
                <w:rFonts w:ascii="Times New Roman" w:hAnsi="Times New Roman" w:cs="Times New Roman"/>
                <w:b/>
                <w:sz w:val="24"/>
                <w:szCs w:val="24"/>
              </w:rPr>
            </w:pPr>
          </w:p>
        </w:tc>
        <w:tc>
          <w:tcPr>
            <w:tcW w:w="1134" w:type="dxa"/>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terrain</w:t>
            </w:r>
          </w:p>
        </w:tc>
        <w:tc>
          <w:tcPr>
            <w:tcW w:w="1418" w:type="dxa"/>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Témoin5°C</w:t>
            </w:r>
          </w:p>
          <w:p w:rsidR="00626559" w:rsidRPr="000C5BB3" w:rsidRDefault="00626559" w:rsidP="00FA407B">
            <w:pPr>
              <w:spacing w:after="0" w:line="240" w:lineRule="auto"/>
              <w:jc w:val="both"/>
              <w:rPr>
                <w:rFonts w:ascii="Times New Roman" w:hAnsi="Times New Roman" w:cs="Times New Roman"/>
                <w:b/>
                <w:sz w:val="24"/>
                <w:szCs w:val="24"/>
              </w:rPr>
            </w:pPr>
          </w:p>
        </w:tc>
        <w:tc>
          <w:tcPr>
            <w:tcW w:w="1701" w:type="dxa"/>
            <w:gridSpan w:val="2"/>
            <w:shd w:val="clear" w:color="auto" w:fill="auto"/>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terrain</w:t>
            </w:r>
          </w:p>
        </w:tc>
        <w:tc>
          <w:tcPr>
            <w:tcW w:w="2126" w:type="dxa"/>
            <w:gridSpan w:val="2"/>
            <w:shd w:val="clear" w:color="auto" w:fill="auto"/>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témoin 5°C</w:t>
            </w:r>
          </w:p>
          <w:p w:rsidR="00626559" w:rsidRPr="000C5BB3" w:rsidRDefault="00626559" w:rsidP="00FA407B">
            <w:pPr>
              <w:spacing w:after="0" w:line="240" w:lineRule="auto"/>
              <w:jc w:val="both"/>
              <w:rPr>
                <w:rFonts w:ascii="Times New Roman" w:hAnsi="Times New Roman" w:cs="Times New Roman"/>
                <w:b/>
                <w:sz w:val="24"/>
                <w:szCs w:val="24"/>
              </w:rPr>
            </w:pPr>
          </w:p>
        </w:tc>
      </w:tr>
      <w:tr w:rsidR="00626559" w:rsidRPr="00A815FF" w:rsidTr="007A4FCD">
        <w:trPr>
          <w:trHeight w:val="525"/>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Apicaux</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41</w:t>
            </w:r>
          </w:p>
        </w:tc>
        <w:tc>
          <w:tcPr>
            <w:tcW w:w="1418"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34</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6.66</w:t>
            </w:r>
            <w:r w:rsidRPr="006B096E">
              <w:rPr>
                <w:rFonts w:asciiTheme="majorBidi" w:hAnsiTheme="majorBidi"/>
                <w:sz w:val="24"/>
                <w:szCs w:val="24"/>
              </w:rPr>
              <w:t>%</w:t>
            </w:r>
          </w:p>
        </w:tc>
        <w:tc>
          <w:tcPr>
            <w:tcW w:w="1005"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3/15</w:t>
            </w:r>
          </w:p>
        </w:tc>
        <w:tc>
          <w:tcPr>
            <w:tcW w:w="1121"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20</w:t>
            </w:r>
            <w:r w:rsidRPr="006B096E">
              <w:rPr>
                <w:rFonts w:asciiTheme="majorBidi" w:hAnsiTheme="majorBidi"/>
                <w:sz w:val="24"/>
                <w:szCs w:val="24"/>
              </w:rPr>
              <w:t>%</w:t>
            </w:r>
          </w:p>
        </w:tc>
      </w:tr>
      <w:tr w:rsidR="00626559" w:rsidRPr="00A815FF" w:rsidTr="007A4FCD">
        <w:trPr>
          <w:trHeight w:val="417"/>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Sub Apicaux</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52</w:t>
            </w:r>
          </w:p>
        </w:tc>
        <w:tc>
          <w:tcPr>
            <w:tcW w:w="1418"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45</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5/15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33.33</w:t>
            </w:r>
            <w:r w:rsidRPr="006B096E">
              <w:rPr>
                <w:rFonts w:asciiTheme="majorBidi" w:hAnsiTheme="majorBidi"/>
                <w:sz w:val="24"/>
                <w:szCs w:val="24"/>
              </w:rPr>
              <w:t>%</w:t>
            </w:r>
          </w:p>
        </w:tc>
        <w:tc>
          <w:tcPr>
            <w:tcW w:w="1005"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4/15</w:t>
            </w:r>
          </w:p>
        </w:tc>
        <w:tc>
          <w:tcPr>
            <w:tcW w:w="1121"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26.66</w:t>
            </w:r>
            <w:r w:rsidRPr="006B096E">
              <w:rPr>
                <w:rFonts w:asciiTheme="majorBidi" w:hAnsiTheme="majorBidi"/>
                <w:sz w:val="24"/>
                <w:szCs w:val="24"/>
              </w:rPr>
              <w:t>%</w:t>
            </w:r>
          </w:p>
        </w:tc>
      </w:tr>
      <w:tr w:rsidR="00626559" w:rsidRPr="00A815FF" w:rsidTr="007A4FCD">
        <w:trPr>
          <w:trHeight w:val="411"/>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Médians</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48.39</w:t>
            </w:r>
          </w:p>
        </w:tc>
        <w:tc>
          <w:tcPr>
            <w:tcW w:w="1418"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47.45</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13.33</w:t>
            </w:r>
            <w:r w:rsidRPr="006B096E">
              <w:rPr>
                <w:rFonts w:asciiTheme="majorBidi" w:hAnsiTheme="majorBidi"/>
                <w:sz w:val="24"/>
                <w:szCs w:val="24"/>
              </w:rPr>
              <w:t>%</w:t>
            </w:r>
          </w:p>
        </w:tc>
        <w:tc>
          <w:tcPr>
            <w:tcW w:w="1005"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5/15</w:t>
            </w:r>
          </w:p>
        </w:tc>
        <w:tc>
          <w:tcPr>
            <w:tcW w:w="1121"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33.33</w:t>
            </w:r>
            <w:r w:rsidRPr="006B096E">
              <w:rPr>
                <w:rFonts w:asciiTheme="majorBidi" w:hAnsiTheme="majorBidi"/>
                <w:sz w:val="24"/>
                <w:szCs w:val="24"/>
              </w:rPr>
              <w:t>%</w:t>
            </w:r>
          </w:p>
        </w:tc>
      </w:tr>
      <w:tr w:rsidR="00626559" w:rsidRPr="00A815FF" w:rsidTr="007A4FCD">
        <w:trPr>
          <w:trHeight w:val="418"/>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Sub Basaux</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44.12</w:t>
            </w:r>
          </w:p>
        </w:tc>
        <w:tc>
          <w:tcPr>
            <w:tcW w:w="1418"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36.31</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13.33</w:t>
            </w:r>
            <w:r w:rsidRPr="006B096E">
              <w:rPr>
                <w:rFonts w:asciiTheme="majorBidi" w:hAnsiTheme="majorBidi"/>
                <w:sz w:val="24"/>
                <w:szCs w:val="24"/>
              </w:rPr>
              <w:t>%</w:t>
            </w:r>
          </w:p>
        </w:tc>
        <w:tc>
          <w:tcPr>
            <w:tcW w:w="1005"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2/15</w:t>
            </w:r>
          </w:p>
        </w:tc>
        <w:tc>
          <w:tcPr>
            <w:tcW w:w="1121"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13.33</w:t>
            </w:r>
            <w:r w:rsidRPr="006B096E">
              <w:rPr>
                <w:rFonts w:asciiTheme="majorBidi" w:hAnsiTheme="majorBidi"/>
                <w:sz w:val="24"/>
                <w:szCs w:val="24"/>
              </w:rPr>
              <w:t>%</w:t>
            </w:r>
          </w:p>
        </w:tc>
      </w:tr>
      <w:tr w:rsidR="00626559" w:rsidRPr="00A815FF" w:rsidTr="007A4FCD">
        <w:trPr>
          <w:trHeight w:val="423"/>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Basaux</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47</w:t>
            </w:r>
          </w:p>
        </w:tc>
        <w:tc>
          <w:tcPr>
            <w:tcW w:w="1418"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48</w:t>
            </w:r>
          </w:p>
        </w:tc>
        <w:tc>
          <w:tcPr>
            <w:tcW w:w="708"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4/15</w:t>
            </w:r>
          </w:p>
        </w:tc>
        <w:tc>
          <w:tcPr>
            <w:tcW w:w="993"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26.66</w:t>
            </w:r>
            <w:r w:rsidRPr="006B096E">
              <w:rPr>
                <w:rFonts w:asciiTheme="majorBidi" w:hAnsiTheme="majorBidi"/>
                <w:sz w:val="24"/>
                <w:szCs w:val="24"/>
              </w:rPr>
              <w:t>%</w:t>
            </w:r>
          </w:p>
        </w:tc>
        <w:tc>
          <w:tcPr>
            <w:tcW w:w="1005"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4/15</w:t>
            </w:r>
          </w:p>
        </w:tc>
        <w:tc>
          <w:tcPr>
            <w:tcW w:w="1121"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26.66</w:t>
            </w:r>
            <w:r w:rsidRPr="006B096E">
              <w:rPr>
                <w:rFonts w:asciiTheme="majorBidi" w:hAnsiTheme="majorBidi"/>
                <w:sz w:val="24"/>
                <w:szCs w:val="24"/>
              </w:rPr>
              <w:t>%</w:t>
            </w:r>
          </w:p>
        </w:tc>
      </w:tr>
    </w:tbl>
    <w:p w:rsidR="00251913" w:rsidRPr="00251913" w:rsidRDefault="00251913" w:rsidP="00251913"/>
    <w:p w:rsidR="00581096" w:rsidRDefault="00581096" w:rsidP="00251913">
      <w:pPr>
        <w:pStyle w:val="Titre2"/>
      </w:pPr>
    </w:p>
    <w:p w:rsidR="00626559" w:rsidRPr="006C6BC5" w:rsidRDefault="00626559" w:rsidP="00251913">
      <w:pPr>
        <w:pStyle w:val="Titre2"/>
      </w:pPr>
      <w:bookmarkStart w:id="155" w:name="_Toc12703247"/>
      <w:r w:rsidRPr="006C6BC5">
        <w:t>IV.1.3.4.Prélèvement du mois de février :</w:t>
      </w:r>
      <w:bookmarkEnd w:id="155"/>
    </w:p>
    <w:p w:rsidR="00626559" w:rsidRPr="000F496E" w:rsidRDefault="00626559" w:rsidP="00581096">
      <w:pPr>
        <w:pStyle w:val="TEXTE"/>
        <w:ind w:firstLine="0"/>
      </w:pPr>
      <w:r w:rsidRPr="000F496E">
        <w:t>Il parait que la date de prélèvement des bourgeons a eu un effet notable sur la vitesse de débourrement des bourgeons.</w:t>
      </w:r>
    </w:p>
    <w:p w:rsidR="00626559" w:rsidRDefault="00626559" w:rsidP="00424EE7">
      <w:pPr>
        <w:pStyle w:val="TEXTE"/>
        <w:ind w:firstLine="0"/>
      </w:pPr>
      <w:r w:rsidRPr="000F496E">
        <w:t>Les bourgeons prélevés en fin de février ont présenté après révélation thermique un temps moyen de débourrement très court par rapport à tous les prélèvements précédents. Un écart très accentué est survenu entre les valeurs enregistrées dans le tableau n° 1</w:t>
      </w:r>
      <w:r>
        <w:t>3</w:t>
      </w:r>
      <w:r w:rsidRPr="000F496E">
        <w:t xml:space="preserve"> et les autres valeurs</w:t>
      </w:r>
      <w:r w:rsidR="00D1107C">
        <w:t xml:space="preserve"> </w:t>
      </w:r>
      <w:r w:rsidRPr="000F496E">
        <w:t>enregistrées pour les prélèvements du mois de décembre et janvier, notamment chez l’ensemble des bourgeons témoins (5°C).  Contrairement à ce qu’il a été obtenu pour le mois de janvier, ce sont les bourgeons medians, sub-apicaux et sub-basaux de terrain qui ont augmenté leur vitesse de débourrement.</w:t>
      </w:r>
      <w:r w:rsidR="00424EE7">
        <w:t xml:space="preserve"> </w:t>
      </w:r>
      <w:r w:rsidRPr="000F496E">
        <w:t>Hormis les bourgeons apicaux, une légère différence s’est révélée entre les valeurs de débourrement attribuée à la disposition des bourgeons. En outre, les bourgeons apicaux de 5°C ont donné le meilleur temps moyen de débourrement suivis par les bourgeons médians et sub-apicaux.</w:t>
      </w:r>
    </w:p>
    <w:p w:rsidR="00626559" w:rsidRPr="000F496E" w:rsidRDefault="00302954" w:rsidP="00581096">
      <w:pPr>
        <w:pStyle w:val="TEXTE"/>
        <w:ind w:firstLine="0"/>
        <w:jc w:val="left"/>
        <w:rPr>
          <w:b/>
          <w:bCs/>
        </w:rPr>
      </w:pPr>
      <w:r>
        <w:t xml:space="preserve">Une </w:t>
      </w:r>
      <w:r w:rsidR="00626559">
        <w:t>régression de plus en plus importante de taux des bourgeons non débourrés po</w:t>
      </w:r>
      <w:r>
        <w:t xml:space="preserve">ur les prélèvements de février </w:t>
      </w:r>
      <w:r w:rsidR="00626559">
        <w:t>par rapport aux autres prélèvements est obtenue arrivée même à être nulle.</w:t>
      </w:r>
    </w:p>
    <w:p w:rsidR="00FA407B" w:rsidRDefault="00FA407B" w:rsidP="00581096">
      <w:pPr>
        <w:rPr>
          <w:rFonts w:asciiTheme="majorBidi" w:hAnsiTheme="majorBidi"/>
          <w:b/>
          <w:bCs/>
          <w:sz w:val="24"/>
          <w:szCs w:val="24"/>
        </w:rPr>
      </w:pPr>
      <w:bookmarkStart w:id="156" w:name="_Toc12522006"/>
      <w:r>
        <w:br w:type="page"/>
      </w:r>
    </w:p>
    <w:p w:rsidR="00626559" w:rsidRPr="00251913" w:rsidRDefault="00251913" w:rsidP="00581096">
      <w:pPr>
        <w:pStyle w:val="Lgende"/>
        <w:jc w:val="left"/>
      </w:pPr>
      <w:r w:rsidRPr="00251913">
        <w:lastRenderedPageBreak/>
        <w:t xml:space="preserve">Tableau </w:t>
      </w:r>
      <w:r w:rsidR="0016334E" w:rsidRPr="00251913">
        <w:rPr>
          <w:color w:val="000000" w:themeColor="text1"/>
        </w:rPr>
        <w:fldChar w:fldCharType="begin"/>
      </w:r>
      <w:r w:rsidRPr="00251913">
        <w:rPr>
          <w:color w:val="000000" w:themeColor="text1"/>
        </w:rPr>
        <w:instrText xml:space="preserve"> SEQ Tableau \* ARABIC </w:instrText>
      </w:r>
      <w:r w:rsidR="0016334E" w:rsidRPr="00251913">
        <w:rPr>
          <w:color w:val="000000" w:themeColor="text1"/>
        </w:rPr>
        <w:fldChar w:fldCharType="separate"/>
      </w:r>
      <w:r w:rsidR="00D6694C">
        <w:rPr>
          <w:noProof/>
          <w:color w:val="000000" w:themeColor="text1"/>
        </w:rPr>
        <w:t>13</w:t>
      </w:r>
      <w:r w:rsidR="0016334E" w:rsidRPr="00251913">
        <w:rPr>
          <w:color w:val="000000" w:themeColor="text1"/>
        </w:rPr>
        <w:fldChar w:fldCharType="end"/>
      </w:r>
      <w:r w:rsidR="00626559" w:rsidRPr="00251913">
        <w:rPr>
          <w:color w:val="000000" w:themeColor="text1"/>
        </w:rPr>
        <w:t>:</w:t>
      </w:r>
      <w:r w:rsidR="00626559" w:rsidRPr="00251913">
        <w:t xml:space="preserve"> Temps moyen de débourrement des bourgeons prélevés en fin de Février et ceux de 5°C.</w:t>
      </w:r>
      <w:bookmarkEnd w:id="156"/>
    </w:p>
    <w:tbl>
      <w:tblPr>
        <w:tblW w:w="850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276"/>
        <w:gridCol w:w="1134"/>
        <w:gridCol w:w="992"/>
        <w:gridCol w:w="709"/>
        <w:gridCol w:w="992"/>
        <w:gridCol w:w="851"/>
        <w:gridCol w:w="992"/>
      </w:tblGrid>
      <w:tr w:rsidR="00626559" w:rsidRPr="00A815FF" w:rsidTr="00FA407B">
        <w:trPr>
          <w:trHeight w:val="131"/>
        </w:trPr>
        <w:tc>
          <w:tcPr>
            <w:tcW w:w="1559" w:type="dxa"/>
          </w:tcPr>
          <w:p w:rsidR="00626559" w:rsidRPr="00FA407B"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Date de prélèvement</w:t>
            </w:r>
          </w:p>
        </w:tc>
        <w:tc>
          <w:tcPr>
            <w:tcW w:w="1276" w:type="dxa"/>
            <w:vMerge w:val="restart"/>
          </w:tcPr>
          <w:p w:rsidR="00626559" w:rsidRPr="000C5BB3" w:rsidRDefault="00626559" w:rsidP="00FA407B">
            <w:pPr>
              <w:spacing w:after="0" w:line="240" w:lineRule="auto"/>
              <w:rPr>
                <w:rFonts w:ascii="Times New Roman" w:hAnsi="Times New Roman" w:cs="Times New Roman"/>
                <w:sz w:val="24"/>
                <w:szCs w:val="24"/>
              </w:rPr>
            </w:pPr>
            <w:r w:rsidRPr="000C5BB3">
              <w:rPr>
                <w:rFonts w:ascii="Times New Roman" w:hAnsi="Times New Roman" w:cs="Times New Roman"/>
                <w:b/>
                <w:sz w:val="24"/>
                <w:szCs w:val="24"/>
              </w:rPr>
              <w:t xml:space="preserve">Type de bourgeon </w:t>
            </w:r>
          </w:p>
        </w:tc>
        <w:tc>
          <w:tcPr>
            <w:tcW w:w="2126" w:type="dxa"/>
            <w:gridSpan w:val="2"/>
            <w:vMerge w:val="restart"/>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TMD en jour</w:t>
            </w:r>
          </w:p>
        </w:tc>
        <w:tc>
          <w:tcPr>
            <w:tcW w:w="3544" w:type="dxa"/>
            <w:gridSpan w:val="4"/>
            <w:vMerge w:val="restart"/>
            <w:shd w:val="clear" w:color="auto" w:fill="auto"/>
          </w:tcPr>
          <w:p w:rsidR="00626559" w:rsidRPr="000C5BB3" w:rsidRDefault="00626559" w:rsidP="00FA407B">
            <w:pPr>
              <w:spacing w:after="0" w:line="240" w:lineRule="auto"/>
              <w:rPr>
                <w:rFonts w:ascii="Times New Roman" w:hAnsi="Times New Roman" w:cs="Times New Roman"/>
                <w:sz w:val="24"/>
                <w:szCs w:val="24"/>
              </w:rPr>
            </w:pPr>
            <w:r w:rsidRPr="000C5BB3">
              <w:rPr>
                <w:rFonts w:ascii="Times New Roman" w:hAnsi="Times New Roman" w:cs="Times New Roman"/>
                <w:b/>
                <w:sz w:val="24"/>
                <w:szCs w:val="24"/>
              </w:rPr>
              <w:t>nombre de bourgeons non débourrés</w:t>
            </w:r>
          </w:p>
        </w:tc>
      </w:tr>
      <w:tr w:rsidR="00626559" w:rsidRPr="00A815FF" w:rsidTr="00FA407B">
        <w:trPr>
          <w:trHeight w:val="276"/>
        </w:trPr>
        <w:tc>
          <w:tcPr>
            <w:tcW w:w="1559" w:type="dxa"/>
            <w:vMerge w:val="restart"/>
          </w:tcPr>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p>
          <w:p w:rsidR="00626559" w:rsidRPr="000C5BB3" w:rsidRDefault="00626559" w:rsidP="00FA407B">
            <w:pPr>
              <w:spacing w:after="0" w:line="240" w:lineRule="auto"/>
              <w:rPr>
                <w:rFonts w:ascii="Times New Roman" w:hAnsi="Times New Roman" w:cs="Times New Roman"/>
                <w:b/>
                <w:sz w:val="24"/>
                <w:szCs w:val="24"/>
              </w:rPr>
            </w:pPr>
            <w:r>
              <w:rPr>
                <w:rFonts w:ascii="Times New Roman" w:hAnsi="Times New Roman" w:cs="Times New Roman"/>
                <w:b/>
                <w:sz w:val="24"/>
                <w:szCs w:val="24"/>
              </w:rPr>
              <w:t>04/03/2019</w:t>
            </w:r>
          </w:p>
        </w:tc>
        <w:tc>
          <w:tcPr>
            <w:tcW w:w="1276" w:type="dxa"/>
            <w:vMerge/>
          </w:tcPr>
          <w:p w:rsidR="00626559" w:rsidRPr="000C5BB3" w:rsidRDefault="00626559" w:rsidP="00FA407B">
            <w:pPr>
              <w:spacing w:after="0" w:line="240" w:lineRule="auto"/>
              <w:rPr>
                <w:rFonts w:ascii="Times New Roman" w:hAnsi="Times New Roman" w:cs="Times New Roman"/>
                <w:b/>
                <w:sz w:val="24"/>
                <w:szCs w:val="24"/>
              </w:rPr>
            </w:pPr>
          </w:p>
        </w:tc>
        <w:tc>
          <w:tcPr>
            <w:tcW w:w="2126" w:type="dxa"/>
            <w:gridSpan w:val="2"/>
            <w:vMerge/>
          </w:tcPr>
          <w:p w:rsidR="00626559" w:rsidRPr="000C5BB3" w:rsidRDefault="00626559" w:rsidP="00FA407B">
            <w:pPr>
              <w:spacing w:after="0" w:line="240" w:lineRule="auto"/>
              <w:rPr>
                <w:rFonts w:ascii="Times New Roman" w:hAnsi="Times New Roman" w:cs="Times New Roman"/>
                <w:b/>
                <w:sz w:val="24"/>
                <w:szCs w:val="24"/>
              </w:rPr>
            </w:pPr>
          </w:p>
        </w:tc>
        <w:tc>
          <w:tcPr>
            <w:tcW w:w="3544" w:type="dxa"/>
            <w:gridSpan w:val="4"/>
            <w:vMerge/>
            <w:shd w:val="clear" w:color="auto" w:fill="auto"/>
          </w:tcPr>
          <w:p w:rsidR="00626559" w:rsidRPr="000C5BB3" w:rsidRDefault="00626559" w:rsidP="00FA407B">
            <w:pPr>
              <w:spacing w:after="0" w:line="240" w:lineRule="auto"/>
              <w:rPr>
                <w:rFonts w:ascii="Times New Roman" w:hAnsi="Times New Roman" w:cs="Times New Roman"/>
                <w:b/>
                <w:sz w:val="24"/>
                <w:szCs w:val="24"/>
              </w:rPr>
            </w:pPr>
          </w:p>
        </w:tc>
      </w:tr>
      <w:tr w:rsidR="00626559" w:rsidRPr="00A815FF" w:rsidTr="00FA407B">
        <w:trPr>
          <w:trHeight w:val="323"/>
        </w:trPr>
        <w:tc>
          <w:tcPr>
            <w:tcW w:w="1559" w:type="dxa"/>
            <w:vMerge/>
          </w:tcPr>
          <w:p w:rsidR="00626559" w:rsidRPr="000C5BB3" w:rsidRDefault="00626559" w:rsidP="00FA407B">
            <w:pPr>
              <w:spacing w:after="0" w:line="240" w:lineRule="auto"/>
              <w:rPr>
                <w:rFonts w:ascii="Times New Roman" w:hAnsi="Times New Roman" w:cs="Times New Roman"/>
                <w:b/>
                <w:sz w:val="24"/>
                <w:szCs w:val="24"/>
              </w:rPr>
            </w:pPr>
          </w:p>
        </w:tc>
        <w:tc>
          <w:tcPr>
            <w:tcW w:w="1276" w:type="dxa"/>
            <w:vMerge/>
          </w:tcPr>
          <w:p w:rsidR="00626559" w:rsidRPr="000C5BB3" w:rsidRDefault="00626559" w:rsidP="00FA407B">
            <w:pPr>
              <w:spacing w:after="0" w:line="240" w:lineRule="auto"/>
              <w:rPr>
                <w:rFonts w:ascii="Times New Roman" w:hAnsi="Times New Roman" w:cs="Times New Roman"/>
                <w:b/>
                <w:sz w:val="24"/>
                <w:szCs w:val="24"/>
              </w:rPr>
            </w:pPr>
          </w:p>
        </w:tc>
        <w:tc>
          <w:tcPr>
            <w:tcW w:w="1134" w:type="dxa"/>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terrain</w:t>
            </w:r>
          </w:p>
        </w:tc>
        <w:tc>
          <w:tcPr>
            <w:tcW w:w="992" w:type="dxa"/>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Témoin5°C</w:t>
            </w:r>
          </w:p>
          <w:p w:rsidR="00626559" w:rsidRPr="000C5BB3" w:rsidRDefault="00626559" w:rsidP="00FA407B">
            <w:pPr>
              <w:spacing w:after="0" w:line="240" w:lineRule="auto"/>
              <w:jc w:val="both"/>
              <w:rPr>
                <w:rFonts w:ascii="Times New Roman" w:hAnsi="Times New Roman" w:cs="Times New Roman"/>
                <w:b/>
                <w:sz w:val="24"/>
                <w:szCs w:val="24"/>
              </w:rPr>
            </w:pPr>
          </w:p>
        </w:tc>
        <w:tc>
          <w:tcPr>
            <w:tcW w:w="1701" w:type="dxa"/>
            <w:gridSpan w:val="2"/>
            <w:shd w:val="clear" w:color="auto" w:fill="auto"/>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terrain</w:t>
            </w:r>
          </w:p>
        </w:tc>
        <w:tc>
          <w:tcPr>
            <w:tcW w:w="1843" w:type="dxa"/>
            <w:gridSpan w:val="2"/>
            <w:shd w:val="clear" w:color="auto" w:fill="auto"/>
          </w:tcPr>
          <w:p w:rsidR="00626559" w:rsidRPr="000C5BB3" w:rsidRDefault="00626559" w:rsidP="00FA407B">
            <w:pPr>
              <w:spacing w:after="0" w:line="240" w:lineRule="auto"/>
              <w:jc w:val="both"/>
              <w:rPr>
                <w:rFonts w:ascii="Times New Roman" w:hAnsi="Times New Roman" w:cs="Times New Roman"/>
                <w:b/>
                <w:sz w:val="24"/>
                <w:szCs w:val="24"/>
              </w:rPr>
            </w:pPr>
            <w:r w:rsidRPr="000C5BB3">
              <w:rPr>
                <w:rFonts w:ascii="Times New Roman" w:hAnsi="Times New Roman" w:cs="Times New Roman"/>
                <w:b/>
                <w:sz w:val="24"/>
                <w:szCs w:val="24"/>
              </w:rPr>
              <w:t>témoin 5°C</w:t>
            </w:r>
          </w:p>
          <w:p w:rsidR="00626559" w:rsidRPr="000C5BB3" w:rsidRDefault="00626559" w:rsidP="00FA407B">
            <w:pPr>
              <w:spacing w:after="0" w:line="240" w:lineRule="auto"/>
              <w:jc w:val="both"/>
              <w:rPr>
                <w:rFonts w:ascii="Times New Roman" w:hAnsi="Times New Roman" w:cs="Times New Roman"/>
                <w:b/>
                <w:sz w:val="24"/>
                <w:szCs w:val="24"/>
              </w:rPr>
            </w:pPr>
          </w:p>
        </w:tc>
      </w:tr>
      <w:tr w:rsidR="00626559" w:rsidRPr="00A815FF" w:rsidTr="00FA407B">
        <w:trPr>
          <w:trHeight w:val="525"/>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Apicaux</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39</w:t>
            </w:r>
          </w:p>
        </w:tc>
        <w:tc>
          <w:tcPr>
            <w:tcW w:w="992"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12.11</w:t>
            </w:r>
          </w:p>
        </w:tc>
        <w:tc>
          <w:tcPr>
            <w:tcW w:w="709"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1/15</w:t>
            </w:r>
          </w:p>
        </w:tc>
        <w:tc>
          <w:tcPr>
            <w:tcW w:w="992"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6.66</w:t>
            </w:r>
            <w:r w:rsidRPr="006B096E">
              <w:rPr>
                <w:rFonts w:asciiTheme="majorBidi" w:hAnsiTheme="majorBidi"/>
                <w:sz w:val="24"/>
                <w:szCs w:val="24"/>
              </w:rPr>
              <w:t>%</w:t>
            </w:r>
          </w:p>
        </w:tc>
        <w:tc>
          <w:tcPr>
            <w:tcW w:w="851"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1/15</w:t>
            </w:r>
          </w:p>
        </w:tc>
        <w:tc>
          <w:tcPr>
            <w:tcW w:w="992"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6.66</w:t>
            </w:r>
            <w:r w:rsidRPr="006B096E">
              <w:rPr>
                <w:rFonts w:asciiTheme="majorBidi" w:hAnsiTheme="majorBidi"/>
                <w:sz w:val="24"/>
                <w:szCs w:val="24"/>
              </w:rPr>
              <w:t>%</w:t>
            </w:r>
          </w:p>
        </w:tc>
      </w:tr>
      <w:tr w:rsidR="00626559" w:rsidRPr="00A815FF" w:rsidTr="00FA407B">
        <w:trPr>
          <w:trHeight w:val="417"/>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Sub Apicaux</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24.19</w:t>
            </w:r>
          </w:p>
        </w:tc>
        <w:tc>
          <w:tcPr>
            <w:tcW w:w="992"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18</w:t>
            </w:r>
          </w:p>
        </w:tc>
        <w:tc>
          <w:tcPr>
            <w:tcW w:w="709"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0/15</w:t>
            </w:r>
          </w:p>
        </w:tc>
        <w:tc>
          <w:tcPr>
            <w:tcW w:w="992"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00</w:t>
            </w:r>
          </w:p>
        </w:tc>
        <w:tc>
          <w:tcPr>
            <w:tcW w:w="851"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2/15</w:t>
            </w:r>
          </w:p>
        </w:tc>
        <w:tc>
          <w:tcPr>
            <w:tcW w:w="992"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13.33</w:t>
            </w:r>
            <w:r w:rsidRPr="006B096E">
              <w:rPr>
                <w:rFonts w:asciiTheme="majorBidi" w:hAnsiTheme="majorBidi"/>
                <w:sz w:val="24"/>
                <w:szCs w:val="24"/>
              </w:rPr>
              <w:t>%</w:t>
            </w:r>
          </w:p>
        </w:tc>
      </w:tr>
      <w:tr w:rsidR="00626559" w:rsidRPr="00A815FF" w:rsidTr="00FA407B">
        <w:trPr>
          <w:trHeight w:val="411"/>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Médians</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23</w:t>
            </w:r>
          </w:p>
        </w:tc>
        <w:tc>
          <w:tcPr>
            <w:tcW w:w="992"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15.35</w:t>
            </w:r>
          </w:p>
        </w:tc>
        <w:tc>
          <w:tcPr>
            <w:tcW w:w="709"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0/15</w:t>
            </w:r>
          </w:p>
        </w:tc>
        <w:tc>
          <w:tcPr>
            <w:tcW w:w="992" w:type="dxa"/>
            <w:shd w:val="clear" w:color="auto" w:fill="auto"/>
          </w:tcPr>
          <w:p w:rsidR="00626559" w:rsidRDefault="00626559" w:rsidP="00FA407B">
            <w:pPr>
              <w:spacing w:after="0" w:line="240" w:lineRule="auto"/>
              <w:rPr>
                <w:rFonts w:ascii="Times New Roman" w:hAnsi="Times New Roman" w:cs="Times New Roman"/>
                <w:sz w:val="24"/>
                <w:szCs w:val="24"/>
              </w:rPr>
            </w:pPr>
          </w:p>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00</w:t>
            </w:r>
          </w:p>
        </w:tc>
        <w:tc>
          <w:tcPr>
            <w:tcW w:w="851"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3/15</w:t>
            </w:r>
          </w:p>
        </w:tc>
        <w:tc>
          <w:tcPr>
            <w:tcW w:w="992"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20</w:t>
            </w:r>
            <w:r w:rsidRPr="006B096E">
              <w:rPr>
                <w:rFonts w:asciiTheme="majorBidi" w:hAnsiTheme="majorBidi"/>
                <w:sz w:val="24"/>
                <w:szCs w:val="24"/>
              </w:rPr>
              <w:t>%</w:t>
            </w:r>
          </w:p>
        </w:tc>
      </w:tr>
      <w:tr w:rsidR="00626559" w:rsidRPr="00A815FF" w:rsidTr="00FA407B">
        <w:trPr>
          <w:trHeight w:val="418"/>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Sub Basaux</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24</w:t>
            </w:r>
          </w:p>
        </w:tc>
        <w:tc>
          <w:tcPr>
            <w:tcW w:w="992"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18.25</w:t>
            </w:r>
          </w:p>
        </w:tc>
        <w:tc>
          <w:tcPr>
            <w:tcW w:w="709"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0/15</w:t>
            </w:r>
          </w:p>
        </w:tc>
        <w:tc>
          <w:tcPr>
            <w:tcW w:w="992"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00</w:t>
            </w:r>
          </w:p>
        </w:tc>
        <w:tc>
          <w:tcPr>
            <w:tcW w:w="851"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2/15</w:t>
            </w:r>
          </w:p>
        </w:tc>
        <w:tc>
          <w:tcPr>
            <w:tcW w:w="992"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13.33</w:t>
            </w:r>
            <w:r w:rsidRPr="006B096E">
              <w:rPr>
                <w:rFonts w:asciiTheme="majorBidi" w:hAnsiTheme="majorBidi"/>
                <w:sz w:val="24"/>
                <w:szCs w:val="24"/>
              </w:rPr>
              <w:t>%</w:t>
            </w:r>
          </w:p>
        </w:tc>
      </w:tr>
      <w:tr w:rsidR="00626559" w:rsidRPr="00A815FF" w:rsidTr="00FA407B">
        <w:trPr>
          <w:trHeight w:val="423"/>
        </w:trPr>
        <w:tc>
          <w:tcPr>
            <w:tcW w:w="1559" w:type="dxa"/>
            <w:vMerge/>
          </w:tcPr>
          <w:p w:rsidR="00626559" w:rsidRPr="000C5BB3" w:rsidRDefault="00626559" w:rsidP="00FA407B">
            <w:pPr>
              <w:spacing w:after="0" w:line="240" w:lineRule="auto"/>
              <w:rPr>
                <w:rFonts w:ascii="Times New Roman" w:hAnsi="Times New Roman" w:cs="Times New Roman"/>
                <w:sz w:val="24"/>
                <w:szCs w:val="24"/>
              </w:rPr>
            </w:pPr>
          </w:p>
        </w:tc>
        <w:tc>
          <w:tcPr>
            <w:tcW w:w="1276" w:type="dxa"/>
          </w:tcPr>
          <w:p w:rsidR="00626559" w:rsidRPr="000C5BB3" w:rsidRDefault="00626559" w:rsidP="00FA407B">
            <w:pPr>
              <w:spacing w:after="0" w:line="240" w:lineRule="auto"/>
              <w:rPr>
                <w:rFonts w:ascii="Times New Roman" w:hAnsi="Times New Roman" w:cs="Times New Roman"/>
                <w:b/>
                <w:sz w:val="24"/>
                <w:szCs w:val="24"/>
              </w:rPr>
            </w:pPr>
            <w:r w:rsidRPr="000C5BB3">
              <w:rPr>
                <w:rFonts w:ascii="Times New Roman" w:hAnsi="Times New Roman" w:cs="Times New Roman"/>
                <w:b/>
                <w:sz w:val="24"/>
                <w:szCs w:val="24"/>
              </w:rPr>
              <w:t>Basaux</w:t>
            </w:r>
          </w:p>
        </w:tc>
        <w:tc>
          <w:tcPr>
            <w:tcW w:w="1134"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26.32</w:t>
            </w:r>
          </w:p>
        </w:tc>
        <w:tc>
          <w:tcPr>
            <w:tcW w:w="992" w:type="dxa"/>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20</w:t>
            </w:r>
          </w:p>
        </w:tc>
        <w:tc>
          <w:tcPr>
            <w:tcW w:w="709"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2/15</w:t>
            </w:r>
          </w:p>
        </w:tc>
        <w:tc>
          <w:tcPr>
            <w:tcW w:w="992"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13.33</w:t>
            </w:r>
            <w:r w:rsidRPr="006B096E">
              <w:rPr>
                <w:rFonts w:asciiTheme="majorBidi" w:hAnsiTheme="majorBidi"/>
                <w:sz w:val="24"/>
                <w:szCs w:val="24"/>
              </w:rPr>
              <w:t>%</w:t>
            </w:r>
          </w:p>
        </w:tc>
        <w:tc>
          <w:tcPr>
            <w:tcW w:w="851"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1/15</w:t>
            </w:r>
          </w:p>
        </w:tc>
        <w:tc>
          <w:tcPr>
            <w:tcW w:w="992" w:type="dxa"/>
            <w:shd w:val="clear" w:color="auto" w:fill="auto"/>
          </w:tcPr>
          <w:p w:rsidR="00626559" w:rsidRPr="000C5BB3" w:rsidRDefault="00626559" w:rsidP="00FA407B">
            <w:pPr>
              <w:spacing w:after="0" w:line="240" w:lineRule="auto"/>
              <w:rPr>
                <w:rFonts w:ascii="Times New Roman" w:hAnsi="Times New Roman" w:cs="Times New Roman"/>
                <w:sz w:val="24"/>
                <w:szCs w:val="24"/>
              </w:rPr>
            </w:pPr>
            <w:r>
              <w:rPr>
                <w:rFonts w:ascii="Times New Roman" w:hAnsi="Times New Roman" w:cs="Times New Roman"/>
                <w:sz w:val="24"/>
                <w:szCs w:val="24"/>
              </w:rPr>
              <w:t>6.66</w:t>
            </w:r>
            <w:r w:rsidRPr="006B096E">
              <w:rPr>
                <w:rFonts w:asciiTheme="majorBidi" w:hAnsiTheme="majorBidi"/>
                <w:sz w:val="24"/>
                <w:szCs w:val="24"/>
              </w:rPr>
              <w:t>%</w:t>
            </w:r>
          </w:p>
        </w:tc>
      </w:tr>
    </w:tbl>
    <w:p w:rsidR="0054776A" w:rsidRDefault="0054776A" w:rsidP="00251913">
      <w:pPr>
        <w:jc w:val="center"/>
        <w:rPr>
          <w:rFonts w:asciiTheme="majorBidi" w:hAnsiTheme="majorBidi"/>
          <w:b/>
          <w:bCs/>
          <w:sz w:val="24"/>
          <w:szCs w:val="24"/>
        </w:rPr>
      </w:pPr>
    </w:p>
    <w:p w:rsidR="005B3C1A" w:rsidRPr="00F343BF" w:rsidRDefault="0054776A" w:rsidP="00F343BF">
      <w:pPr>
        <w:pStyle w:val="Lgende"/>
        <w:spacing w:line="360" w:lineRule="auto"/>
        <w:jc w:val="left"/>
        <w:rPr>
          <w:b w:val="0"/>
          <w:bCs w:val="0"/>
        </w:rPr>
      </w:pPr>
      <w:r w:rsidRPr="00F343BF">
        <w:rPr>
          <w:b w:val="0"/>
          <w:bCs w:val="0"/>
        </w:rPr>
        <w:t xml:space="preserve">La </w:t>
      </w:r>
      <w:r w:rsidR="005B3C1A" w:rsidRPr="00F343BF">
        <w:rPr>
          <w:b w:val="0"/>
          <w:bCs w:val="0"/>
        </w:rPr>
        <w:t>position</w:t>
      </w:r>
      <w:r w:rsidRPr="00F343BF">
        <w:rPr>
          <w:b w:val="0"/>
          <w:bCs w:val="0"/>
        </w:rPr>
        <w:t xml:space="preserve"> des bourgeons sur le rameau a un effet notable sur la </w:t>
      </w:r>
      <w:r w:rsidR="005B3C1A" w:rsidRPr="00F343BF">
        <w:rPr>
          <w:b w:val="0"/>
          <w:bCs w:val="0"/>
        </w:rPr>
        <w:t>cinétique</w:t>
      </w:r>
      <w:r w:rsidRPr="00F343BF">
        <w:rPr>
          <w:b w:val="0"/>
          <w:bCs w:val="0"/>
        </w:rPr>
        <w:t xml:space="preserve"> de débourrement des bourgeons </w:t>
      </w:r>
      <w:r w:rsidR="005B3C1A" w:rsidRPr="00F343BF">
        <w:rPr>
          <w:b w:val="0"/>
          <w:bCs w:val="0"/>
        </w:rPr>
        <w:t>.En effet les bourgeons apicaux ,sub apicaux et sub baseaux ont présenté le temps moyen de débourrement le plus court para port aux autres types des bourgeons, par contre la plus grande valeur a été enregistré au niveau des bourgeons baseaux. En outre les bourgeons témoins à 5 C°, ont manifesté par un temps moyen de débourrement assez faible para port aux bourgeons prélevés.</w:t>
      </w:r>
      <w:r w:rsidR="00F343BF">
        <w:rPr>
          <w:b w:val="0"/>
          <w:bCs w:val="0"/>
        </w:rPr>
        <w:t xml:space="preserve"> </w:t>
      </w:r>
      <w:r w:rsidR="005B3C1A" w:rsidRPr="00F343BF">
        <w:rPr>
          <w:b w:val="0"/>
          <w:bCs w:val="0"/>
        </w:rPr>
        <w:t xml:space="preserve">Les figures n°17 et 18 engendre </w:t>
      </w:r>
      <w:r w:rsidR="00F343BF" w:rsidRPr="00F343BF">
        <w:rPr>
          <w:b w:val="0"/>
          <w:bCs w:val="0"/>
        </w:rPr>
        <w:t>l'évolution</w:t>
      </w:r>
      <w:r w:rsidR="005B3C1A" w:rsidRPr="00F343BF">
        <w:rPr>
          <w:b w:val="0"/>
          <w:bCs w:val="0"/>
        </w:rPr>
        <w:t xml:space="preserve"> de Temps moyen de débourrement des bourgeons à dates de prélèvement échelonnées (terrain)</w:t>
      </w:r>
      <w:r w:rsidR="00F343BF" w:rsidRPr="00F343BF">
        <w:rPr>
          <w:b w:val="0"/>
          <w:bCs w:val="0"/>
        </w:rPr>
        <w:t xml:space="preserve"> et </w:t>
      </w:r>
      <w:r w:rsidR="00F343BF">
        <w:rPr>
          <w:b w:val="0"/>
          <w:bCs w:val="0"/>
        </w:rPr>
        <w:t>ceux de 5°C</w:t>
      </w:r>
      <w:r w:rsidR="00F343BF" w:rsidRPr="00F343BF">
        <w:rPr>
          <w:b w:val="0"/>
          <w:bCs w:val="0"/>
        </w:rPr>
        <w:t>.</w:t>
      </w:r>
    </w:p>
    <w:p w:rsidR="005B3C1A" w:rsidRPr="00F343BF" w:rsidRDefault="005B3C1A" w:rsidP="005B3C1A">
      <w:pPr>
        <w:rPr>
          <w:rFonts w:asciiTheme="majorBidi" w:hAnsiTheme="majorBidi"/>
          <w:sz w:val="24"/>
          <w:szCs w:val="24"/>
        </w:rPr>
      </w:pPr>
    </w:p>
    <w:p w:rsidR="0054776A" w:rsidRPr="00F343BF" w:rsidRDefault="0054776A" w:rsidP="005B3C1A">
      <w:pPr>
        <w:rPr>
          <w:rFonts w:asciiTheme="majorBidi" w:hAnsiTheme="majorBidi"/>
          <w:sz w:val="24"/>
          <w:szCs w:val="24"/>
        </w:rPr>
      </w:pPr>
    </w:p>
    <w:p w:rsidR="00626559" w:rsidRDefault="00626559" w:rsidP="00251913">
      <w:pPr>
        <w:jc w:val="center"/>
        <w:rPr>
          <w:rFonts w:asciiTheme="majorBidi" w:hAnsiTheme="majorBidi"/>
          <w:b/>
          <w:bCs/>
          <w:sz w:val="24"/>
          <w:szCs w:val="24"/>
        </w:rPr>
      </w:pPr>
      <w:r w:rsidRPr="00E10BA5">
        <w:rPr>
          <w:rFonts w:asciiTheme="majorBidi" w:hAnsiTheme="majorBidi"/>
          <w:b/>
          <w:bCs/>
          <w:noProof/>
          <w:sz w:val="24"/>
          <w:szCs w:val="24"/>
          <w:lang w:val="en-US"/>
        </w:rPr>
        <w:lastRenderedPageBreak/>
        <w:drawing>
          <wp:inline distT="0" distB="0" distL="0" distR="0">
            <wp:extent cx="4610100" cy="3086100"/>
            <wp:effectExtent l="19050" t="0" r="19050" b="0"/>
            <wp:docPr id="2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626559" w:rsidRPr="00251913" w:rsidRDefault="00251913" w:rsidP="00581096">
      <w:pPr>
        <w:pStyle w:val="Lgende"/>
        <w:jc w:val="left"/>
      </w:pPr>
      <w:bookmarkStart w:id="157" w:name="_Toc12522023"/>
      <w:r w:rsidRPr="00251913">
        <w:t xml:space="preserve">Figure </w:t>
      </w:r>
      <w:r w:rsidR="0016334E">
        <w:fldChar w:fldCharType="begin"/>
      </w:r>
      <w:r w:rsidR="003C4424">
        <w:instrText xml:space="preserve"> SEQ Figure \* ARABIC </w:instrText>
      </w:r>
      <w:r w:rsidR="0016334E">
        <w:fldChar w:fldCharType="separate"/>
      </w:r>
      <w:r w:rsidR="00D6694C">
        <w:rPr>
          <w:noProof/>
        </w:rPr>
        <w:t>17</w:t>
      </w:r>
      <w:r w:rsidR="0016334E">
        <w:rPr>
          <w:noProof/>
        </w:rPr>
        <w:fldChar w:fldCharType="end"/>
      </w:r>
      <w:r w:rsidR="00626559" w:rsidRPr="00251913">
        <w:t>: Evolution de Temps moyen de débourrement des bourgeons à date</w:t>
      </w:r>
      <w:r w:rsidR="00581096">
        <w:t>s</w:t>
      </w:r>
      <w:r w:rsidR="00626559" w:rsidRPr="00251913">
        <w:t xml:space="preserve"> de prélèvement</w:t>
      </w:r>
      <w:r w:rsidR="00D1107C">
        <w:t xml:space="preserve"> </w:t>
      </w:r>
      <w:r w:rsidR="00581096" w:rsidRPr="00251913">
        <w:t>échelonnées</w:t>
      </w:r>
      <w:r w:rsidR="00626559" w:rsidRPr="00251913">
        <w:t xml:space="preserve"> (terrain)</w:t>
      </w:r>
      <w:bookmarkEnd w:id="157"/>
    </w:p>
    <w:p w:rsidR="00626559" w:rsidRDefault="00626559" w:rsidP="00626559">
      <w:pPr>
        <w:rPr>
          <w:rFonts w:asciiTheme="majorBidi" w:hAnsiTheme="majorBidi"/>
          <w:b/>
          <w:bCs/>
          <w:sz w:val="24"/>
          <w:szCs w:val="24"/>
        </w:rPr>
      </w:pPr>
    </w:p>
    <w:p w:rsidR="00626559" w:rsidRDefault="005B3C1A" w:rsidP="00626559">
      <w:pPr>
        <w:rPr>
          <w:rFonts w:asciiTheme="majorBidi" w:hAnsiTheme="majorBidi"/>
          <w:b/>
          <w:bCs/>
          <w:sz w:val="24"/>
          <w:szCs w:val="24"/>
        </w:rPr>
      </w:pPr>
      <w:r>
        <w:rPr>
          <w:rFonts w:asciiTheme="majorBidi" w:hAnsiTheme="majorBidi"/>
          <w:b/>
          <w:bCs/>
          <w:sz w:val="24"/>
          <w:szCs w:val="24"/>
        </w:rPr>
        <w:t xml:space="preserve">            </w:t>
      </w:r>
      <w:r w:rsidR="00626559" w:rsidRPr="00E10BA5">
        <w:rPr>
          <w:rFonts w:asciiTheme="majorBidi" w:hAnsiTheme="majorBidi"/>
          <w:b/>
          <w:bCs/>
          <w:noProof/>
          <w:sz w:val="24"/>
          <w:szCs w:val="24"/>
          <w:lang w:val="en-US"/>
        </w:rPr>
        <w:drawing>
          <wp:inline distT="0" distB="0" distL="0" distR="0">
            <wp:extent cx="4752975" cy="3200400"/>
            <wp:effectExtent l="19050" t="0" r="9525" b="0"/>
            <wp:docPr id="2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626559" w:rsidRPr="00251913" w:rsidRDefault="00251913" w:rsidP="00581096">
      <w:pPr>
        <w:pStyle w:val="Lgende"/>
        <w:jc w:val="left"/>
      </w:pPr>
      <w:bookmarkStart w:id="158" w:name="_Toc12522024"/>
      <w:r w:rsidRPr="00251913">
        <w:t xml:space="preserve">Figure </w:t>
      </w:r>
      <w:r w:rsidR="0016334E">
        <w:fldChar w:fldCharType="begin"/>
      </w:r>
      <w:r w:rsidR="003C4424">
        <w:instrText xml:space="preserve"> SEQ Figure \* ARABIC </w:instrText>
      </w:r>
      <w:r w:rsidR="0016334E">
        <w:fldChar w:fldCharType="separate"/>
      </w:r>
      <w:r w:rsidR="00D6694C">
        <w:rPr>
          <w:noProof/>
        </w:rPr>
        <w:t>18</w:t>
      </w:r>
      <w:r w:rsidR="0016334E">
        <w:rPr>
          <w:noProof/>
        </w:rPr>
        <w:fldChar w:fldCharType="end"/>
      </w:r>
      <w:r w:rsidR="00626559" w:rsidRPr="00251913">
        <w:t>: Evolution de Temps moyen de débourrement des bourgeons témoins (5°C).</w:t>
      </w:r>
      <w:bookmarkEnd w:id="158"/>
    </w:p>
    <w:p w:rsidR="00626559" w:rsidRDefault="00626559" w:rsidP="00626559">
      <w:pPr>
        <w:spacing w:after="0" w:line="360" w:lineRule="auto"/>
        <w:jc w:val="both"/>
        <w:rPr>
          <w:rFonts w:asciiTheme="majorBidi" w:hAnsiTheme="majorBidi"/>
          <w:sz w:val="24"/>
          <w:szCs w:val="24"/>
        </w:rPr>
      </w:pPr>
    </w:p>
    <w:p w:rsidR="00626559" w:rsidRDefault="00626559" w:rsidP="00251913">
      <w:pPr>
        <w:pStyle w:val="Titre1"/>
      </w:pPr>
      <w:bookmarkStart w:id="159" w:name="_Toc12703248"/>
      <w:r>
        <w:t>IV.</w:t>
      </w:r>
      <w:r w:rsidR="00BA3B95" w:rsidRPr="006543B4">
        <w:rPr>
          <w:rFonts w:eastAsiaTheme="majorEastAsia"/>
        </w:rPr>
        <w:t>II</w:t>
      </w:r>
      <w:r w:rsidR="00BA3B95">
        <w:t>. Discussion</w:t>
      </w:r>
      <w:bookmarkEnd w:id="159"/>
    </w:p>
    <w:p w:rsidR="00626559" w:rsidRDefault="00626559" w:rsidP="00581096">
      <w:pPr>
        <w:pStyle w:val="TEXTE"/>
        <w:ind w:firstLine="0"/>
        <w:jc w:val="left"/>
      </w:pPr>
      <w:r w:rsidRPr="00090EA0">
        <w:t xml:space="preserve">Selon </w:t>
      </w:r>
      <w:r w:rsidRPr="00090EA0">
        <w:rPr>
          <w:b/>
          <w:bCs/>
        </w:rPr>
        <w:t>Crabbé et al (2006),</w:t>
      </w:r>
      <w:r w:rsidRPr="00090EA0">
        <w:t xml:space="preserve"> La connaissance de l’évolution de l’inertie des bourgeons et des caractéristiques de leur débourrement est indispensable pour la compréhension de certaines </w:t>
      </w:r>
      <w:r w:rsidRPr="00090EA0">
        <w:lastRenderedPageBreak/>
        <w:t>express</w:t>
      </w:r>
      <w:r>
        <w:t xml:space="preserve">ions morphologiques de l’arbre </w:t>
      </w:r>
      <w:r w:rsidRPr="00090EA0">
        <w:t xml:space="preserve">et des phénomènes physiologiques liés à la période de repos végétatif.  En effet, il est nécessaire de connaître le </w:t>
      </w:r>
      <w:r w:rsidR="00302954">
        <w:t>déterminisme physiologique pour</w:t>
      </w:r>
      <w:r w:rsidR="00D1107C">
        <w:t xml:space="preserve"> </w:t>
      </w:r>
      <w:r w:rsidRPr="00090EA0">
        <w:t xml:space="preserve">mieux comprendre l’action des facteurs climatiques sur l’évolution du repos. </w:t>
      </w:r>
    </w:p>
    <w:p w:rsidR="00626559" w:rsidRPr="00105EE8" w:rsidRDefault="00626559" w:rsidP="002D6CF6">
      <w:pPr>
        <w:spacing w:after="0" w:line="360" w:lineRule="auto"/>
        <w:rPr>
          <w:rFonts w:asciiTheme="majorBidi" w:hAnsiTheme="majorBidi"/>
          <w:b/>
          <w:sz w:val="24"/>
          <w:szCs w:val="24"/>
        </w:rPr>
      </w:pPr>
      <w:r w:rsidRPr="00090EA0">
        <w:rPr>
          <w:rFonts w:asciiTheme="majorBidi" w:hAnsiTheme="majorBidi"/>
          <w:sz w:val="24"/>
          <w:szCs w:val="24"/>
        </w:rPr>
        <w:t>Rappelons que des prélèvements échelonn</w:t>
      </w:r>
      <w:r>
        <w:rPr>
          <w:rFonts w:asciiTheme="majorBidi" w:hAnsiTheme="majorBidi"/>
          <w:sz w:val="24"/>
          <w:szCs w:val="24"/>
        </w:rPr>
        <w:t xml:space="preserve">és durant quatre </w:t>
      </w:r>
      <w:r w:rsidR="001713CA">
        <w:rPr>
          <w:rFonts w:asciiTheme="majorBidi" w:hAnsiTheme="majorBidi"/>
          <w:sz w:val="24"/>
          <w:szCs w:val="24"/>
        </w:rPr>
        <w:t xml:space="preserve">mois </w:t>
      </w:r>
      <w:r w:rsidRPr="00090EA0">
        <w:rPr>
          <w:rFonts w:asciiTheme="majorBidi" w:hAnsiTheme="majorBidi"/>
          <w:sz w:val="24"/>
          <w:szCs w:val="24"/>
        </w:rPr>
        <w:t>des bourge</w:t>
      </w:r>
      <w:r w:rsidR="00581096">
        <w:rPr>
          <w:rFonts w:asciiTheme="majorBidi" w:hAnsiTheme="majorBidi"/>
          <w:sz w:val="24"/>
          <w:szCs w:val="24"/>
        </w:rPr>
        <w:t xml:space="preserve">ons de la variété Golden Delicious du pommier </w:t>
      </w:r>
      <w:r w:rsidRPr="00090EA0">
        <w:rPr>
          <w:rFonts w:asciiTheme="majorBidi" w:hAnsiTheme="majorBidi"/>
          <w:sz w:val="24"/>
          <w:szCs w:val="24"/>
        </w:rPr>
        <w:t xml:space="preserve">ont été effectué dans </w:t>
      </w:r>
      <w:r>
        <w:rPr>
          <w:rFonts w:asciiTheme="majorBidi" w:hAnsiTheme="majorBidi"/>
          <w:sz w:val="24"/>
          <w:szCs w:val="24"/>
        </w:rPr>
        <w:t>le périmètre du haut C</w:t>
      </w:r>
      <w:r w:rsidR="00581096">
        <w:rPr>
          <w:rFonts w:asciiTheme="majorBidi" w:hAnsiTheme="majorBidi"/>
          <w:sz w:val="24"/>
          <w:szCs w:val="24"/>
        </w:rPr>
        <w:t xml:space="preserve">héllif d’Ain Defla, pour </w:t>
      </w:r>
      <w:r w:rsidRPr="00090EA0">
        <w:rPr>
          <w:rFonts w:asciiTheme="majorBidi" w:hAnsiTheme="majorBidi"/>
          <w:sz w:val="24"/>
          <w:szCs w:val="24"/>
        </w:rPr>
        <w:t>suivre le</w:t>
      </w:r>
      <w:r w:rsidR="00581096">
        <w:rPr>
          <w:rFonts w:asciiTheme="majorBidi" w:hAnsiTheme="majorBidi"/>
          <w:sz w:val="24"/>
          <w:szCs w:val="24"/>
        </w:rPr>
        <w:t>ur</w:t>
      </w:r>
      <w:r w:rsidRPr="00090EA0">
        <w:rPr>
          <w:rFonts w:asciiTheme="majorBidi" w:hAnsiTheme="majorBidi"/>
          <w:sz w:val="24"/>
          <w:szCs w:val="24"/>
        </w:rPr>
        <w:t xml:space="preserve"> débourrement et tester ultérieurement l</w:t>
      </w:r>
      <w:r w:rsidR="00581096">
        <w:rPr>
          <w:rFonts w:asciiTheme="majorBidi" w:hAnsiTheme="majorBidi"/>
          <w:sz w:val="24"/>
          <w:szCs w:val="24"/>
        </w:rPr>
        <w:t xml:space="preserve">eur </w:t>
      </w:r>
      <w:r w:rsidRPr="00090EA0">
        <w:rPr>
          <w:rFonts w:asciiTheme="majorBidi" w:hAnsiTheme="majorBidi"/>
          <w:sz w:val="24"/>
          <w:szCs w:val="24"/>
        </w:rPr>
        <w:t>état de dormance après avoir été exposés à une révélation thermique</w:t>
      </w:r>
      <w:r w:rsidR="00581096">
        <w:rPr>
          <w:rFonts w:asciiTheme="majorBidi" w:hAnsiTheme="majorBidi"/>
          <w:sz w:val="24"/>
          <w:szCs w:val="24"/>
        </w:rPr>
        <w:t>.</w:t>
      </w:r>
      <w:r w:rsidRPr="00090EA0">
        <w:rPr>
          <w:rFonts w:asciiTheme="majorBidi" w:hAnsiTheme="majorBidi"/>
          <w:sz w:val="24"/>
          <w:szCs w:val="24"/>
        </w:rPr>
        <w:t xml:space="preserve"> De même, les heures de froid cumulé</w:t>
      </w:r>
      <w:r>
        <w:rPr>
          <w:rFonts w:asciiTheme="majorBidi" w:hAnsiTheme="majorBidi"/>
          <w:sz w:val="24"/>
          <w:szCs w:val="24"/>
        </w:rPr>
        <w:t xml:space="preserve"> ont été</w:t>
      </w:r>
      <w:r w:rsidRPr="00090EA0">
        <w:rPr>
          <w:rFonts w:asciiTheme="majorBidi" w:hAnsiTheme="majorBidi"/>
          <w:sz w:val="24"/>
          <w:szCs w:val="24"/>
        </w:rPr>
        <w:t xml:space="preserve"> calculé avec un suivi de débourrement sur terrain.</w:t>
      </w:r>
    </w:p>
    <w:p w:rsidR="00626559" w:rsidRPr="00621B05" w:rsidRDefault="00626559" w:rsidP="00581096">
      <w:pPr>
        <w:pStyle w:val="TEXTE"/>
        <w:spacing w:after="0"/>
        <w:ind w:firstLine="0"/>
      </w:pPr>
      <w:r w:rsidRPr="00621B05">
        <w:t xml:space="preserve">L’ensemble des résultats obtenus concernant la température et la pluviométrie ont mis la lumière </w:t>
      </w:r>
      <w:r w:rsidR="001713CA">
        <w:t>sur une année courante (</w:t>
      </w:r>
      <w:r w:rsidR="00053923">
        <w:t>jusqu’au</w:t>
      </w:r>
      <w:r w:rsidR="001713CA">
        <w:t xml:space="preserve"> mois </w:t>
      </w:r>
      <w:r w:rsidRPr="00621B05">
        <w:t>d’avril) assez sèche comparée aux années précédentes, avec une régression marquante de cumul</w:t>
      </w:r>
      <w:r>
        <w:t xml:space="preserve"> de précipitations</w:t>
      </w:r>
      <w:r w:rsidRPr="00621B05">
        <w:t xml:space="preserve"> annuel (415,6mm) notamment durant la période qui </w:t>
      </w:r>
      <w:r w:rsidR="002E06AD">
        <w:t xml:space="preserve">précède le débourrement. Cette </w:t>
      </w:r>
      <w:r w:rsidRPr="00621B05">
        <w:t xml:space="preserve">valeur semble affecter les besoins en </w:t>
      </w:r>
      <w:r w:rsidR="002E06AD">
        <w:t xml:space="preserve">froid de l’espèce. A l’opposé, </w:t>
      </w:r>
      <w:r w:rsidRPr="00621B05">
        <w:t>les températures minimales, maximales et moyennes ont connues une baisse importante par rapport à la période 2007/2018 durant les deux saisons printanière et hivernale, bien que cela n’ait aucun effet sur l’accumulation des heures de froids. Il est à noter que des températures minimales moyennes oscillant entre 4,17°C et 6,71°C au cours du mois</w:t>
      </w:r>
      <w:r w:rsidR="002E06AD">
        <w:t xml:space="preserve"> de décembre à février ont </w:t>
      </w:r>
      <w:r w:rsidR="002D6CF6">
        <w:t>peut-</w:t>
      </w:r>
      <w:r w:rsidR="002D6CF6" w:rsidRPr="00621B05">
        <w:t>être</w:t>
      </w:r>
      <w:r w:rsidRPr="00621B05">
        <w:t xml:space="preserve"> favorisé la levée de dormance mais il</w:t>
      </w:r>
      <w:r>
        <w:t>s</w:t>
      </w:r>
      <w:r w:rsidRPr="00621B05">
        <w:t xml:space="preserve"> étai</w:t>
      </w:r>
      <w:r>
        <w:t>en</w:t>
      </w:r>
      <w:r w:rsidRPr="00621B05">
        <w:t>t anéantis par des températures maximales allant de 17,78°C à 18°C pour la même période (décembre à février).</w:t>
      </w:r>
    </w:p>
    <w:p w:rsidR="00626559" w:rsidRDefault="00626559" w:rsidP="002D6CF6">
      <w:pPr>
        <w:pStyle w:val="TEXTE"/>
        <w:spacing w:after="0"/>
        <w:ind w:firstLine="0"/>
        <w:jc w:val="left"/>
      </w:pPr>
      <w:r>
        <w:t>La somme des heures de froid n’est que le résultat des actions des températures inférieures à 7.2°C (le seuil au-delà la température peut avoir une action positive sur la levée de dormance des bourgeons de pommier), les valeurs mensuelles de ce paramètre ont montré une forte diminution d’où un cumul inferieur (574 heures) à celui enregistré durant la campagne 2017/2018 (857,4 heures). Il est à noter que le cumul annuel enregistré est loin d’être</w:t>
      </w:r>
      <w:r w:rsidR="002D6CF6">
        <w:t xml:space="preserve"> s</w:t>
      </w:r>
      <w:r>
        <w:t>atisfaisant pour lever la dormance qui nécessite des sommes</w:t>
      </w:r>
      <w:r w:rsidR="002E06AD">
        <w:t xml:space="preserve"> de froid supérieures ou égale </w:t>
      </w:r>
      <w:r>
        <w:t xml:space="preserve">à 650 heures de froid. </w:t>
      </w:r>
      <w:r w:rsidRPr="000071B1">
        <w:rPr>
          <w:b/>
        </w:rPr>
        <w:t>Legave (2011)</w:t>
      </w:r>
      <w:r w:rsidR="00D1107C">
        <w:rPr>
          <w:b/>
        </w:rPr>
        <w:t>,</w:t>
      </w:r>
      <w:r>
        <w:t xml:space="preserve"> a conclu que l</w:t>
      </w:r>
      <w:r w:rsidRPr="00C6029E">
        <w:t>es températures idéales pour combler les besoins en unités de froid se situent autour de 7.2°C. Les températures inférieures à cette température optimale sont moins efficaces et celles supérieure à l2°C ne sont plus efficaces</w:t>
      </w:r>
      <w:r>
        <w:t>. Selon le même auteur, l</w:t>
      </w:r>
      <w:r w:rsidRPr="00C6029E">
        <w:t>es</w:t>
      </w:r>
      <w:r>
        <w:t xml:space="preserve"> températures </w:t>
      </w:r>
      <w:r w:rsidRPr="00C6029E">
        <w:t>ont un impact sur la dormance et que l’accumulation des unités de froid est r</w:t>
      </w:r>
      <w:r>
        <w:t>éversible par des températures p</w:t>
      </w:r>
      <w:r w:rsidRPr="00C6029E">
        <w:t>lus chaudes, ce qui retarde le débourrement et</w:t>
      </w:r>
      <w:r>
        <w:t xml:space="preserve"> la</w:t>
      </w:r>
      <w:r w:rsidRPr="00C6029E">
        <w:t xml:space="preserve"> floraison.</w:t>
      </w:r>
    </w:p>
    <w:p w:rsidR="00626559" w:rsidRDefault="00626559" w:rsidP="002D6CF6">
      <w:pPr>
        <w:pStyle w:val="TEXTE"/>
        <w:spacing w:after="0"/>
        <w:ind w:firstLine="0"/>
        <w:rPr>
          <w:b/>
          <w:bCs/>
        </w:rPr>
      </w:pPr>
      <w:r>
        <w:t xml:space="preserve">L’insuffisance des unités de froid </w:t>
      </w:r>
      <w:r w:rsidRPr="00762B4E">
        <w:t>peut se manifester entre autre par</w:t>
      </w:r>
      <w:r>
        <w:t xml:space="preserve"> un </w:t>
      </w:r>
      <w:r w:rsidRPr="00762B4E">
        <w:t xml:space="preserve">taux de débourrement faible, un retard de débourrement des bourgeons latéraux, un débourrement anticipé des bourgeons terminaux, une inhibition du débourrement des bourgeons latéraux </w:t>
      </w:r>
      <w:r w:rsidRPr="00762B4E">
        <w:rPr>
          <w:b/>
          <w:bCs/>
        </w:rPr>
        <w:t>(Petri, 1989</w:t>
      </w:r>
      <w:r>
        <w:rPr>
          <w:b/>
          <w:bCs/>
        </w:rPr>
        <w:t>).</w:t>
      </w:r>
    </w:p>
    <w:p w:rsidR="00626559" w:rsidRDefault="002E06AD" w:rsidP="002D6CF6">
      <w:pPr>
        <w:pStyle w:val="TEXTE"/>
        <w:spacing w:after="0"/>
        <w:ind w:firstLine="0"/>
      </w:pPr>
      <w:r>
        <w:lastRenderedPageBreak/>
        <w:t xml:space="preserve">Concernant </w:t>
      </w:r>
      <w:r w:rsidR="00626559">
        <w:t xml:space="preserve">la </w:t>
      </w:r>
      <w:r w:rsidR="00626559" w:rsidRPr="00762B4E">
        <w:t>date de débourrement de la variété Golden Délicious sur pied</w:t>
      </w:r>
      <w:r w:rsidR="00626559">
        <w:rPr>
          <w:rFonts w:eastAsia="Times New Roman"/>
        </w:rPr>
        <w:t xml:space="preserve"> pour cette campagne</w:t>
      </w:r>
      <w:r w:rsidR="00626559" w:rsidRPr="00762B4E">
        <w:t xml:space="preserve">, un </w:t>
      </w:r>
      <w:r>
        <w:t xml:space="preserve">retard assez important </w:t>
      </w:r>
      <w:r w:rsidR="00626559" w:rsidRPr="00762B4E">
        <w:t>est signalé par rapport aux campagnes précédentes</w:t>
      </w:r>
      <w:r w:rsidR="00626559">
        <w:t xml:space="preserve"> 2016/2017 et 2017/2018</w:t>
      </w:r>
      <w:r w:rsidR="00626559" w:rsidRPr="00762B4E">
        <w:t>. Il semble que les</w:t>
      </w:r>
      <w:r w:rsidR="00626559">
        <w:t xml:space="preserve"> fortes régressions de températures et de pluviométrie durant les mois qui ont précédés le débourrement </w:t>
      </w:r>
      <w:r w:rsidR="00626559" w:rsidRPr="00762B4E">
        <w:t xml:space="preserve">ont fortement affecté </w:t>
      </w:r>
      <w:r w:rsidR="00626559">
        <w:t>ce phénomène.</w:t>
      </w:r>
      <w:r w:rsidR="00626559" w:rsidRPr="00762B4E">
        <w:t xml:space="preserve"> D’après </w:t>
      </w:r>
      <w:r w:rsidR="00626559">
        <w:rPr>
          <w:b/>
          <w:bCs/>
        </w:rPr>
        <w:t xml:space="preserve">Galet (2000), </w:t>
      </w:r>
      <w:r w:rsidR="00626559">
        <w:t>l</w:t>
      </w:r>
      <w:r w:rsidR="00626559" w:rsidRPr="00762B4E">
        <w:t>e débourrement est le résultat de la somme des actions journalières des températures durant l’</w:t>
      </w:r>
      <w:r w:rsidR="00626559">
        <w:t>hiver et le début de printemps</w:t>
      </w:r>
      <w:r w:rsidR="00626559" w:rsidRPr="00762B4E">
        <w:t>, cela confirme le décalage et l’allongement de la date de débourrement obtenus selon les années.</w:t>
      </w:r>
      <w:r w:rsidR="00D1107C">
        <w:t xml:space="preserve"> </w:t>
      </w:r>
      <w:r>
        <w:rPr>
          <w:b/>
          <w:bCs/>
        </w:rPr>
        <w:t>Renyier </w:t>
      </w:r>
      <w:r w:rsidR="00626559">
        <w:rPr>
          <w:b/>
          <w:bCs/>
        </w:rPr>
        <w:t>(</w:t>
      </w:r>
      <w:r w:rsidR="00626559" w:rsidRPr="00ED5FEA">
        <w:rPr>
          <w:b/>
          <w:bCs/>
        </w:rPr>
        <w:t>2003),</w:t>
      </w:r>
      <w:r w:rsidR="00626559" w:rsidRPr="00762B4E">
        <w:t xml:space="preserve"> signale que la température de l’air est le principal facteur climatique qui déclenche la reprise de l’activité biologique des bourgeons et cela est très tôt au cours de l’hiver. </w:t>
      </w:r>
      <w:r w:rsidR="00626559" w:rsidRPr="00FB0FD8">
        <w:t>Un hiver doux entrai</w:t>
      </w:r>
      <w:r w:rsidR="00626559">
        <w:t xml:space="preserve">ne un débourrement précoce et </w:t>
      </w:r>
      <w:r w:rsidR="00626559" w:rsidRPr="00FB0FD8">
        <w:t>inversement</w:t>
      </w:r>
      <w:r w:rsidR="00626559">
        <w:t>.</w:t>
      </w:r>
    </w:p>
    <w:p w:rsidR="00626559" w:rsidRDefault="00626559" w:rsidP="002D6CF6">
      <w:pPr>
        <w:pStyle w:val="TEXTE"/>
        <w:spacing w:after="0"/>
        <w:ind w:firstLine="0"/>
      </w:pPr>
      <w:r>
        <w:t>Sur la lumière des résultats obtenus de temps de débourrement moyens, deux points essentiels sont immergé et ont été mis en évidence par le tes</w:t>
      </w:r>
      <w:r w:rsidR="00FA407B">
        <w:t xml:space="preserve">t de nœuds isolés à travers les </w:t>
      </w:r>
      <w:r w:rsidR="002E06AD">
        <w:t xml:space="preserve">quatre </w:t>
      </w:r>
      <w:r>
        <w:t>prélèvements échelonnés ;</w:t>
      </w:r>
    </w:p>
    <w:p w:rsidR="00626559" w:rsidRDefault="00626559" w:rsidP="00251913">
      <w:pPr>
        <w:pStyle w:val="Paragraphedeliste"/>
        <w:numPr>
          <w:ilvl w:val="0"/>
          <w:numId w:val="11"/>
        </w:numPr>
        <w:tabs>
          <w:tab w:val="left" w:pos="1330"/>
        </w:tabs>
        <w:spacing w:after="0" w:line="360" w:lineRule="auto"/>
        <w:rPr>
          <w:rFonts w:ascii="Times New Roman" w:hAnsi="Times New Roman" w:cs="Times New Roman"/>
          <w:sz w:val="24"/>
          <w:szCs w:val="24"/>
        </w:rPr>
      </w:pPr>
      <w:r>
        <w:rPr>
          <w:rFonts w:ascii="Times New Roman" w:hAnsi="Times New Roman" w:cs="Times New Roman"/>
          <w:sz w:val="24"/>
          <w:szCs w:val="24"/>
        </w:rPr>
        <w:t>Le temps nécessaire à l’accumulation du froid.</w:t>
      </w:r>
    </w:p>
    <w:p w:rsidR="00626559" w:rsidRDefault="00FA407B" w:rsidP="00626559">
      <w:pPr>
        <w:pStyle w:val="Paragraphedeliste"/>
        <w:numPr>
          <w:ilvl w:val="0"/>
          <w:numId w:val="11"/>
        </w:numPr>
        <w:tabs>
          <w:tab w:val="left" w:pos="1330"/>
        </w:tabs>
        <w:spacing w:line="360" w:lineRule="auto"/>
        <w:rPr>
          <w:rFonts w:ascii="Times New Roman" w:hAnsi="Times New Roman" w:cs="Times New Roman"/>
          <w:sz w:val="24"/>
          <w:szCs w:val="24"/>
        </w:rPr>
      </w:pPr>
      <w:r>
        <w:rPr>
          <w:rFonts w:ascii="Times New Roman" w:hAnsi="Times New Roman" w:cs="Times New Roman"/>
          <w:sz w:val="24"/>
          <w:szCs w:val="24"/>
        </w:rPr>
        <w:t xml:space="preserve">La nature </w:t>
      </w:r>
      <w:r w:rsidR="00626559">
        <w:rPr>
          <w:rFonts w:ascii="Times New Roman" w:hAnsi="Times New Roman" w:cs="Times New Roman"/>
          <w:sz w:val="24"/>
          <w:szCs w:val="24"/>
        </w:rPr>
        <w:t>de dormance qui diffère selon la disposition des bourgeons sur le rameau.</w:t>
      </w:r>
    </w:p>
    <w:p w:rsidR="00626559" w:rsidRPr="00621B05" w:rsidRDefault="00626559" w:rsidP="00251913">
      <w:pPr>
        <w:pStyle w:val="TEXTE"/>
        <w:rPr>
          <w:b/>
        </w:rPr>
      </w:pPr>
      <w:r>
        <w:t xml:space="preserve"> L</w:t>
      </w:r>
      <w:r w:rsidRPr="00621B05">
        <w:t>e temps moyen de débourrement(TMD) est calculé au niveau de laboratoire pour des bourgeons à différ</w:t>
      </w:r>
      <w:r>
        <w:t xml:space="preserve">ents niveaux et à prélèvements </w:t>
      </w:r>
      <w:r w:rsidRPr="00621B05">
        <w:t>échelonnés dans le temps</w:t>
      </w:r>
      <w:r>
        <w:t>.</w:t>
      </w:r>
    </w:p>
    <w:p w:rsidR="00626559" w:rsidRPr="00105EE8" w:rsidRDefault="00626559" w:rsidP="002D6CF6">
      <w:pPr>
        <w:pStyle w:val="TEXTE"/>
        <w:ind w:firstLine="0"/>
      </w:pPr>
      <w:r w:rsidRPr="00105EE8">
        <w:t>L’évolution des temps moyens de débourrement pour les différents types de bourgeons, montre une remar</w:t>
      </w:r>
      <w:r w:rsidR="00FA407B">
        <w:t xml:space="preserve">quable irrégularité traduisant </w:t>
      </w:r>
      <w:r w:rsidRPr="00105EE8">
        <w:t>la manière dont se déroule la dormance des bourgeons dans un climat à hiver doux.</w:t>
      </w:r>
    </w:p>
    <w:p w:rsidR="00626559" w:rsidRPr="00195A10" w:rsidRDefault="00626559" w:rsidP="002D6CF6">
      <w:pPr>
        <w:pStyle w:val="TEXTE"/>
        <w:ind w:firstLine="0"/>
      </w:pPr>
      <w:r w:rsidRPr="005178DF">
        <w:t>Une forte hétérogénéité a marqué le comportement des bourgeons prélevés en novembre et décembre marqué par un TMD</w:t>
      </w:r>
      <w:r>
        <w:t xml:space="preserve"> assez </w:t>
      </w:r>
      <w:r w:rsidRPr="005178DF">
        <w:t>longs pour certains types de bourgeons</w:t>
      </w:r>
      <w:r>
        <w:t xml:space="preserve"> au sein de même prélèvement avec un débourrement incomplet des lots d’où le nombre élevé des bourgeons non débourrés. Il s’agit des bourgeons qui ont été prélevés au plus profond de leur dormance. Ainsi, il </w:t>
      </w:r>
      <w:r w:rsidR="00FA407B">
        <w:t xml:space="preserve">paraît que le </w:t>
      </w:r>
      <w:r w:rsidRPr="00195A10">
        <w:t>débourrement</w:t>
      </w:r>
      <w:r>
        <w:t xml:space="preserve"> erratique et incomplet observé</w:t>
      </w:r>
      <w:r w:rsidRPr="00195A10">
        <w:t xml:space="preserve"> résulte moins d’un froid insuffisant que de l’inefficacité des premiers froids, qui accentuent la dormance et ne l’éliminent pas encore.</w:t>
      </w:r>
    </w:p>
    <w:p w:rsidR="00626559" w:rsidRDefault="00626559" w:rsidP="002D6CF6">
      <w:pPr>
        <w:pStyle w:val="TEXTE"/>
        <w:ind w:firstLine="0"/>
      </w:pPr>
      <w:r>
        <w:t xml:space="preserve">Ces résultats corroborent ceux obtenu par </w:t>
      </w:r>
      <w:r w:rsidR="00D1107C">
        <w:rPr>
          <w:b/>
        </w:rPr>
        <w:t>Crabbé et al</w:t>
      </w:r>
      <w:r w:rsidR="00622531">
        <w:rPr>
          <w:b/>
        </w:rPr>
        <w:t xml:space="preserve"> </w:t>
      </w:r>
      <w:r w:rsidRPr="00D0772C">
        <w:rPr>
          <w:b/>
        </w:rPr>
        <w:t>(2006)</w:t>
      </w:r>
      <w:r w:rsidR="00D1107C">
        <w:rPr>
          <w:b/>
        </w:rPr>
        <w:t>,</w:t>
      </w:r>
      <w:r w:rsidR="00D1107C">
        <w:t xml:space="preserve"> </w:t>
      </w:r>
      <w:r w:rsidRPr="008A04A8">
        <w:t>qui ont démontré à travers une étude compara</w:t>
      </w:r>
      <w:r>
        <w:t>tive de débourrement de la</w:t>
      </w:r>
      <w:r w:rsidRPr="008A04A8">
        <w:t xml:space="preserve"> variété Golden Délicious par</w:t>
      </w:r>
      <w:r>
        <w:t xml:space="preserve"> le</w:t>
      </w:r>
      <w:r w:rsidRPr="008A04A8">
        <w:t xml:space="preserve"> test de bouture </w:t>
      </w:r>
      <w:r>
        <w:t xml:space="preserve">de nœud </w:t>
      </w:r>
      <w:r w:rsidRPr="008A04A8">
        <w:t>isolée</w:t>
      </w:r>
      <w:r w:rsidR="00D1107C" w:rsidRPr="008A04A8">
        <w:t>, que</w:t>
      </w:r>
      <w:r w:rsidRPr="008A04A8">
        <w:t xml:space="preserve"> les bourgeons provenus d’un climat à</w:t>
      </w:r>
      <w:r w:rsidR="00D1107C">
        <w:t xml:space="preserve"> </w:t>
      </w:r>
      <w:r w:rsidRPr="008A04A8">
        <w:t xml:space="preserve">hivers doux ont une dormance faible et instable </w:t>
      </w:r>
      <w:r w:rsidR="00053923" w:rsidRPr="008A04A8">
        <w:t>par rapport</w:t>
      </w:r>
      <w:r w:rsidRPr="008A04A8">
        <w:t xml:space="preserve"> aux bourgeons issus de régions tempérés comme la France et la Belgique.</w:t>
      </w:r>
    </w:p>
    <w:p w:rsidR="002D6CF6" w:rsidRDefault="00626559" w:rsidP="002D6CF6">
      <w:pPr>
        <w:pStyle w:val="TEXTE"/>
        <w:ind w:firstLine="0"/>
      </w:pPr>
      <w:r>
        <w:t>De p</w:t>
      </w:r>
      <w:r w:rsidR="00FA407B">
        <w:t xml:space="preserve">lus, </w:t>
      </w:r>
      <w:r>
        <w:t xml:space="preserve">la levée de dormance des bourgeons nécessite l’action des températures basses, ces dernières étaient insuffisantes lors des prélèvements de novembre, car cela a été bien prouvé par   les TMD </w:t>
      </w:r>
      <w:r>
        <w:lastRenderedPageBreak/>
        <w:t>obten</w:t>
      </w:r>
      <w:r w:rsidR="00FA407B">
        <w:t xml:space="preserve">us pour les lots témoins à 5°C </w:t>
      </w:r>
      <w:r>
        <w:t xml:space="preserve">de décembre qui ont manifesté une accélération de leur vitesse de débourrement après révélation thermique. </w:t>
      </w:r>
    </w:p>
    <w:p w:rsidR="00626559" w:rsidRPr="002D6CF6" w:rsidRDefault="00626559" w:rsidP="002D6CF6">
      <w:pPr>
        <w:pStyle w:val="TEXTE"/>
        <w:ind w:firstLine="0"/>
      </w:pPr>
      <w:r w:rsidRPr="002D6CF6">
        <w:t xml:space="preserve">Selon plusieurs auteurs </w:t>
      </w:r>
      <w:r w:rsidR="00954014">
        <w:rPr>
          <w:b/>
        </w:rPr>
        <w:t xml:space="preserve">Lakhoua (1998), Crabbé </w:t>
      </w:r>
      <w:r w:rsidRPr="002D6CF6">
        <w:rPr>
          <w:b/>
        </w:rPr>
        <w:t>(2006)</w:t>
      </w:r>
      <w:r w:rsidR="008C2CAF" w:rsidRPr="002D6CF6">
        <w:rPr>
          <w:b/>
        </w:rPr>
        <w:t>, Bonhomme</w:t>
      </w:r>
      <w:r w:rsidRPr="002D6CF6">
        <w:rPr>
          <w:b/>
        </w:rPr>
        <w:t xml:space="preserve"> et al (2008)</w:t>
      </w:r>
      <w:r w:rsidR="002D6CF6" w:rsidRPr="002D6CF6">
        <w:rPr>
          <w:b/>
        </w:rPr>
        <w:t xml:space="preserve"> et </w:t>
      </w:r>
      <w:r w:rsidR="002D6CF6">
        <w:rPr>
          <w:b/>
        </w:rPr>
        <w:t xml:space="preserve">Legave et </w:t>
      </w:r>
      <w:r w:rsidR="002D6CF6" w:rsidRPr="002D6CF6">
        <w:rPr>
          <w:b/>
        </w:rPr>
        <w:t xml:space="preserve">al </w:t>
      </w:r>
      <w:r w:rsidRPr="002D6CF6">
        <w:rPr>
          <w:b/>
        </w:rPr>
        <w:t xml:space="preserve">(2012), </w:t>
      </w:r>
      <w:r w:rsidRPr="002D6CF6">
        <w:t>c’est lorsque commencent à s’accumuler les heures de froid (novembre), que l’inertie des bourgeons se renforce fortement et que la courbe des TMD va vers un second pic nettement plus marqué, culminant vers janvier, en effet cela a été nettement illustré à travers les TMD obtenus dans cette étude  pour l’ensemble des bourgeons à types confondus.</w:t>
      </w:r>
    </w:p>
    <w:p w:rsidR="00626559" w:rsidRDefault="00626559" w:rsidP="002D6CF6">
      <w:pPr>
        <w:pStyle w:val="TEXTE"/>
        <w:ind w:firstLine="0"/>
        <w:rPr>
          <w:rFonts w:ascii="Times New Roman" w:eastAsia="Times New Roman" w:hAnsi="Times New Roman" w:cs="Times New Roman"/>
        </w:rPr>
      </w:pPr>
      <w:r>
        <w:t>Les lots de janvier et février ont manifesté des TMD nettement plus inferieurs que ceux enregistrés en novembre et décembre. Il est à signaler que le cumul de froid reçu par les bourgeons a contribué d’une maniéré notable à créer des écarts dans les TMD entre les bourgeons</w:t>
      </w:r>
      <w:r w:rsidR="00FA407B">
        <w:t xml:space="preserve"> prélevés en janvier à février </w:t>
      </w:r>
      <w:r>
        <w:t xml:space="preserve">et leurs témoins (5°C) et ceux de novembre et décembre. En outre, le nombre des bourgeons non débourrés a régressé par rapport aux deux premiers prélèvements. </w:t>
      </w:r>
      <w:r w:rsidRPr="00112847">
        <w:rPr>
          <w:rFonts w:ascii="Times New Roman" w:eastAsia="Times New Roman" w:hAnsi="Times New Roman" w:cs="Times New Roman"/>
        </w:rPr>
        <w:t xml:space="preserve">Les températures basses étant alors presque continues, la dormance s’élimine ensuite progressivement. </w:t>
      </w:r>
    </w:p>
    <w:p w:rsidR="00626559" w:rsidRPr="002651EB" w:rsidRDefault="00626559" w:rsidP="002D6CF6">
      <w:pPr>
        <w:pStyle w:val="TEXTE"/>
        <w:ind w:firstLine="0"/>
        <w:rPr>
          <w:rFonts w:eastAsia="Times New Roman"/>
          <w:b/>
          <w:bCs/>
        </w:rPr>
      </w:pPr>
      <w:r w:rsidRPr="00090EA0">
        <w:t>Le double rôle du froid, susceptible d’accentuer, puis lever la dormance est dans nos résultats remarquablement mis en lumière</w:t>
      </w:r>
      <w:r>
        <w:t>, ces résultats corroborent</w:t>
      </w:r>
      <w:r w:rsidRPr="00090EA0">
        <w:t xml:space="preserve"> ceux rapporté par</w:t>
      </w:r>
      <w:r w:rsidR="00954014">
        <w:t xml:space="preserve"> </w:t>
      </w:r>
      <w:r w:rsidR="00815580" w:rsidRPr="00815580">
        <w:rPr>
          <w:b/>
          <w:bCs/>
        </w:rPr>
        <w:t>(</w:t>
      </w:r>
      <w:r w:rsidRPr="00090EA0">
        <w:rPr>
          <w:rFonts w:eastAsia="Times New Roman"/>
          <w:b/>
          <w:bCs/>
        </w:rPr>
        <w:t>Lavarenne</w:t>
      </w:r>
      <w:r w:rsidR="00954014">
        <w:rPr>
          <w:rFonts w:eastAsia="Times New Roman"/>
          <w:b/>
          <w:bCs/>
        </w:rPr>
        <w:t xml:space="preserve"> </w:t>
      </w:r>
      <w:r w:rsidR="008C2CAF">
        <w:rPr>
          <w:rFonts w:eastAsia="Times New Roman"/>
          <w:b/>
          <w:bCs/>
          <w:i/>
          <w:iCs/>
          <w:color w:val="000000"/>
        </w:rPr>
        <w:t>et</w:t>
      </w:r>
      <w:r w:rsidR="00954014">
        <w:rPr>
          <w:rFonts w:eastAsia="Times New Roman"/>
          <w:b/>
          <w:bCs/>
          <w:i/>
          <w:iCs/>
          <w:color w:val="000000"/>
        </w:rPr>
        <w:t xml:space="preserve"> </w:t>
      </w:r>
      <w:r w:rsidRPr="00090EA0">
        <w:rPr>
          <w:rFonts w:eastAsia="Times New Roman"/>
          <w:b/>
          <w:bCs/>
          <w:i/>
          <w:iCs/>
          <w:color w:val="000000"/>
        </w:rPr>
        <w:t>al,</w:t>
      </w:r>
      <w:r w:rsidRPr="00090EA0">
        <w:rPr>
          <w:rFonts w:eastAsia="Times New Roman"/>
          <w:b/>
          <w:bCs/>
        </w:rPr>
        <w:t xml:space="preserve"> 1975).</w:t>
      </w:r>
      <w:r w:rsidR="008C2CAF">
        <w:rPr>
          <w:rFonts w:eastAsia="Times New Roman"/>
        </w:rPr>
        <w:t xml:space="preserve">Selon </w:t>
      </w:r>
      <w:r w:rsidRPr="00090EA0">
        <w:rPr>
          <w:rFonts w:eastAsia="Times New Roman"/>
          <w:b/>
          <w:bCs/>
        </w:rPr>
        <w:t>Balandier</w:t>
      </w:r>
      <w:r w:rsidR="00954014">
        <w:rPr>
          <w:rFonts w:eastAsia="Times New Roman"/>
          <w:b/>
          <w:bCs/>
        </w:rPr>
        <w:t xml:space="preserve"> </w:t>
      </w:r>
      <w:r w:rsidRPr="00090EA0">
        <w:rPr>
          <w:rFonts w:eastAsia="Times New Roman"/>
          <w:b/>
          <w:bCs/>
          <w:i/>
          <w:iCs/>
          <w:color w:val="000000"/>
        </w:rPr>
        <w:t>et al</w:t>
      </w:r>
      <w:r w:rsidR="00954014">
        <w:rPr>
          <w:rFonts w:eastAsia="Times New Roman"/>
          <w:b/>
          <w:bCs/>
        </w:rPr>
        <w:t xml:space="preserve"> </w:t>
      </w:r>
      <w:r w:rsidRPr="00090EA0">
        <w:rPr>
          <w:rFonts w:eastAsia="Times New Roman"/>
          <w:b/>
          <w:bCs/>
        </w:rPr>
        <w:t>(1992),</w:t>
      </w:r>
      <w:r w:rsidRPr="00090EA0">
        <w:rPr>
          <w:rFonts w:eastAsia="Times New Roman"/>
        </w:rPr>
        <w:t xml:space="preserve"> une période d’inertie faible, avec des TMD inférieurs à 15 jours, se développe, mais qui n’est jamais accentuée par des températures basses inexistantes même en altitude.</w:t>
      </w:r>
    </w:p>
    <w:p w:rsidR="00626559" w:rsidRDefault="00626559" w:rsidP="00626559">
      <w:pPr>
        <w:autoSpaceDE w:val="0"/>
        <w:autoSpaceDN w:val="0"/>
        <w:adjustRightInd w:val="0"/>
        <w:spacing w:after="0" w:line="360" w:lineRule="auto"/>
        <w:rPr>
          <w:rFonts w:ascii="Times-Roman" w:hAnsi="Times-Roman" w:cs="Times-Roman"/>
          <w:sz w:val="24"/>
          <w:szCs w:val="24"/>
        </w:rPr>
      </w:pPr>
    </w:p>
    <w:p w:rsidR="00626559" w:rsidRDefault="00626559" w:rsidP="00626559">
      <w:pPr>
        <w:spacing w:line="360" w:lineRule="auto"/>
        <w:rPr>
          <w:rFonts w:asciiTheme="majorBidi" w:hAnsiTheme="majorBidi"/>
          <w:b/>
          <w:bCs/>
          <w:sz w:val="24"/>
          <w:szCs w:val="24"/>
        </w:rPr>
      </w:pPr>
    </w:p>
    <w:p w:rsidR="00626559" w:rsidRDefault="00626559" w:rsidP="00626559">
      <w:pPr>
        <w:rPr>
          <w:rFonts w:asciiTheme="majorBidi" w:hAnsiTheme="majorBidi"/>
          <w:b/>
          <w:bCs/>
          <w:sz w:val="24"/>
          <w:szCs w:val="24"/>
        </w:rPr>
      </w:pPr>
    </w:p>
    <w:p w:rsidR="00626559" w:rsidRDefault="00626559" w:rsidP="00626559">
      <w:pPr>
        <w:rPr>
          <w:rFonts w:asciiTheme="majorBidi" w:hAnsiTheme="majorBidi"/>
          <w:b/>
          <w:bCs/>
          <w:sz w:val="24"/>
          <w:szCs w:val="24"/>
        </w:rPr>
      </w:pPr>
    </w:p>
    <w:p w:rsidR="00626559" w:rsidRDefault="00626559" w:rsidP="00626559">
      <w:pPr>
        <w:rPr>
          <w:rFonts w:asciiTheme="majorBidi" w:hAnsiTheme="majorBidi"/>
          <w:b/>
          <w:bCs/>
          <w:sz w:val="24"/>
          <w:szCs w:val="24"/>
        </w:rPr>
      </w:pPr>
    </w:p>
    <w:p w:rsidR="00677032" w:rsidRDefault="00677032" w:rsidP="005D5E23">
      <w:pPr>
        <w:pStyle w:val="TEXTE"/>
        <w:ind w:firstLine="0"/>
        <w:sectPr w:rsidR="00677032" w:rsidSect="0048178D">
          <w:headerReference w:type="default" r:id="rId60"/>
          <w:footerReference w:type="default" r:id="rId61"/>
          <w:pgSz w:w="11906" w:h="16838" w:code="9"/>
          <w:pgMar w:top="1134" w:right="851" w:bottom="1134" w:left="1418" w:header="709" w:footer="709" w:gutter="0"/>
          <w:pgNumType w:start="33"/>
          <w:cols w:space="708"/>
          <w:docGrid w:linePitch="360"/>
        </w:sectPr>
      </w:pPr>
    </w:p>
    <w:p w:rsidR="00CA664F" w:rsidRDefault="00B22E0D">
      <w:r>
        <w:rPr>
          <w:noProof/>
          <w:lang w:val="en-US"/>
        </w:rPr>
        <w:lastRenderedPageBreak/>
        <mc:AlternateContent>
          <mc:Choice Requires="wps">
            <w:drawing>
              <wp:anchor distT="0" distB="0" distL="114300" distR="114300" simplePos="0" relativeHeight="251654144" behindDoc="1" locked="0" layoutInCell="1" allowOverlap="1">
                <wp:simplePos x="0" y="0"/>
                <wp:positionH relativeFrom="margin">
                  <wp:align>center</wp:align>
                </wp:positionH>
                <wp:positionV relativeFrom="margin">
                  <wp:align>center</wp:align>
                </wp:positionV>
                <wp:extent cx="6510655" cy="9900920"/>
                <wp:effectExtent l="38100" t="38100" r="61595" b="62230"/>
                <wp:wrapNone/>
                <wp:docPr id="27"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0655" cy="9900920"/>
                        </a:xfrm>
                        <a:prstGeom prst="rect">
                          <a:avLst/>
                        </a:prstGeom>
                        <a:noFill/>
                        <a:ln w="88900" cmpd="tri">
                          <a:solidFill>
                            <a:schemeClr val="accent2">
                              <a:lumMod val="50000"/>
                              <a:lumOff val="0"/>
                            </a:schemeClr>
                          </a:solidFill>
                          <a:miter lim="800000"/>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EBF770" id="Rectangle 11" o:spid="_x0000_s1026" style="position:absolute;left:0;text-align:left;margin-left:0;margin-top:0;width:512.65pt;height:779.6pt;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" filled="f" fillcolor="white [3201]" strokecolor="#622423 [1605]" strokeweight="7pt">
                <v:stroke linestyle="thickBetweenThin"/>
                <v:shadow color="#868686"/>
                <w10:wrap anchorx="margin" anchory="margin"/>
              </v:rect>
            </w:pict>
          </mc:Fallback>
        </mc:AlternateContent>
      </w:r>
    </w:p>
    <w:p w:rsidR="00CA664F" w:rsidRDefault="00CA664F" w:rsidP="00184E23"/>
    <w:p w:rsidR="00CA664F" w:rsidRDefault="00B22E0D">
      <w:r>
        <w:rPr>
          <w:noProof/>
          <w:lang w:val="en-US"/>
        </w:rPr>
        <mc:AlternateContent>
          <mc:Choice Requires="wps">
            <w:drawing>
              <wp:anchor distT="0" distB="0" distL="114300" distR="114300" simplePos="0" relativeHeight="251655168" behindDoc="0" locked="0" layoutInCell="1" allowOverlap="1">
                <wp:simplePos x="0" y="0"/>
                <wp:positionH relativeFrom="margin">
                  <wp:align>center</wp:align>
                </wp:positionH>
                <wp:positionV relativeFrom="margin">
                  <wp:align>center</wp:align>
                </wp:positionV>
                <wp:extent cx="4699635" cy="1023620"/>
                <wp:effectExtent l="19050" t="19050" r="43815" b="43180"/>
                <wp:wrapNone/>
                <wp:docPr id="2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635" cy="1023620"/>
                        </a:xfrm>
                        <a:prstGeom prst="rect">
                          <a:avLst/>
                        </a:prstGeom>
                        <a:solidFill>
                          <a:schemeClr val="lt1">
                            <a:lumMod val="100000"/>
                            <a:lumOff val="0"/>
                          </a:schemeClr>
                        </a:solidFill>
                        <a:ln w="63500" cmpd="thickThin">
                          <a:solidFill>
                            <a:schemeClr val="accent2">
                              <a:lumMod val="5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6CDE" w:rsidRPr="007A4FCD" w:rsidRDefault="003E6CDE" w:rsidP="007A4FCD">
                            <w:pPr>
                              <w:pStyle w:val="Titre1"/>
                              <w:jc w:val="center"/>
                              <w:rPr>
                                <w:rFonts w:ascii="Lucida Bright" w:hAnsi="Lucida Bright"/>
                                <w:b w:val="0"/>
                                <w:bCs w:val="0"/>
                                <w:sz w:val="72"/>
                                <w:szCs w:val="72"/>
                                <w:lang w:bidi="ar-DZ"/>
                              </w:rPr>
                            </w:pPr>
                            <w:r w:rsidRPr="007A4FCD">
                              <w:rPr>
                                <w:rFonts w:ascii="Lucida Bright" w:hAnsi="Lucida Bright"/>
                                <w:b w:val="0"/>
                                <w:bCs w:val="0"/>
                                <w:sz w:val="72"/>
                                <w:szCs w:val="72"/>
                                <w:lang w:bidi="ar-DZ"/>
                              </w:rPr>
                              <w:t>Conclusion</w:t>
                            </w:r>
                          </w:p>
                        </w:txbxContent>
                      </wps:txbx>
                      <wps:bodyPr rot="0" vert="horz"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12" o:spid="_x0000_s1032" style="position:absolute;margin-left:0;margin-top:0;width:370.05pt;height:80.6pt;z-index:251655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" fillcolor="white [3201]" strokecolor="#622423 [1605]" strokeweight="5pt">
                <v:stroke linestyle="thickThin"/>
                <v:shadow color="#868686"/>
                <v:textbox style="mso-fit-shape-to-text:t">
                  <w:txbxContent>
                    <w:p w:rsidR="003E6CDE" w:rsidRPr="007A4FCD" w:rsidRDefault="003E6CDE" w:rsidP="007A4FCD">
                      <w:pPr>
                        <w:pStyle w:val="Titre1"/>
                        <w:jc w:val="center"/>
                        <w:rPr>
                          <w:rFonts w:ascii="Lucida Bright" w:hAnsi="Lucida Bright"/>
                          <w:b w:val="0"/>
                          <w:bCs w:val="0"/>
                          <w:sz w:val="72"/>
                          <w:szCs w:val="72"/>
                          <w:lang w:bidi="ar-DZ"/>
                        </w:rPr>
                      </w:pPr>
                      <w:r w:rsidRPr="007A4FCD">
                        <w:rPr>
                          <w:rFonts w:ascii="Lucida Bright" w:hAnsi="Lucida Bright"/>
                          <w:b w:val="0"/>
                          <w:bCs w:val="0"/>
                          <w:sz w:val="72"/>
                          <w:szCs w:val="72"/>
                          <w:lang w:bidi="ar-DZ"/>
                        </w:rPr>
                        <w:t>Conclusion</w:t>
                      </w:r>
                    </w:p>
                  </w:txbxContent>
                </v:textbox>
                <w10:wrap anchorx="margin" anchory="margin"/>
              </v:rect>
            </w:pict>
          </mc:Fallback>
        </mc:AlternateContent>
      </w:r>
    </w:p>
    <w:p w:rsidR="00CA664F" w:rsidRDefault="00CA664F" w:rsidP="00A97FB2">
      <w:pPr>
        <w:pStyle w:val="Default"/>
        <w:rPr>
          <w:rFonts w:asciiTheme="majorBidi" w:hAnsiTheme="majorBidi" w:cstheme="majorBidi"/>
          <w:b/>
          <w:bCs/>
          <w:color w:val="auto"/>
        </w:rPr>
      </w:pPr>
    </w:p>
    <w:p w:rsidR="00CA664F" w:rsidRDefault="00CA664F" w:rsidP="00A97FB2">
      <w:pPr>
        <w:pStyle w:val="Default"/>
        <w:rPr>
          <w:rFonts w:asciiTheme="majorBidi" w:hAnsiTheme="majorBidi" w:cstheme="majorBidi"/>
          <w:b/>
          <w:bCs/>
          <w:color w:val="auto"/>
        </w:rPr>
      </w:pPr>
    </w:p>
    <w:p w:rsidR="00CA664F" w:rsidRDefault="00CA664F" w:rsidP="00A97FB2">
      <w:pPr>
        <w:pStyle w:val="Default"/>
        <w:rPr>
          <w:rFonts w:asciiTheme="majorBidi" w:hAnsiTheme="majorBidi" w:cstheme="majorBidi"/>
          <w:b/>
          <w:bCs/>
          <w:color w:val="auto"/>
        </w:rPr>
        <w:sectPr w:rsidR="00CA664F" w:rsidSect="00473F1A">
          <w:headerReference w:type="default" r:id="rId62"/>
          <w:footerReference w:type="default" r:id="rId63"/>
          <w:pgSz w:w="11906" w:h="16838" w:code="9"/>
          <w:pgMar w:top="1134" w:right="851" w:bottom="1134" w:left="1418" w:header="709" w:footer="709" w:gutter="0"/>
          <w:cols w:space="708"/>
          <w:docGrid w:linePitch="360"/>
        </w:sectPr>
      </w:pPr>
    </w:p>
    <w:p w:rsidR="005D5E23" w:rsidRPr="00F44FE7" w:rsidRDefault="005D5E23" w:rsidP="00250FBB">
      <w:pPr>
        <w:pStyle w:val="TEXTE"/>
        <w:ind w:firstLine="0"/>
      </w:pPr>
      <w:r w:rsidRPr="00213C8B">
        <w:lastRenderedPageBreak/>
        <w:t xml:space="preserve">Au </w:t>
      </w:r>
      <w:r w:rsidRPr="00F44FE7">
        <w:t xml:space="preserve">terme de ce travail mené sur des bourgeons de pommier, variété </w:t>
      </w:r>
      <w:r w:rsidRPr="00F44FE7">
        <w:rPr>
          <w:b/>
          <w:bCs/>
        </w:rPr>
        <w:t>Golden Delicious</w:t>
      </w:r>
      <w:r w:rsidR="00954014">
        <w:rPr>
          <w:b/>
          <w:bCs/>
        </w:rPr>
        <w:t xml:space="preserve"> </w:t>
      </w:r>
      <w:r w:rsidRPr="00F44FE7">
        <w:t xml:space="preserve">et dont l’objectif était de voir l’effet des cumuls de froid sur le débourrement des bourgeons et mettre </w:t>
      </w:r>
      <w:r w:rsidRPr="00213C8B">
        <w:t>par la suite la lumière sur leur état de dormance, les résultats préliminaires obtenus nous ont</w:t>
      </w:r>
      <w:r w:rsidRPr="00F44FE7">
        <w:t xml:space="preserve"> permet de soulever les points essentiels suivants :</w:t>
      </w:r>
    </w:p>
    <w:p w:rsidR="005D5E23" w:rsidRPr="00F44FE7" w:rsidRDefault="005D5E23" w:rsidP="00515728">
      <w:pPr>
        <w:pStyle w:val="Paragraphedeliste"/>
        <w:numPr>
          <w:ilvl w:val="0"/>
          <w:numId w:val="13"/>
        </w:numPr>
        <w:spacing w:line="360" w:lineRule="auto"/>
        <w:jc w:val="both"/>
        <w:rPr>
          <w:rFonts w:asciiTheme="majorBidi" w:hAnsiTheme="majorBidi"/>
          <w:sz w:val="24"/>
          <w:szCs w:val="24"/>
        </w:rPr>
      </w:pPr>
      <w:r w:rsidRPr="00F44FE7">
        <w:rPr>
          <w:rFonts w:asciiTheme="majorBidi" w:hAnsiTheme="majorBidi"/>
          <w:sz w:val="24"/>
          <w:szCs w:val="24"/>
        </w:rPr>
        <w:t>Etant donné que les paramètres climatiques (température et pluviométrie) jouent un rôle primordial dans le débourrement de pommier à travers les besoins en froid, la campagne 2018/2019 s’est montré assez sèche (une régression marquante de cumul de précipitations annuel) avec une régression notable des températures moyennes m</w:t>
      </w:r>
      <w:r w:rsidR="002E06AD">
        <w:rPr>
          <w:rFonts w:asciiTheme="majorBidi" w:hAnsiTheme="majorBidi"/>
          <w:sz w:val="24"/>
          <w:szCs w:val="24"/>
        </w:rPr>
        <w:t xml:space="preserve">aximales et minimales des deux </w:t>
      </w:r>
      <w:r w:rsidRPr="00F44FE7">
        <w:rPr>
          <w:rFonts w:asciiTheme="majorBidi" w:hAnsiTheme="majorBidi"/>
          <w:sz w:val="24"/>
          <w:szCs w:val="24"/>
        </w:rPr>
        <w:t>saisons hivernale et printanière.</w:t>
      </w:r>
    </w:p>
    <w:p w:rsidR="005D5E23" w:rsidRPr="00F44FE7" w:rsidRDefault="005D5E23" w:rsidP="00515728">
      <w:pPr>
        <w:pStyle w:val="Paragraphedeliste"/>
        <w:numPr>
          <w:ilvl w:val="0"/>
          <w:numId w:val="13"/>
        </w:numPr>
        <w:spacing w:line="360" w:lineRule="auto"/>
        <w:jc w:val="both"/>
        <w:rPr>
          <w:rFonts w:asciiTheme="majorBidi" w:hAnsiTheme="majorBidi"/>
          <w:sz w:val="24"/>
          <w:szCs w:val="24"/>
        </w:rPr>
      </w:pPr>
      <w:r w:rsidRPr="00F44FE7">
        <w:rPr>
          <w:rFonts w:asciiTheme="majorBidi" w:hAnsiTheme="majorBidi"/>
          <w:sz w:val="24"/>
          <w:szCs w:val="24"/>
        </w:rPr>
        <w:t>Le calcul des températures basses à l’aide de la méthode de sommation des heures de températures inférieures à 7,2°C a révélé un cumul de froid inférieur</w:t>
      </w:r>
      <w:r w:rsidR="00424EE7">
        <w:rPr>
          <w:rFonts w:asciiTheme="majorBidi" w:hAnsiTheme="majorBidi"/>
          <w:sz w:val="24"/>
          <w:szCs w:val="24"/>
        </w:rPr>
        <w:t xml:space="preserve"> </w:t>
      </w:r>
      <w:r w:rsidR="002E06AD">
        <w:rPr>
          <w:rFonts w:asciiTheme="majorBidi" w:hAnsiTheme="majorBidi"/>
          <w:sz w:val="24"/>
          <w:szCs w:val="24"/>
        </w:rPr>
        <w:t>à celui obtenu durant l’année</w:t>
      </w:r>
      <w:r w:rsidRPr="00F44FE7">
        <w:rPr>
          <w:rFonts w:asciiTheme="majorBidi" w:hAnsiTheme="majorBidi"/>
          <w:sz w:val="24"/>
          <w:szCs w:val="24"/>
        </w:rPr>
        <w:t xml:space="preserve"> précédente et loin de satisfaire les besoins nécessaires au débourrement</w:t>
      </w:r>
    </w:p>
    <w:p w:rsidR="005D5E23" w:rsidRPr="00F44FE7" w:rsidRDefault="005D5E23" w:rsidP="00250FBB">
      <w:pPr>
        <w:pStyle w:val="Paragraphedeliste"/>
        <w:numPr>
          <w:ilvl w:val="0"/>
          <w:numId w:val="14"/>
        </w:numPr>
        <w:spacing w:line="360" w:lineRule="auto"/>
        <w:rPr>
          <w:rFonts w:asciiTheme="majorBidi" w:hAnsiTheme="majorBidi"/>
          <w:sz w:val="24"/>
          <w:szCs w:val="24"/>
        </w:rPr>
      </w:pPr>
      <w:r w:rsidRPr="00F44FE7">
        <w:rPr>
          <w:rFonts w:asciiTheme="majorBidi" w:hAnsiTheme="majorBidi"/>
          <w:sz w:val="24"/>
          <w:szCs w:val="24"/>
        </w:rPr>
        <w:t>Un retard important</w:t>
      </w:r>
      <w:r w:rsidR="00954014">
        <w:rPr>
          <w:rFonts w:asciiTheme="majorBidi" w:hAnsiTheme="majorBidi"/>
          <w:sz w:val="24"/>
          <w:szCs w:val="24"/>
        </w:rPr>
        <w:t xml:space="preserve"> </w:t>
      </w:r>
      <w:r w:rsidRPr="00F44FE7">
        <w:rPr>
          <w:rFonts w:asciiTheme="majorBidi" w:hAnsiTheme="majorBidi"/>
          <w:sz w:val="24"/>
          <w:szCs w:val="24"/>
        </w:rPr>
        <w:t>de débourrement sur pied est enregistré pour cette campagne comparé aux campagnes précédentes 2016/2017 et 2017/2018, et qui semble dû</w:t>
      </w:r>
      <w:r w:rsidR="00424EE7">
        <w:rPr>
          <w:rFonts w:asciiTheme="majorBidi" w:hAnsiTheme="majorBidi"/>
          <w:sz w:val="24"/>
          <w:szCs w:val="24"/>
        </w:rPr>
        <w:t xml:space="preserve"> </w:t>
      </w:r>
      <w:r w:rsidR="00FA407B">
        <w:rPr>
          <w:rFonts w:asciiTheme="majorBidi" w:hAnsiTheme="majorBidi"/>
          <w:sz w:val="24"/>
          <w:szCs w:val="24"/>
        </w:rPr>
        <w:t xml:space="preserve">aux </w:t>
      </w:r>
      <w:r w:rsidRPr="00F44FE7">
        <w:rPr>
          <w:rFonts w:asciiTheme="majorBidi" w:hAnsiTheme="majorBidi"/>
          <w:sz w:val="24"/>
          <w:szCs w:val="24"/>
        </w:rPr>
        <w:t>fortes régressions de températures et de pluviométrie durant les mois qui ont précédés le débourrement.</w:t>
      </w:r>
    </w:p>
    <w:p w:rsidR="005D5E23" w:rsidRPr="004B5E4C" w:rsidRDefault="005D5E23" w:rsidP="00515728">
      <w:pPr>
        <w:pStyle w:val="Paragraphedeliste"/>
        <w:numPr>
          <w:ilvl w:val="0"/>
          <w:numId w:val="14"/>
        </w:numPr>
        <w:spacing w:line="360" w:lineRule="auto"/>
        <w:jc w:val="both"/>
        <w:rPr>
          <w:rFonts w:asciiTheme="majorBidi" w:hAnsiTheme="majorBidi"/>
          <w:sz w:val="24"/>
          <w:szCs w:val="24"/>
        </w:rPr>
      </w:pPr>
      <w:r w:rsidRPr="004B5E4C">
        <w:rPr>
          <w:rFonts w:asciiTheme="majorBidi" w:hAnsiTheme="majorBidi"/>
          <w:sz w:val="24"/>
          <w:szCs w:val="24"/>
        </w:rPr>
        <w:t>Pour caractériser l’état d’inertie des bourgeons prélevés à différentes périodes, le temps moyen de débourrement (TMD) est calculé, celui-ci nous a permet de mettre un accent sur l’évolution de débourrement de chaque échantillon et détecter les différences entre les types de bourgeons selon leur disposition sur les rameaux. En effet, le meilleur temps de débourrement est enregistré auprès des bourgeons qui ont reçu le plus de froid durant le mois de février.  Le temps de débourrement le plus élevé est signalé durant le mois de décembre et janvier et d’une façon plus marqué durant le mois de novembre, reflétant ainsi l’état d’inertie de ceux-ci qui ont présenté une dormance assez profonde ou moyenne et ou le nombre de bourg</w:t>
      </w:r>
      <w:r w:rsidR="00FA407B">
        <w:rPr>
          <w:rFonts w:asciiTheme="majorBidi" w:hAnsiTheme="majorBidi"/>
          <w:sz w:val="24"/>
          <w:szCs w:val="24"/>
        </w:rPr>
        <w:t xml:space="preserve">eons non débourrés était élevé </w:t>
      </w:r>
      <w:r w:rsidRPr="004B5E4C">
        <w:rPr>
          <w:rFonts w:asciiTheme="majorBidi" w:hAnsiTheme="majorBidi"/>
          <w:sz w:val="24"/>
          <w:szCs w:val="24"/>
        </w:rPr>
        <w:t>même après leur exposition au froid (5°C) et leur forçage.</w:t>
      </w:r>
    </w:p>
    <w:p w:rsidR="00EE2C5A" w:rsidRPr="0090368A" w:rsidRDefault="005D5E23" w:rsidP="00250FBB">
      <w:pPr>
        <w:pStyle w:val="TEXTE"/>
        <w:ind w:firstLine="0"/>
        <w:rPr>
          <w:b/>
          <w:bCs/>
          <w:sz w:val="22"/>
          <w:szCs w:val="22"/>
        </w:rPr>
      </w:pPr>
      <w:r w:rsidRPr="00F44FE7">
        <w:t>Les résultats préliminaires obtenus à travers cette étude ont laissé surgir des points que nous jugeons utile de les consacrer plus de temps et de moyens, afin de construire une base de données solide sur le déroulement de la dormance et de débourrement de pommier et d’autres espèces fruitières. Cela parait nécessaire si nous projetons soulever le défi des changements climatiques en préservant nos ressources phylogénétiques contre ces répercussions</w:t>
      </w:r>
      <w:r w:rsidRPr="004B5E4C">
        <w:t>.</w:t>
      </w:r>
    </w:p>
    <w:p w:rsidR="00986C98" w:rsidRDefault="00986C98" w:rsidP="00D63CE8">
      <w:pPr>
        <w:pStyle w:val="Default"/>
        <w:rPr>
          <w:rFonts w:asciiTheme="majorBidi" w:hAnsiTheme="majorBidi" w:cstheme="majorBidi"/>
          <w:b/>
          <w:bCs/>
          <w:color w:val="auto"/>
          <w:sz w:val="22"/>
          <w:szCs w:val="22"/>
        </w:rPr>
        <w:sectPr w:rsidR="00986C98" w:rsidSect="0048178D">
          <w:headerReference w:type="default" r:id="rId64"/>
          <w:footerReference w:type="default" r:id="rId65"/>
          <w:pgSz w:w="11906" w:h="16838" w:code="9"/>
          <w:pgMar w:top="1134" w:right="851" w:bottom="1134" w:left="1418" w:header="709" w:footer="709" w:gutter="0"/>
          <w:pgNumType w:start="44"/>
          <w:cols w:space="708"/>
          <w:docGrid w:linePitch="360"/>
        </w:sectPr>
      </w:pPr>
    </w:p>
    <w:p w:rsidR="00986C98" w:rsidRDefault="00B22E0D">
      <w:r>
        <w:rPr>
          <w:noProof/>
          <w:lang w:val="en-US"/>
        </w:rPr>
        <w:lastRenderedPageBreak/>
        <mc:AlternateContent>
          <mc:Choice Requires="wps">
            <w:drawing>
              <wp:anchor distT="0" distB="0" distL="114300" distR="114300" simplePos="0" relativeHeight="251656192" behindDoc="1" locked="0" layoutInCell="1" allowOverlap="1">
                <wp:simplePos x="0" y="0"/>
                <wp:positionH relativeFrom="margin">
                  <wp:align>center</wp:align>
                </wp:positionH>
                <wp:positionV relativeFrom="margin">
                  <wp:align>center</wp:align>
                </wp:positionV>
                <wp:extent cx="6510655" cy="9900920"/>
                <wp:effectExtent l="38100" t="38100" r="61595" b="62230"/>
                <wp:wrapNone/>
                <wp:docPr id="25"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0655" cy="9900920"/>
                        </a:xfrm>
                        <a:prstGeom prst="rect">
                          <a:avLst/>
                        </a:prstGeom>
                        <a:noFill/>
                        <a:ln w="88900" cmpd="tri">
                          <a:solidFill>
                            <a:schemeClr val="accent2">
                              <a:lumMod val="50000"/>
                              <a:lumOff val="0"/>
                            </a:schemeClr>
                          </a:solidFill>
                          <a:miter lim="800000"/>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011CA1" id="Rectangle 13" o:spid="_x0000_s1026" style="position:absolute;left:0;text-align:left;margin-left:0;margin-top:0;width:512.65pt;height:779.6pt;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" filled="f" fillcolor="white [3201]" strokecolor="#622423 [1605]" strokeweight="7pt">
                <v:stroke linestyle="thickBetweenThin"/>
                <v:shadow color="#868686"/>
                <w10:wrap anchorx="margin" anchory="margin"/>
              </v:rect>
            </w:pict>
          </mc:Fallback>
        </mc:AlternateContent>
      </w:r>
    </w:p>
    <w:p w:rsidR="00986C98" w:rsidRDefault="00986C98" w:rsidP="00184E23"/>
    <w:p w:rsidR="00986C98" w:rsidRDefault="00B22E0D">
      <w:r>
        <w:rPr>
          <w:noProof/>
          <w:lang w:val="en-US"/>
        </w:rP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margin">
                  <wp:align>center</wp:align>
                </wp:positionV>
                <wp:extent cx="4699635" cy="1520190"/>
                <wp:effectExtent l="19050" t="19050" r="43815" b="41910"/>
                <wp:wrapNone/>
                <wp:docPr id="8"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635" cy="1520190"/>
                        </a:xfrm>
                        <a:prstGeom prst="rect">
                          <a:avLst/>
                        </a:prstGeom>
                        <a:solidFill>
                          <a:schemeClr val="lt1">
                            <a:lumMod val="100000"/>
                            <a:lumOff val="0"/>
                          </a:schemeClr>
                        </a:solidFill>
                        <a:ln w="63500" cmpd="thickThin">
                          <a:solidFill>
                            <a:schemeClr val="accent2">
                              <a:lumMod val="5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6CDE" w:rsidRPr="002945A9" w:rsidRDefault="003E6CDE" w:rsidP="00184E23">
                            <w:pPr>
                              <w:jc w:val="center"/>
                              <w:rPr>
                                <w:rFonts w:ascii="Lucida Bright" w:hAnsi="Lucida Bright"/>
                                <w:sz w:val="72"/>
                                <w:szCs w:val="72"/>
                                <w:lang w:bidi="ar-DZ"/>
                              </w:rPr>
                            </w:pPr>
                            <w:r>
                              <w:rPr>
                                <w:rFonts w:ascii="Lucida Bright" w:hAnsi="Lucida Bright"/>
                                <w:sz w:val="72"/>
                                <w:szCs w:val="72"/>
                                <w:lang w:bidi="ar-DZ"/>
                              </w:rPr>
                              <w:t>Références Bibliographiques</w:t>
                            </w:r>
                          </w:p>
                        </w:txbxContent>
                      </wps:txbx>
                      <wps:bodyPr rot="0" vert="horz"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14" o:spid="_x0000_s1033" style="position:absolute;margin-left:0;margin-top:0;width:370.05pt;height:119.7pt;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" fillcolor="white [3201]" strokecolor="#622423 [1605]" strokeweight="5pt">
                <v:stroke linestyle="thickThin"/>
                <v:shadow color="#868686"/>
                <v:textbox style="mso-fit-shape-to-text:t">
                  <w:txbxContent>
                    <w:p w:rsidR="003E6CDE" w:rsidRPr="002945A9" w:rsidRDefault="003E6CDE" w:rsidP="00184E23">
                      <w:pPr>
                        <w:jc w:val="center"/>
                        <w:rPr>
                          <w:rFonts w:ascii="Lucida Bright" w:hAnsi="Lucida Bright"/>
                          <w:sz w:val="72"/>
                          <w:szCs w:val="72"/>
                          <w:lang w:bidi="ar-DZ"/>
                        </w:rPr>
                      </w:pPr>
                      <w:r>
                        <w:rPr>
                          <w:rFonts w:ascii="Lucida Bright" w:hAnsi="Lucida Bright"/>
                          <w:sz w:val="72"/>
                          <w:szCs w:val="72"/>
                          <w:lang w:bidi="ar-DZ"/>
                        </w:rPr>
                        <w:t>Références Bibliographiques</w:t>
                      </w:r>
                    </w:p>
                  </w:txbxContent>
                </v:textbox>
                <w10:wrap anchorx="margin" anchory="margin"/>
              </v:rect>
            </w:pict>
          </mc:Fallback>
        </mc:AlternateContent>
      </w:r>
    </w:p>
    <w:p w:rsidR="00EE2C5A" w:rsidRDefault="00EE2C5A" w:rsidP="00D63CE8">
      <w:pPr>
        <w:pStyle w:val="Default"/>
        <w:rPr>
          <w:rFonts w:asciiTheme="majorBidi" w:hAnsiTheme="majorBidi" w:cstheme="majorBidi"/>
          <w:b/>
          <w:bCs/>
          <w:color w:val="auto"/>
          <w:sz w:val="22"/>
          <w:szCs w:val="22"/>
        </w:rPr>
      </w:pPr>
    </w:p>
    <w:p w:rsidR="00986C98" w:rsidRDefault="00986C98" w:rsidP="00D63CE8">
      <w:pPr>
        <w:pStyle w:val="Default"/>
        <w:rPr>
          <w:rFonts w:asciiTheme="majorBidi" w:hAnsiTheme="majorBidi" w:cstheme="majorBidi"/>
          <w:b/>
          <w:bCs/>
          <w:color w:val="auto"/>
          <w:sz w:val="22"/>
          <w:szCs w:val="22"/>
        </w:rPr>
      </w:pPr>
    </w:p>
    <w:p w:rsidR="00986C98" w:rsidRDefault="00986C98" w:rsidP="00D63CE8">
      <w:pPr>
        <w:pStyle w:val="Default"/>
        <w:rPr>
          <w:rFonts w:asciiTheme="majorBidi" w:hAnsiTheme="majorBidi" w:cstheme="majorBidi"/>
          <w:b/>
          <w:bCs/>
          <w:color w:val="auto"/>
          <w:sz w:val="22"/>
          <w:szCs w:val="22"/>
        </w:rPr>
        <w:sectPr w:rsidR="00986C98" w:rsidSect="00473F1A">
          <w:headerReference w:type="default" r:id="rId66"/>
          <w:footerReference w:type="default" r:id="rId67"/>
          <w:pgSz w:w="11906" w:h="16838" w:code="9"/>
          <w:pgMar w:top="1134" w:right="851" w:bottom="1134" w:left="1418" w:header="709" w:footer="709" w:gutter="0"/>
          <w:cols w:space="708"/>
          <w:docGrid w:linePitch="360"/>
        </w:sectPr>
      </w:pPr>
    </w:p>
    <w:p w:rsidR="00D63CE8" w:rsidRPr="0090368A" w:rsidRDefault="002E06AD" w:rsidP="00815580">
      <w:pPr>
        <w:pStyle w:val="Titre1"/>
      </w:pPr>
      <w:bookmarkStart w:id="160" w:name="_Toc11259358"/>
      <w:bookmarkStart w:id="161" w:name="_Toc12703249"/>
      <w:r>
        <w:lastRenderedPageBreak/>
        <w:t>Références</w:t>
      </w:r>
      <w:bookmarkEnd w:id="160"/>
      <w:r w:rsidR="00954014">
        <w:t xml:space="preserve"> </w:t>
      </w:r>
      <w:r w:rsidR="00815580">
        <w:t>bibliographiques</w:t>
      </w:r>
      <w:bookmarkEnd w:id="61"/>
      <w:r w:rsidR="00954014">
        <w:t xml:space="preserve"> </w:t>
      </w:r>
      <w:r w:rsidR="007A4FCD">
        <w:t>:</w:t>
      </w:r>
      <w:bookmarkEnd w:id="161"/>
    </w:p>
    <w:p w:rsidR="005D5E23" w:rsidRPr="005F760E" w:rsidRDefault="005D5E23" w:rsidP="005D5E23">
      <w:pPr>
        <w:autoSpaceDE w:val="0"/>
        <w:autoSpaceDN w:val="0"/>
        <w:adjustRightInd w:val="0"/>
        <w:spacing w:after="0" w:line="240" w:lineRule="auto"/>
        <w:rPr>
          <w:rFonts w:asciiTheme="majorBidi" w:hAnsiTheme="majorBidi"/>
          <w:sz w:val="24"/>
          <w:szCs w:val="24"/>
          <w:lang w:val="en-US"/>
        </w:rPr>
      </w:pP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Baggiolini M., 1952 :</w:t>
      </w:r>
      <w:r w:rsidRPr="005D5E23">
        <w:rPr>
          <w:rFonts w:asciiTheme="majorBidi" w:hAnsiTheme="majorBidi"/>
          <w:sz w:val="24"/>
          <w:szCs w:val="24"/>
        </w:rPr>
        <w:t xml:space="preserve"> Les stades repères dans le développement annuel de la vigne et leur utilisation pratique. Revue romande d’Agriculture et d’Arboriculture 8 (1), 4–6</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rPr>
      </w:pPr>
      <w:r w:rsidRPr="00F47E59">
        <w:rPr>
          <w:rFonts w:asciiTheme="majorBidi" w:hAnsiTheme="majorBidi"/>
          <w:b/>
          <w:bCs/>
          <w:sz w:val="24"/>
          <w:szCs w:val="24"/>
          <w:lang w:val="en-US"/>
        </w:rPr>
        <w:t>Battey NH. 2000</w:t>
      </w:r>
      <w:r w:rsidRPr="00F47E59">
        <w:rPr>
          <w:rFonts w:asciiTheme="majorBidi" w:hAnsiTheme="majorBidi"/>
          <w:sz w:val="24"/>
          <w:szCs w:val="24"/>
          <w:lang w:val="en-US"/>
        </w:rPr>
        <w:t xml:space="preserve"> Aspects of seasonality. </w:t>
      </w:r>
      <w:r w:rsidRPr="005D5E23">
        <w:rPr>
          <w:rFonts w:asciiTheme="majorBidi" w:hAnsiTheme="majorBidi"/>
          <w:sz w:val="24"/>
          <w:szCs w:val="24"/>
        </w:rPr>
        <w:t xml:space="preserve">Journal of Expérimental </w:t>
      </w:r>
      <w:r w:rsidR="00E6397E" w:rsidRPr="005D5E23">
        <w:rPr>
          <w:rFonts w:asciiTheme="majorBidi" w:hAnsiTheme="majorBidi"/>
          <w:sz w:val="24"/>
          <w:szCs w:val="24"/>
        </w:rPr>
        <w:t>Botany51 :</w:t>
      </w:r>
      <w:r w:rsidRPr="005D5E23">
        <w:rPr>
          <w:rFonts w:asciiTheme="majorBidi" w:hAnsiTheme="majorBidi"/>
          <w:sz w:val="24"/>
          <w:szCs w:val="24"/>
        </w:rPr>
        <w:t xml:space="preserve"> 176</w:t>
      </w:r>
    </w:p>
    <w:p w:rsidR="005D5E23" w:rsidRPr="005D5E23" w:rsidRDefault="005D5E23" w:rsidP="00F343BF">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B</w:t>
      </w:r>
      <w:r w:rsidR="00F343BF">
        <w:rPr>
          <w:rFonts w:asciiTheme="majorBidi" w:hAnsiTheme="majorBidi"/>
          <w:b/>
          <w:bCs/>
          <w:sz w:val="24"/>
          <w:szCs w:val="24"/>
        </w:rPr>
        <w:t>enttayeb</w:t>
      </w:r>
      <w:r w:rsidRPr="005D5E23">
        <w:rPr>
          <w:rFonts w:asciiTheme="majorBidi" w:hAnsiTheme="majorBidi"/>
          <w:b/>
          <w:bCs/>
          <w:sz w:val="24"/>
          <w:szCs w:val="24"/>
        </w:rPr>
        <w:t xml:space="preserve">., </w:t>
      </w:r>
      <w:r w:rsidR="00E6397E" w:rsidRPr="005D5E23">
        <w:rPr>
          <w:rFonts w:asciiTheme="majorBidi" w:hAnsiTheme="majorBidi"/>
          <w:b/>
          <w:bCs/>
          <w:sz w:val="24"/>
          <w:szCs w:val="24"/>
        </w:rPr>
        <w:t>1993 : biologie</w:t>
      </w:r>
      <w:r w:rsidRPr="005D5E23">
        <w:rPr>
          <w:rFonts w:asciiTheme="majorBidi" w:hAnsiTheme="majorBidi"/>
          <w:sz w:val="24"/>
          <w:szCs w:val="24"/>
        </w:rPr>
        <w:t xml:space="preserve"> et écologie des arbres fruitière .O.P.U. collec. Le cours                                d’agro, Alger, 140 p.</w:t>
      </w:r>
    </w:p>
    <w:p w:rsidR="005D5E23" w:rsidRPr="005D5E23" w:rsidRDefault="005D5E23" w:rsidP="00F343BF">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B</w:t>
      </w:r>
      <w:r w:rsidR="00F343BF">
        <w:rPr>
          <w:rFonts w:asciiTheme="majorBidi" w:hAnsiTheme="majorBidi"/>
          <w:b/>
          <w:bCs/>
          <w:sz w:val="24"/>
          <w:szCs w:val="24"/>
        </w:rPr>
        <w:t>idabe</w:t>
      </w:r>
      <w:r w:rsidRPr="005D5E23">
        <w:rPr>
          <w:rFonts w:asciiTheme="majorBidi" w:hAnsiTheme="majorBidi"/>
          <w:b/>
          <w:bCs/>
          <w:sz w:val="24"/>
          <w:szCs w:val="24"/>
        </w:rPr>
        <w:t xml:space="preserve"> B ,1965:</w:t>
      </w:r>
      <w:r w:rsidRPr="005D5E23">
        <w:rPr>
          <w:rFonts w:asciiTheme="majorBidi" w:hAnsiTheme="majorBidi"/>
          <w:sz w:val="24"/>
          <w:szCs w:val="24"/>
        </w:rPr>
        <w:t xml:space="preserve"> Action de la température sur l’évolution des bourgeons </w:t>
      </w:r>
    </w:p>
    <w:p w:rsidR="005D5E23" w:rsidRPr="005D5E23" w:rsidRDefault="005D5E23" w:rsidP="00F343BF">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B</w:t>
      </w:r>
      <w:r w:rsidR="00F343BF">
        <w:rPr>
          <w:rFonts w:asciiTheme="majorBidi" w:hAnsiTheme="majorBidi"/>
          <w:b/>
          <w:bCs/>
          <w:sz w:val="24"/>
          <w:szCs w:val="24"/>
        </w:rPr>
        <w:t>retaudeau</w:t>
      </w:r>
      <w:r w:rsidRPr="005D5E23">
        <w:rPr>
          <w:rFonts w:asciiTheme="majorBidi" w:hAnsiTheme="majorBidi"/>
          <w:b/>
          <w:bCs/>
          <w:sz w:val="24"/>
          <w:szCs w:val="24"/>
        </w:rPr>
        <w:t xml:space="preserve"> J., (1978).</w:t>
      </w:r>
      <w:r w:rsidRPr="005D5E23">
        <w:rPr>
          <w:rFonts w:asciiTheme="majorBidi" w:hAnsiTheme="majorBidi"/>
          <w:sz w:val="24"/>
          <w:szCs w:val="24"/>
        </w:rPr>
        <w:t xml:space="preserve"> : Atlas d'arboriculture fruitière. Vol. 02. Ed. J.B. Baillière et Fils, Paris, 173 P.</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lang w:val="en-US"/>
        </w:rPr>
      </w:pPr>
      <w:r w:rsidRPr="005D5E23">
        <w:rPr>
          <w:rFonts w:asciiTheme="majorBidi" w:hAnsiTheme="majorBidi"/>
          <w:b/>
          <w:bCs/>
          <w:sz w:val="24"/>
          <w:szCs w:val="24"/>
          <w:lang w:val="en-US"/>
        </w:rPr>
        <w:t>Brown A. G. (1975):</w:t>
      </w:r>
      <w:r w:rsidRPr="005D5E23">
        <w:rPr>
          <w:rFonts w:asciiTheme="majorBidi" w:hAnsiTheme="majorBidi"/>
          <w:sz w:val="24"/>
          <w:szCs w:val="24"/>
          <w:lang w:val="en-US"/>
        </w:rPr>
        <w:t xml:space="preserve"> Apples. In: Advances in fruit breeding, Janick J. and Moore J. N. eds West Lafayette. PurdueUniversityPress, 3-37.</w:t>
      </w:r>
    </w:p>
    <w:p w:rsidR="005D5E23" w:rsidRPr="005D5E23" w:rsidRDefault="005D5E23" w:rsidP="005D5E23">
      <w:pPr>
        <w:pStyle w:val="Paragraphedeliste"/>
        <w:numPr>
          <w:ilvl w:val="0"/>
          <w:numId w:val="16"/>
        </w:numPr>
        <w:autoSpaceDE w:val="0"/>
        <w:autoSpaceDN w:val="0"/>
        <w:adjustRightInd w:val="0"/>
        <w:spacing w:after="120" w:line="480" w:lineRule="auto"/>
        <w:ind w:left="425" w:hanging="357"/>
        <w:contextualSpacing w:val="0"/>
        <w:jc w:val="both"/>
        <w:rPr>
          <w:rFonts w:asciiTheme="majorBidi" w:hAnsiTheme="majorBidi"/>
          <w:sz w:val="24"/>
          <w:szCs w:val="24"/>
          <w:lang w:val="en-US"/>
        </w:rPr>
      </w:pPr>
      <w:r w:rsidRPr="005D5E23">
        <w:rPr>
          <w:rFonts w:asciiTheme="majorBidi" w:hAnsiTheme="majorBidi"/>
          <w:b/>
          <w:bCs/>
          <w:sz w:val="24"/>
          <w:szCs w:val="24"/>
          <w:lang w:val="en-US"/>
        </w:rPr>
        <w:t>Campoy JA, Ruiz D etEgea J. 2011</w:t>
      </w:r>
      <w:r w:rsidRPr="005D5E23">
        <w:rPr>
          <w:rFonts w:asciiTheme="majorBidi" w:hAnsiTheme="majorBidi"/>
          <w:sz w:val="24"/>
          <w:szCs w:val="24"/>
          <w:lang w:val="en-US"/>
        </w:rPr>
        <w:t>. «Dormancy in temperate fruit trees in a global.</w:t>
      </w:r>
    </w:p>
    <w:p w:rsidR="005D5E23" w:rsidRPr="005D5E23" w:rsidRDefault="005D5E23" w:rsidP="005D5E23">
      <w:pPr>
        <w:pStyle w:val="Paragraphedeliste"/>
        <w:numPr>
          <w:ilvl w:val="0"/>
          <w:numId w:val="16"/>
        </w:numPr>
        <w:autoSpaceDE w:val="0"/>
        <w:autoSpaceDN w:val="0"/>
        <w:adjustRightInd w:val="0"/>
        <w:spacing w:after="120" w:line="360" w:lineRule="auto"/>
        <w:ind w:left="425" w:hanging="357"/>
        <w:contextualSpacing w:val="0"/>
        <w:rPr>
          <w:rFonts w:asciiTheme="majorBidi" w:hAnsiTheme="majorBidi"/>
          <w:i/>
          <w:iCs/>
          <w:sz w:val="24"/>
          <w:szCs w:val="24"/>
        </w:rPr>
      </w:pPr>
      <w:r w:rsidRPr="005D5E23">
        <w:rPr>
          <w:rFonts w:asciiTheme="majorBidi" w:hAnsiTheme="majorBidi"/>
          <w:b/>
          <w:bCs/>
          <w:sz w:val="24"/>
          <w:szCs w:val="24"/>
          <w:lang w:val="en-US"/>
        </w:rPr>
        <w:t xml:space="preserve">Champagnat, P., </w:t>
      </w:r>
      <w:r w:rsidRPr="005D5E23">
        <w:rPr>
          <w:rFonts w:asciiTheme="majorBidi" w:hAnsiTheme="majorBidi"/>
          <w:sz w:val="24"/>
          <w:szCs w:val="24"/>
          <w:lang w:val="en-US"/>
        </w:rPr>
        <w:t xml:space="preserve">1983. Bud dormancy, correlation between organs and morphogenesis in woody plants. </w:t>
      </w:r>
      <w:r w:rsidRPr="005D5E23">
        <w:rPr>
          <w:rFonts w:asciiTheme="majorBidi" w:hAnsiTheme="majorBidi"/>
          <w:i/>
          <w:iCs/>
          <w:sz w:val="24"/>
          <w:szCs w:val="24"/>
        </w:rPr>
        <w:t>Sov.</w:t>
      </w:r>
    </w:p>
    <w:p w:rsidR="005D5E23" w:rsidRPr="005D5E23" w:rsidRDefault="005D5E23" w:rsidP="00F343BF">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C</w:t>
      </w:r>
      <w:r w:rsidR="00F343BF">
        <w:rPr>
          <w:rFonts w:asciiTheme="majorBidi" w:hAnsiTheme="majorBidi"/>
          <w:b/>
          <w:bCs/>
          <w:sz w:val="24"/>
          <w:szCs w:val="24"/>
        </w:rPr>
        <w:t>hevreau</w:t>
      </w:r>
      <w:r w:rsidRPr="005D5E23">
        <w:rPr>
          <w:rFonts w:asciiTheme="majorBidi" w:hAnsiTheme="majorBidi"/>
          <w:b/>
          <w:bCs/>
          <w:sz w:val="24"/>
          <w:szCs w:val="24"/>
        </w:rPr>
        <w:t>, E. et MORISOT, D. (1985</w:t>
      </w:r>
      <w:r w:rsidR="00E6397E" w:rsidRPr="005D5E23">
        <w:rPr>
          <w:rFonts w:asciiTheme="majorBidi" w:hAnsiTheme="majorBidi"/>
          <w:b/>
          <w:bCs/>
          <w:sz w:val="24"/>
          <w:szCs w:val="24"/>
        </w:rPr>
        <w:t>) : Variabilité</w:t>
      </w:r>
      <w:r w:rsidRPr="005D5E23">
        <w:rPr>
          <w:rFonts w:asciiTheme="majorBidi" w:hAnsiTheme="majorBidi"/>
          <w:sz w:val="24"/>
          <w:szCs w:val="24"/>
        </w:rPr>
        <w:t xml:space="preserve"> génétique d'une collection d'espèces des genres Malus et Pyrus, Analyse botanique et enzymatique. D.E.A. INRA. Station d'arboriculture fruitière 1- 8.</w:t>
      </w:r>
    </w:p>
    <w:p w:rsidR="005D5E23" w:rsidRPr="005D5E23" w:rsidRDefault="005D5E23" w:rsidP="005D5E23">
      <w:pPr>
        <w:pStyle w:val="Paragraphedeliste"/>
        <w:numPr>
          <w:ilvl w:val="0"/>
          <w:numId w:val="16"/>
        </w:numPr>
        <w:autoSpaceDE w:val="0"/>
        <w:autoSpaceDN w:val="0"/>
        <w:adjustRightInd w:val="0"/>
        <w:spacing w:after="120" w:line="360" w:lineRule="auto"/>
        <w:ind w:left="425" w:hanging="357"/>
        <w:contextualSpacing w:val="0"/>
        <w:rPr>
          <w:rFonts w:asciiTheme="majorBidi" w:hAnsiTheme="majorBidi"/>
          <w:sz w:val="24"/>
          <w:szCs w:val="24"/>
          <w:lang w:val="en-US"/>
        </w:rPr>
      </w:pPr>
      <w:r w:rsidRPr="005D5E23">
        <w:rPr>
          <w:rFonts w:asciiTheme="majorBidi" w:hAnsiTheme="majorBidi"/>
          <w:b/>
          <w:bCs/>
          <w:sz w:val="24"/>
          <w:szCs w:val="24"/>
        </w:rPr>
        <w:t xml:space="preserve">Chouard, P., </w:t>
      </w:r>
      <w:r w:rsidRPr="005D5E23">
        <w:rPr>
          <w:rFonts w:asciiTheme="majorBidi" w:hAnsiTheme="majorBidi"/>
          <w:sz w:val="24"/>
          <w:szCs w:val="24"/>
        </w:rPr>
        <w:t xml:space="preserve">1956. Dormance et inhibition des graines et de bourgeons des végétaux ligneux. </w:t>
      </w:r>
      <w:r w:rsidRPr="005D5E23">
        <w:rPr>
          <w:rFonts w:asciiTheme="majorBidi" w:hAnsiTheme="majorBidi"/>
          <w:i/>
          <w:iCs/>
          <w:sz w:val="24"/>
          <w:szCs w:val="24"/>
          <w:lang w:val="en-US"/>
        </w:rPr>
        <w:t xml:space="preserve">PhysiologieVégétale, </w:t>
      </w:r>
      <w:r w:rsidRPr="005D5E23">
        <w:rPr>
          <w:rFonts w:asciiTheme="majorBidi" w:hAnsiTheme="majorBidi"/>
          <w:sz w:val="24"/>
          <w:szCs w:val="24"/>
          <w:lang w:val="en-US"/>
        </w:rPr>
        <w:t>21 (3), 607-618.</w:t>
      </w:r>
    </w:p>
    <w:p w:rsidR="005D5E23" w:rsidRPr="005D5E23" w:rsidRDefault="005D5E23" w:rsidP="005D5E23">
      <w:pPr>
        <w:pStyle w:val="Paragraphedeliste"/>
        <w:numPr>
          <w:ilvl w:val="0"/>
          <w:numId w:val="16"/>
        </w:numPr>
        <w:spacing w:after="120" w:line="360" w:lineRule="auto"/>
        <w:ind w:left="425" w:hanging="357"/>
        <w:contextualSpacing w:val="0"/>
        <w:rPr>
          <w:rFonts w:asciiTheme="majorBidi" w:hAnsiTheme="majorBidi"/>
          <w:sz w:val="24"/>
          <w:szCs w:val="24"/>
        </w:rPr>
      </w:pPr>
      <w:r w:rsidRPr="005D5E23">
        <w:rPr>
          <w:rFonts w:asciiTheme="majorBidi" w:hAnsiTheme="majorBidi"/>
          <w:b/>
          <w:bCs/>
          <w:sz w:val="24"/>
          <w:szCs w:val="24"/>
          <w:lang w:val="en-US"/>
        </w:rPr>
        <w:t>Cleland EE, Chuine I, Menzel A, Mooney HA etSchawart MD. 2007:</w:t>
      </w:r>
      <w:r w:rsidR="00E6397E">
        <w:rPr>
          <w:rFonts w:asciiTheme="majorBidi" w:hAnsiTheme="majorBidi"/>
          <w:b/>
          <w:bCs/>
          <w:sz w:val="24"/>
          <w:szCs w:val="24"/>
          <w:lang w:val="en-US"/>
        </w:rPr>
        <w:t xml:space="preserve"> </w:t>
      </w:r>
      <w:r w:rsidRPr="005D5E23">
        <w:rPr>
          <w:rFonts w:asciiTheme="majorBidi" w:hAnsiTheme="majorBidi"/>
          <w:b/>
          <w:bCs/>
          <w:sz w:val="24"/>
          <w:szCs w:val="24"/>
          <w:lang w:val="en-US"/>
        </w:rPr>
        <w:t>«</w:t>
      </w:r>
      <w:r w:rsidRPr="005D5E23">
        <w:rPr>
          <w:rFonts w:asciiTheme="majorBidi" w:hAnsiTheme="majorBidi"/>
          <w:sz w:val="24"/>
          <w:szCs w:val="24"/>
          <w:lang w:val="en-US"/>
        </w:rPr>
        <w:t xml:space="preserve">Shifting plant phenology in response to global change». </w:t>
      </w:r>
      <w:r w:rsidRPr="005D5E23">
        <w:rPr>
          <w:rFonts w:asciiTheme="majorBidi" w:hAnsiTheme="majorBidi"/>
          <w:sz w:val="24"/>
          <w:szCs w:val="24"/>
        </w:rPr>
        <w:t xml:space="preserve">Trends in Ecology and Evolution </w:t>
      </w:r>
      <w:r w:rsidR="00E6397E" w:rsidRPr="005D5E23">
        <w:rPr>
          <w:rFonts w:asciiTheme="majorBidi" w:hAnsiTheme="majorBidi"/>
          <w:sz w:val="24"/>
          <w:szCs w:val="24"/>
        </w:rPr>
        <w:t>22 :</w:t>
      </w:r>
      <w:r w:rsidRPr="005D5E23">
        <w:rPr>
          <w:rFonts w:asciiTheme="majorBidi" w:hAnsiTheme="majorBidi"/>
          <w:sz w:val="24"/>
          <w:szCs w:val="24"/>
        </w:rPr>
        <w:t xml:space="preserve"> 357-365.</w:t>
      </w:r>
    </w:p>
    <w:p w:rsidR="005D5E23" w:rsidRPr="005D5E23" w:rsidRDefault="005D5E23" w:rsidP="005D5E23">
      <w:pPr>
        <w:pStyle w:val="Paragraphedeliste"/>
        <w:numPr>
          <w:ilvl w:val="0"/>
          <w:numId w:val="16"/>
        </w:numPr>
        <w:spacing w:after="120" w:line="360" w:lineRule="auto"/>
        <w:ind w:left="425" w:hanging="357"/>
        <w:contextualSpacing w:val="0"/>
        <w:rPr>
          <w:rFonts w:asciiTheme="majorBidi" w:hAnsiTheme="majorBidi"/>
          <w:sz w:val="24"/>
          <w:szCs w:val="24"/>
          <w:lang w:val="en-US"/>
        </w:rPr>
      </w:pPr>
      <w:r w:rsidRPr="005D5E23">
        <w:rPr>
          <w:rFonts w:asciiTheme="majorBidi" w:hAnsiTheme="majorBidi"/>
          <w:b/>
          <w:bCs/>
          <w:sz w:val="24"/>
          <w:szCs w:val="24"/>
        </w:rPr>
        <w:t>Crabbé J.</w:t>
      </w:r>
      <w:r w:rsidR="00E7502D" w:rsidRPr="005D5E23">
        <w:rPr>
          <w:rFonts w:asciiTheme="majorBidi" w:hAnsiTheme="majorBidi"/>
          <w:b/>
          <w:bCs/>
          <w:sz w:val="24"/>
          <w:szCs w:val="24"/>
        </w:rPr>
        <w:t>, 1968.Evolution</w:t>
      </w:r>
      <w:r w:rsidRPr="005D5E23">
        <w:rPr>
          <w:rFonts w:asciiTheme="majorBidi" w:hAnsiTheme="majorBidi"/>
          <w:sz w:val="24"/>
          <w:szCs w:val="24"/>
        </w:rPr>
        <w:t xml:space="preserve"> annuelle de la capacité intrinsèque de débourrement des bourgeons successifs de la pousse de l’année chez le pommier et le poirier. </w:t>
      </w:r>
      <w:r w:rsidRPr="005D5E23">
        <w:rPr>
          <w:rStyle w:val="Accentuation"/>
          <w:lang w:val="en-US"/>
        </w:rPr>
        <w:t>Bull. Soc. Roy. Bot. Belg.</w:t>
      </w:r>
      <w:r w:rsidRPr="005D5E23">
        <w:rPr>
          <w:rStyle w:val="lev"/>
          <w:rFonts w:asciiTheme="majorBidi" w:hAnsiTheme="majorBidi"/>
          <w:sz w:val="24"/>
          <w:szCs w:val="24"/>
          <w:lang w:val="en-US"/>
        </w:rPr>
        <w:t>101</w:t>
      </w:r>
      <w:r w:rsidRPr="005D5E23">
        <w:rPr>
          <w:rFonts w:asciiTheme="majorBidi" w:hAnsiTheme="majorBidi"/>
          <w:sz w:val="24"/>
          <w:szCs w:val="24"/>
          <w:lang w:val="en-US"/>
        </w:rPr>
        <w:t>, p. 195–204</w:t>
      </w:r>
    </w:p>
    <w:p w:rsidR="005D5E23" w:rsidRPr="005D5E23" w:rsidRDefault="005D5E23" w:rsidP="005D5E23">
      <w:pPr>
        <w:pStyle w:val="Paragraphedeliste"/>
        <w:numPr>
          <w:ilvl w:val="0"/>
          <w:numId w:val="16"/>
        </w:numPr>
        <w:autoSpaceDE w:val="0"/>
        <w:autoSpaceDN w:val="0"/>
        <w:adjustRightInd w:val="0"/>
        <w:spacing w:after="120" w:line="480" w:lineRule="auto"/>
        <w:ind w:left="425" w:hanging="357"/>
        <w:contextualSpacing w:val="0"/>
        <w:rPr>
          <w:rFonts w:asciiTheme="majorBidi" w:hAnsiTheme="majorBidi"/>
          <w:i/>
          <w:iCs/>
          <w:sz w:val="24"/>
          <w:szCs w:val="24"/>
        </w:rPr>
      </w:pPr>
      <w:r w:rsidRPr="005D5E23">
        <w:rPr>
          <w:rFonts w:asciiTheme="majorBidi" w:hAnsiTheme="majorBidi"/>
          <w:b/>
          <w:bCs/>
          <w:sz w:val="24"/>
          <w:szCs w:val="24"/>
          <w:lang w:val="en-US"/>
        </w:rPr>
        <w:t xml:space="preserve">Crabbé, J., Barnola, P., </w:t>
      </w:r>
      <w:r w:rsidRPr="005D5E23">
        <w:rPr>
          <w:rFonts w:asciiTheme="majorBidi" w:hAnsiTheme="majorBidi"/>
          <w:sz w:val="24"/>
          <w:szCs w:val="24"/>
          <w:lang w:val="en-US"/>
        </w:rPr>
        <w:t xml:space="preserve">1994. A new conceptual approach toward bud dormancy in woody plants. </w:t>
      </w:r>
      <w:r w:rsidRPr="005D5E23">
        <w:rPr>
          <w:rFonts w:asciiTheme="majorBidi" w:hAnsiTheme="majorBidi"/>
          <w:i/>
          <w:iCs/>
          <w:sz w:val="24"/>
          <w:szCs w:val="24"/>
        </w:rPr>
        <w:t>First</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CTFL, 2011 :</w:t>
      </w:r>
      <w:r w:rsidRPr="005D5E23">
        <w:rPr>
          <w:rFonts w:asciiTheme="majorBidi" w:hAnsiTheme="majorBidi"/>
          <w:sz w:val="24"/>
          <w:szCs w:val="24"/>
        </w:rPr>
        <w:t xml:space="preserve"> Mémoire l’étude de comportement d’une variété de pommier (Golden délicious) vis à vis des paramètres climatiques dans la zone montagneuse de Benchicao(Médéa).</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b/>
          <w:sz w:val="24"/>
          <w:szCs w:val="24"/>
        </w:rPr>
      </w:pPr>
      <w:r w:rsidRPr="005D5E23">
        <w:rPr>
          <w:rFonts w:asciiTheme="majorBidi" w:hAnsiTheme="majorBidi"/>
          <w:b/>
          <w:sz w:val="24"/>
          <w:szCs w:val="24"/>
        </w:rPr>
        <w:lastRenderedPageBreak/>
        <w:t xml:space="preserve">F.A.O ; 2017 : </w:t>
      </w:r>
      <w:r w:rsidRPr="005D5E23">
        <w:rPr>
          <w:rFonts w:asciiTheme="majorBidi" w:hAnsiTheme="majorBidi"/>
          <w:bCs/>
          <w:sz w:val="24"/>
          <w:szCs w:val="24"/>
        </w:rPr>
        <w:t xml:space="preserve">Importance </w:t>
      </w:r>
      <w:r w:rsidR="006E56D5">
        <w:rPr>
          <w:rFonts w:asciiTheme="majorBidi" w:hAnsiTheme="majorBidi"/>
          <w:bCs/>
          <w:sz w:val="24"/>
          <w:szCs w:val="24"/>
        </w:rPr>
        <w:t>de la</w:t>
      </w:r>
      <w:r w:rsidRPr="005D5E23">
        <w:rPr>
          <w:rFonts w:asciiTheme="majorBidi" w:hAnsiTheme="majorBidi"/>
          <w:bCs/>
          <w:sz w:val="24"/>
          <w:szCs w:val="24"/>
        </w:rPr>
        <w:t xml:space="preserve"> culture du </w:t>
      </w:r>
      <w:r w:rsidRPr="005D5E23">
        <w:rPr>
          <w:rFonts w:ascii="Times New Roman" w:hAnsi="Times New Roman" w:cs="Times New Roman"/>
          <w:sz w:val="24"/>
          <w:szCs w:val="24"/>
        </w:rPr>
        <w:t>pommier</w:t>
      </w:r>
      <w:r w:rsidRPr="005D5E23">
        <w:rPr>
          <w:rFonts w:asciiTheme="majorBidi" w:hAnsiTheme="majorBidi"/>
          <w:bCs/>
          <w:sz w:val="24"/>
          <w:szCs w:val="24"/>
        </w:rPr>
        <w:t xml:space="preserve"> par zone de production (site internet :</w:t>
      </w:r>
      <w:hyperlink r:id="rId68" w:anchor="data/QC" w:history="1">
        <w:r w:rsidRPr="005F760E">
          <w:rPr>
            <w:rStyle w:val="Lienhypertexte"/>
          </w:rPr>
          <w:t>http://www.fao.org/faostat/fr/#data/QC</w:t>
        </w:r>
      </w:hyperlink>
      <w:r w:rsidRPr="005D5E23">
        <w:rPr>
          <w:rFonts w:asciiTheme="majorBidi" w:hAnsiTheme="majorBidi"/>
          <w:b/>
          <w:sz w:val="24"/>
          <w:szCs w:val="24"/>
        </w:rPr>
        <w:t>)</w:t>
      </w:r>
    </w:p>
    <w:p w:rsidR="005D5E23" w:rsidRPr="005D5E23" w:rsidRDefault="005D5E23" w:rsidP="005D5E23">
      <w:pPr>
        <w:pStyle w:val="Paragraphedeliste"/>
        <w:numPr>
          <w:ilvl w:val="0"/>
          <w:numId w:val="16"/>
        </w:numPr>
        <w:spacing w:after="120"/>
        <w:ind w:left="425" w:hanging="357"/>
        <w:contextualSpacing w:val="0"/>
        <w:rPr>
          <w:rFonts w:ascii="Times New Roman" w:hAnsi="Times New Roman" w:cs="Times New Roman"/>
          <w:b/>
          <w:sz w:val="24"/>
          <w:szCs w:val="24"/>
        </w:rPr>
      </w:pPr>
      <w:r w:rsidRPr="005D5E23">
        <w:rPr>
          <w:rFonts w:asciiTheme="majorBidi" w:hAnsiTheme="majorBidi"/>
          <w:b/>
          <w:bCs/>
          <w:sz w:val="24"/>
          <w:szCs w:val="24"/>
        </w:rPr>
        <w:t>F.A.O ; 2017:</w:t>
      </w:r>
      <w:r w:rsidRPr="005D5E23">
        <w:rPr>
          <w:rFonts w:ascii="Times New Roman" w:hAnsi="Times New Roman" w:cs="Times New Roman"/>
          <w:sz w:val="24"/>
          <w:szCs w:val="24"/>
        </w:rPr>
        <w:t xml:space="preserve">l’évolution de la culture du pommier en </w:t>
      </w:r>
      <w:r w:rsidR="001D3161" w:rsidRPr="005D5E23">
        <w:rPr>
          <w:rFonts w:ascii="Times New Roman" w:hAnsi="Times New Roman" w:cs="Times New Roman"/>
          <w:sz w:val="24"/>
          <w:szCs w:val="24"/>
        </w:rPr>
        <w:t>Algérie</w:t>
      </w:r>
      <w:r w:rsidR="001D3161" w:rsidRPr="005D5E23">
        <w:rPr>
          <w:rFonts w:ascii="Times New Roman" w:hAnsi="Times New Roman" w:cs="Times New Roman"/>
          <w:bCs/>
          <w:sz w:val="24"/>
          <w:szCs w:val="24"/>
        </w:rPr>
        <w:t xml:space="preserve"> (</w:t>
      </w:r>
      <w:r w:rsidRPr="005D5E23">
        <w:rPr>
          <w:rFonts w:ascii="Times New Roman" w:hAnsi="Times New Roman" w:cs="Times New Roman"/>
          <w:bCs/>
          <w:sz w:val="24"/>
          <w:szCs w:val="24"/>
        </w:rPr>
        <w:t>site internet</w:t>
      </w:r>
      <w:r w:rsidRPr="005D5E23">
        <w:rPr>
          <w:rFonts w:ascii="Times New Roman" w:hAnsi="Times New Roman" w:cs="Times New Roman"/>
          <w:b/>
          <w:sz w:val="24"/>
          <w:szCs w:val="24"/>
        </w:rPr>
        <w:t> :</w:t>
      </w:r>
      <w:hyperlink r:id="rId69" w:anchor="data/QC" w:history="1">
        <w:r w:rsidRPr="005D5E23">
          <w:rPr>
            <w:rStyle w:val="Lienhypertexte"/>
            <w:rFonts w:ascii="Times New Roman" w:hAnsi="Times New Roman" w:cs="Times New Roman"/>
          </w:rPr>
          <w:t>http://www.fao.org/faostat/fr/#data/QC</w:t>
        </w:r>
      </w:hyperlink>
      <w:r w:rsidRPr="005D5E23">
        <w:rPr>
          <w:rFonts w:ascii="Times New Roman" w:hAnsi="Times New Roman" w:cs="Times New Roman"/>
          <w:b/>
          <w:sz w:val="24"/>
          <w:szCs w:val="24"/>
        </w:rPr>
        <w:t>)</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Galet. P., 1988</w:t>
      </w:r>
      <w:r w:rsidRPr="005D5E23">
        <w:rPr>
          <w:rFonts w:asciiTheme="majorBidi" w:hAnsiTheme="majorBidi"/>
          <w:sz w:val="24"/>
          <w:szCs w:val="24"/>
        </w:rPr>
        <w:t>- Précis de viticulture. 5ème édition. Ed. Déhan, Montpelier, 612 p.</w:t>
      </w:r>
    </w:p>
    <w:p w:rsidR="005D5E23" w:rsidRPr="005D5E23" w:rsidRDefault="005D5E23" w:rsidP="005D5E23">
      <w:pPr>
        <w:pStyle w:val="Paragraphedeliste"/>
        <w:numPr>
          <w:ilvl w:val="0"/>
          <w:numId w:val="16"/>
        </w:numPr>
        <w:spacing w:after="120" w:line="360" w:lineRule="auto"/>
        <w:ind w:left="425" w:hanging="357"/>
        <w:contextualSpacing w:val="0"/>
        <w:jc w:val="both"/>
        <w:rPr>
          <w:rFonts w:asciiTheme="majorBidi" w:hAnsiTheme="majorBidi"/>
          <w:b/>
          <w:bCs/>
          <w:sz w:val="24"/>
          <w:szCs w:val="24"/>
          <w:lang w:val="en-US"/>
        </w:rPr>
      </w:pPr>
      <w:r w:rsidRPr="005D5E23">
        <w:rPr>
          <w:rFonts w:asciiTheme="majorBidi" w:eastAsia="Times New Roman" w:hAnsiTheme="majorBidi"/>
          <w:b/>
          <w:bCs/>
          <w:sz w:val="24"/>
          <w:szCs w:val="24"/>
          <w:lang w:eastAsia="fr-FR"/>
        </w:rPr>
        <w:t xml:space="preserve">Galet., 2000. </w:t>
      </w:r>
      <w:r w:rsidRPr="005D5E23">
        <w:rPr>
          <w:rFonts w:asciiTheme="majorBidi" w:eastAsia="Times New Roman" w:hAnsiTheme="majorBidi"/>
          <w:sz w:val="24"/>
          <w:szCs w:val="24"/>
          <w:lang w:eastAsia="fr-FR"/>
        </w:rPr>
        <w:t xml:space="preserve">Précis de viticulture. 7eme éd. </w:t>
      </w:r>
      <w:r w:rsidRPr="005D5E23">
        <w:rPr>
          <w:rFonts w:asciiTheme="majorBidi" w:eastAsia="Times New Roman" w:hAnsiTheme="majorBidi"/>
          <w:sz w:val="24"/>
          <w:szCs w:val="24"/>
          <w:lang w:val="en-US" w:eastAsia="fr-FR"/>
        </w:rPr>
        <w:t xml:space="preserve">Montpellier.561p. Gape wine research6 :175-1888pp                            </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 xml:space="preserve">Gautier M., </w:t>
      </w:r>
      <w:r w:rsidR="00E6397E" w:rsidRPr="005D5E23">
        <w:rPr>
          <w:rFonts w:asciiTheme="majorBidi" w:hAnsiTheme="majorBidi"/>
          <w:b/>
          <w:bCs/>
          <w:sz w:val="24"/>
          <w:szCs w:val="24"/>
        </w:rPr>
        <w:t>1987 :</w:t>
      </w:r>
      <w:r w:rsidRPr="005D5E23">
        <w:rPr>
          <w:rFonts w:asciiTheme="majorBidi" w:hAnsiTheme="majorBidi"/>
          <w:sz w:val="24"/>
          <w:szCs w:val="24"/>
        </w:rPr>
        <w:t xml:space="preserve"> La culture fruitière Tome Il. Les productions fruitières. ED.J.P Dailliére.152p</w:t>
      </w:r>
    </w:p>
    <w:p w:rsidR="00487E40" w:rsidRDefault="005D5E23" w:rsidP="005D5E23">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Gautier M., 1988 :</w:t>
      </w:r>
      <w:r w:rsidRPr="005D5E23">
        <w:rPr>
          <w:rFonts w:asciiTheme="majorBidi" w:hAnsiTheme="majorBidi"/>
          <w:sz w:val="24"/>
          <w:szCs w:val="24"/>
        </w:rPr>
        <w:t xml:space="preserve"> La culture fruitière. Volume 2, les productions fruitières. Ed.J.B. Baillière, Paris, 452 P.</w:t>
      </w:r>
    </w:p>
    <w:p w:rsidR="00487E40" w:rsidRDefault="00487E40" w:rsidP="00B64A6E">
      <w:pPr>
        <w:pStyle w:val="Paragraphedeliste"/>
        <w:numPr>
          <w:ilvl w:val="0"/>
          <w:numId w:val="16"/>
        </w:numPr>
        <w:ind w:left="426"/>
        <w:rPr>
          <w:rFonts w:ascii="Times New Roman" w:hAnsi="Times New Roman" w:cs="Times New Roman"/>
          <w:sz w:val="24"/>
          <w:szCs w:val="24"/>
        </w:rPr>
      </w:pPr>
      <w:r w:rsidRPr="00487E40">
        <w:rPr>
          <w:rFonts w:ascii="Times New Roman" w:hAnsi="Times New Roman" w:cs="Times New Roman"/>
          <w:b/>
          <w:bCs/>
          <w:sz w:val="24"/>
          <w:szCs w:val="24"/>
        </w:rPr>
        <w:t xml:space="preserve">Hack H., Bleiholder H., Buhr L., Meier U., Schnock-Fricke U., Weber E. &amp;Witzenberger A., </w:t>
      </w:r>
      <w:r w:rsidR="00E6397E" w:rsidRPr="00487E40">
        <w:rPr>
          <w:rFonts w:ascii="Times New Roman" w:hAnsi="Times New Roman" w:cs="Times New Roman"/>
          <w:b/>
          <w:bCs/>
          <w:sz w:val="24"/>
          <w:szCs w:val="24"/>
        </w:rPr>
        <w:t>1992 : EinheitlicheCodierung</w:t>
      </w:r>
      <w:r w:rsidRPr="00487E40">
        <w:rPr>
          <w:rFonts w:ascii="Times New Roman" w:hAnsi="Times New Roman" w:cs="Times New Roman"/>
          <w:sz w:val="24"/>
          <w:szCs w:val="24"/>
        </w:rPr>
        <w:t xml:space="preserve"> der phänologischenEntwicklungsstadien mono- unddikotylerPflanzen. – Erweiterte BBCH-Skala, Allgemein. Nachrichtenbl. Deut. Pflanzenschutzd. 44 (12), 265–270.</w:t>
      </w:r>
    </w:p>
    <w:p w:rsidR="005D5E23" w:rsidRPr="00487E40" w:rsidRDefault="004E684B" w:rsidP="00B64A6E">
      <w:pPr>
        <w:pStyle w:val="Paragraphedeliste"/>
        <w:rPr>
          <w:rFonts w:ascii="Times New Roman" w:hAnsi="Times New Roman" w:cs="Times New Roman"/>
          <w:sz w:val="24"/>
          <w:szCs w:val="24"/>
        </w:rPr>
      </w:pPr>
      <w:r w:rsidRPr="00487E40">
        <w:rPr>
          <w:rFonts w:asciiTheme="majorBidi" w:hAnsiTheme="majorBidi"/>
          <w:sz w:val="24"/>
          <w:szCs w:val="24"/>
        </w:rPr>
        <w:tab/>
      </w:r>
    </w:p>
    <w:p w:rsidR="005D5E23" w:rsidRPr="005D5E23" w:rsidRDefault="005D5E23" w:rsidP="005D5E23">
      <w:pPr>
        <w:pStyle w:val="Paragraphedeliste"/>
        <w:numPr>
          <w:ilvl w:val="0"/>
          <w:numId w:val="16"/>
        </w:numPr>
        <w:spacing w:after="120"/>
        <w:ind w:left="425" w:hanging="357"/>
        <w:contextualSpacing w:val="0"/>
        <w:rPr>
          <w:rFonts w:asciiTheme="majorBidi" w:eastAsia="Times New Roman" w:hAnsiTheme="majorBidi"/>
          <w:sz w:val="24"/>
          <w:szCs w:val="24"/>
          <w:lang w:eastAsia="fr-FR"/>
        </w:rPr>
      </w:pPr>
      <w:r w:rsidRPr="005D5E23">
        <w:rPr>
          <w:rFonts w:asciiTheme="majorBidi" w:hAnsiTheme="majorBidi"/>
          <w:b/>
          <w:bCs/>
          <w:sz w:val="24"/>
          <w:szCs w:val="24"/>
          <w:lang w:val="en-US"/>
        </w:rPr>
        <w:t xml:space="preserve">Horvath DP, Anderson JV, Chao WS, Foley </w:t>
      </w:r>
      <w:r w:rsidR="001D3161" w:rsidRPr="005D5E23">
        <w:rPr>
          <w:rFonts w:asciiTheme="majorBidi" w:hAnsiTheme="majorBidi"/>
          <w:b/>
          <w:bCs/>
          <w:sz w:val="24"/>
          <w:szCs w:val="24"/>
          <w:lang w:val="en-US"/>
        </w:rPr>
        <w:t>ME., 2003</w:t>
      </w:r>
      <w:r w:rsidRPr="005D5E23">
        <w:rPr>
          <w:rFonts w:asciiTheme="majorBidi" w:hAnsiTheme="majorBidi"/>
          <w:sz w:val="24"/>
          <w:szCs w:val="24"/>
          <w:lang w:val="en-US"/>
        </w:rPr>
        <w:t xml:space="preserve">Knowing when to </w:t>
      </w:r>
      <w:r w:rsidR="00E6397E" w:rsidRPr="005D5E23">
        <w:rPr>
          <w:rFonts w:asciiTheme="majorBidi" w:hAnsiTheme="majorBidi"/>
          <w:sz w:val="24"/>
          <w:szCs w:val="24"/>
          <w:lang w:val="en-US"/>
        </w:rPr>
        <w:t>grow</w:t>
      </w:r>
      <w:r w:rsidRPr="005D5E23">
        <w:rPr>
          <w:rFonts w:asciiTheme="majorBidi" w:hAnsiTheme="majorBidi"/>
          <w:sz w:val="24"/>
          <w:szCs w:val="24"/>
          <w:lang w:val="en-US"/>
        </w:rPr>
        <w:t xml:space="preserve"> signals regulating bud dormancy. </w:t>
      </w:r>
      <w:r w:rsidRPr="005D5E23">
        <w:rPr>
          <w:rFonts w:asciiTheme="majorBidi" w:hAnsiTheme="majorBidi"/>
          <w:sz w:val="24"/>
          <w:szCs w:val="24"/>
        </w:rPr>
        <w:t xml:space="preserve">TRENDS in Plant Science </w:t>
      </w:r>
      <w:r w:rsidR="00E6397E" w:rsidRPr="005D5E23">
        <w:rPr>
          <w:rFonts w:asciiTheme="majorBidi" w:hAnsiTheme="majorBidi"/>
          <w:sz w:val="24"/>
          <w:szCs w:val="24"/>
        </w:rPr>
        <w:t>8 :</w:t>
      </w:r>
      <w:r w:rsidRPr="005D5E23">
        <w:rPr>
          <w:rFonts w:asciiTheme="majorBidi" w:hAnsiTheme="majorBidi"/>
          <w:sz w:val="24"/>
          <w:szCs w:val="24"/>
        </w:rPr>
        <w:t xml:space="preserve"> 534-540 </w:t>
      </w:r>
    </w:p>
    <w:p w:rsidR="005D5E23" w:rsidRPr="005D5E23" w:rsidRDefault="005D5E23" w:rsidP="005D5E23">
      <w:pPr>
        <w:pStyle w:val="Paragraphedeliste"/>
        <w:numPr>
          <w:ilvl w:val="0"/>
          <w:numId w:val="16"/>
        </w:numPr>
        <w:spacing w:after="120" w:line="360" w:lineRule="auto"/>
        <w:ind w:left="425" w:hanging="357"/>
        <w:contextualSpacing w:val="0"/>
        <w:rPr>
          <w:rFonts w:asciiTheme="majorBidi" w:eastAsia="Times New Roman" w:hAnsiTheme="majorBidi"/>
          <w:sz w:val="24"/>
          <w:szCs w:val="24"/>
          <w:lang w:eastAsia="fr-FR"/>
        </w:rPr>
      </w:pPr>
      <w:r w:rsidRPr="005D5E23">
        <w:rPr>
          <w:rFonts w:asciiTheme="majorBidi" w:eastAsia="Times New Roman" w:hAnsiTheme="majorBidi"/>
          <w:b/>
          <w:bCs/>
          <w:sz w:val="24"/>
          <w:szCs w:val="24"/>
          <w:lang w:eastAsia="fr-FR"/>
        </w:rPr>
        <w:t>Huglin P. et Schneider C., 1998.</w:t>
      </w:r>
      <w:r w:rsidRPr="005D5E23">
        <w:rPr>
          <w:rFonts w:asciiTheme="majorBidi" w:eastAsia="Times New Roman" w:hAnsiTheme="majorBidi"/>
          <w:sz w:val="24"/>
          <w:szCs w:val="24"/>
          <w:lang w:eastAsia="fr-FR"/>
        </w:rPr>
        <w:t xml:space="preserve"> Biologie et écologie de la vigne, 2eme éd. La voisier TEC &amp; DOC. N° 260. Paris. 370p.  </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Lafon J. P., Tharaud-Payer C. et Levy G., 1996 :</w:t>
      </w:r>
      <w:r w:rsidRPr="005D5E23">
        <w:rPr>
          <w:rFonts w:asciiTheme="majorBidi" w:hAnsiTheme="majorBidi"/>
          <w:sz w:val="24"/>
          <w:szCs w:val="24"/>
        </w:rPr>
        <w:t xml:space="preserve"> Biologie des plantes cultivées. 2éme Edition. Tome 1. Organisation et physiologie de la nutrition. Ed. Lavoisier. Tec et Doc. Paris. France, 227 P.</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lang w:val="en-US"/>
        </w:rPr>
      </w:pPr>
      <w:r w:rsidRPr="005D5E23">
        <w:rPr>
          <w:rFonts w:asciiTheme="majorBidi" w:hAnsiTheme="majorBidi"/>
          <w:b/>
          <w:bCs/>
          <w:sz w:val="24"/>
          <w:szCs w:val="24"/>
        </w:rPr>
        <w:t>Lamonarca F. (1985</w:t>
      </w:r>
      <w:r w:rsidR="00E6397E" w:rsidRPr="005D5E23">
        <w:rPr>
          <w:rFonts w:asciiTheme="majorBidi" w:hAnsiTheme="majorBidi"/>
          <w:b/>
          <w:bCs/>
          <w:sz w:val="24"/>
          <w:szCs w:val="24"/>
        </w:rPr>
        <w:t>) :</w:t>
      </w:r>
      <w:r w:rsidRPr="005D5E23">
        <w:rPr>
          <w:rFonts w:asciiTheme="majorBidi" w:hAnsiTheme="majorBidi"/>
          <w:sz w:val="24"/>
          <w:szCs w:val="24"/>
        </w:rPr>
        <w:t xml:space="preserve"> La culture des arbres fruitiers. </w:t>
      </w:r>
      <w:r w:rsidRPr="005D5E23">
        <w:rPr>
          <w:rFonts w:asciiTheme="majorBidi" w:hAnsiTheme="majorBidi"/>
          <w:sz w:val="24"/>
          <w:szCs w:val="24"/>
          <w:lang w:val="en-US"/>
        </w:rPr>
        <w:t>Ed. Dec. VECCHI, 213 P</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lang w:val="en-US"/>
        </w:rPr>
      </w:pPr>
      <w:r w:rsidRPr="005D5E23">
        <w:rPr>
          <w:rFonts w:asciiTheme="majorBidi" w:hAnsiTheme="majorBidi"/>
          <w:b/>
          <w:bCs/>
          <w:sz w:val="24"/>
          <w:szCs w:val="24"/>
          <w:lang w:val="en-US"/>
        </w:rPr>
        <w:t>Lancashire P. D., Bleiholder H., Van Den Boom T., Langelüddeke P., Stauss R., Weber E. &amp;Witzenberger A., 1991</w:t>
      </w:r>
      <w:r w:rsidRPr="005D5E23">
        <w:rPr>
          <w:rFonts w:asciiTheme="majorBidi" w:hAnsiTheme="majorBidi"/>
          <w:sz w:val="24"/>
          <w:szCs w:val="24"/>
          <w:lang w:val="en-US"/>
        </w:rPr>
        <w:t xml:space="preserve">: A uniform decimal code for growth stages of crops and weeds. Ann. appl. Biol. 119, 561–601. </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lang w:val="en-US"/>
        </w:rPr>
      </w:pPr>
      <w:r w:rsidRPr="005D5E23">
        <w:rPr>
          <w:rFonts w:asciiTheme="majorBidi" w:hAnsiTheme="majorBidi"/>
          <w:b/>
          <w:bCs/>
          <w:sz w:val="24"/>
          <w:szCs w:val="24"/>
        </w:rPr>
        <w:t>Le Lezec M., Thibault B. (1986</w:t>
      </w:r>
      <w:r w:rsidR="00E6397E" w:rsidRPr="005D5E23">
        <w:rPr>
          <w:rFonts w:asciiTheme="majorBidi" w:hAnsiTheme="majorBidi"/>
          <w:b/>
          <w:bCs/>
          <w:sz w:val="24"/>
          <w:szCs w:val="24"/>
        </w:rPr>
        <w:t>) :</w:t>
      </w:r>
      <w:r w:rsidRPr="005D5E23">
        <w:rPr>
          <w:rFonts w:asciiTheme="majorBidi" w:hAnsiTheme="majorBidi"/>
          <w:sz w:val="24"/>
          <w:szCs w:val="24"/>
        </w:rPr>
        <w:t xml:space="preserve"> Pollinisation du pommier et du poirier. </w:t>
      </w:r>
      <w:r w:rsidRPr="005D5E23">
        <w:rPr>
          <w:rFonts w:asciiTheme="majorBidi" w:hAnsiTheme="majorBidi"/>
          <w:sz w:val="24"/>
          <w:szCs w:val="24"/>
          <w:lang w:val="en-US"/>
        </w:rPr>
        <w:t>In: Pollinisation: poirier, pommier, CTIFL Paris. 11-14</w:t>
      </w:r>
    </w:p>
    <w:p w:rsidR="005D5E23" w:rsidRPr="005D5E23" w:rsidRDefault="005D5E23" w:rsidP="005D5E23">
      <w:pPr>
        <w:pStyle w:val="Paragraphedeliste"/>
        <w:numPr>
          <w:ilvl w:val="0"/>
          <w:numId w:val="16"/>
        </w:numPr>
        <w:autoSpaceDE w:val="0"/>
        <w:autoSpaceDN w:val="0"/>
        <w:adjustRightInd w:val="0"/>
        <w:spacing w:after="120" w:line="360" w:lineRule="auto"/>
        <w:ind w:left="425" w:hanging="357"/>
        <w:contextualSpacing w:val="0"/>
        <w:rPr>
          <w:rFonts w:asciiTheme="majorBidi" w:hAnsiTheme="majorBidi"/>
          <w:sz w:val="24"/>
          <w:szCs w:val="24"/>
        </w:rPr>
      </w:pPr>
      <w:r w:rsidRPr="005D5E23">
        <w:rPr>
          <w:rFonts w:asciiTheme="majorBidi" w:hAnsiTheme="majorBidi"/>
          <w:b/>
          <w:bCs/>
          <w:sz w:val="24"/>
          <w:szCs w:val="24"/>
        </w:rPr>
        <w:t>Legave .JM. , 2012.</w:t>
      </w:r>
      <w:r w:rsidRPr="005D5E23">
        <w:rPr>
          <w:rFonts w:asciiTheme="majorBidi" w:hAnsiTheme="majorBidi"/>
          <w:sz w:val="24"/>
          <w:szCs w:val="24"/>
        </w:rPr>
        <w:t xml:space="preserve"> Les techniques actuelles de détection de levée de dormance chez les espèces fruitières à feuilles caduques</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lang w:val="en-US"/>
        </w:rPr>
        <w:t>Legave JM., 2008:</w:t>
      </w:r>
      <w:r w:rsidRPr="005D5E23">
        <w:rPr>
          <w:rFonts w:asciiTheme="majorBidi" w:hAnsiTheme="majorBidi"/>
          <w:sz w:val="24"/>
          <w:szCs w:val="24"/>
          <w:lang w:val="en-US"/>
        </w:rPr>
        <w:t xml:space="preserve"> «Selecting models of apple flowering time and understanding how global warming has bad an impact in this trait». </w:t>
      </w:r>
      <w:r w:rsidRPr="005D5E23">
        <w:rPr>
          <w:rFonts w:asciiTheme="majorBidi" w:hAnsiTheme="majorBidi"/>
          <w:sz w:val="24"/>
          <w:szCs w:val="24"/>
        </w:rPr>
        <w:t>Journal of Horticultural Science &amp;</w:t>
      </w:r>
      <w:r w:rsidR="00E6397E" w:rsidRPr="005D5E23">
        <w:rPr>
          <w:rFonts w:asciiTheme="majorBidi" w:hAnsiTheme="majorBidi"/>
          <w:sz w:val="24"/>
          <w:szCs w:val="24"/>
        </w:rPr>
        <w:t>Biotechnology83 :</w:t>
      </w:r>
      <w:r w:rsidRPr="005D5E23">
        <w:rPr>
          <w:rFonts w:asciiTheme="majorBidi" w:hAnsiTheme="majorBidi"/>
          <w:sz w:val="24"/>
          <w:szCs w:val="24"/>
        </w:rPr>
        <w:t xml:space="preserve"> 76-84 p.</w:t>
      </w:r>
    </w:p>
    <w:p w:rsidR="005D5E23" w:rsidRPr="005D5E23" w:rsidRDefault="005D5E23" w:rsidP="005D5E23">
      <w:pPr>
        <w:pStyle w:val="Paragraphedeliste"/>
        <w:numPr>
          <w:ilvl w:val="0"/>
          <w:numId w:val="16"/>
        </w:numPr>
        <w:autoSpaceDE w:val="0"/>
        <w:autoSpaceDN w:val="0"/>
        <w:adjustRightInd w:val="0"/>
        <w:spacing w:after="120" w:line="360" w:lineRule="auto"/>
        <w:ind w:left="425" w:hanging="357"/>
        <w:contextualSpacing w:val="0"/>
        <w:rPr>
          <w:rFonts w:asciiTheme="majorBidi" w:hAnsiTheme="majorBidi"/>
          <w:b/>
          <w:bCs/>
          <w:sz w:val="24"/>
          <w:szCs w:val="24"/>
        </w:rPr>
      </w:pPr>
      <w:r w:rsidRPr="005D5E23">
        <w:rPr>
          <w:rFonts w:asciiTheme="majorBidi" w:hAnsiTheme="majorBidi"/>
          <w:b/>
          <w:sz w:val="24"/>
          <w:szCs w:val="24"/>
        </w:rPr>
        <w:t>Legave. JM., 2011.</w:t>
      </w:r>
      <w:r w:rsidRPr="005D5E23">
        <w:rPr>
          <w:rFonts w:asciiTheme="majorBidi" w:hAnsiTheme="majorBidi"/>
          <w:b/>
          <w:bCs/>
          <w:sz w:val="24"/>
          <w:szCs w:val="24"/>
        </w:rPr>
        <w:t xml:space="preserve"> « </w:t>
      </w:r>
      <w:r w:rsidRPr="005D5E23">
        <w:rPr>
          <w:rFonts w:asciiTheme="majorBidi" w:hAnsiTheme="majorBidi"/>
          <w:sz w:val="24"/>
          <w:szCs w:val="24"/>
        </w:rPr>
        <w:t>L’arbre face au changement climatique », Evreux, 18 octobre 2011</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lang w:val="en-US"/>
        </w:rPr>
        <w:lastRenderedPageBreak/>
        <w:t>Luby J.2003:</w:t>
      </w:r>
      <w:r w:rsidRPr="005D5E23">
        <w:rPr>
          <w:rFonts w:asciiTheme="majorBidi" w:hAnsiTheme="majorBidi"/>
          <w:sz w:val="24"/>
          <w:szCs w:val="24"/>
          <w:lang w:val="en-US"/>
        </w:rPr>
        <w:t xml:space="preserve"> Taxonomic classification andhistory. In:Ferree D, Warrington I, eds. </w:t>
      </w:r>
      <w:r w:rsidRPr="005D5E23">
        <w:rPr>
          <w:rFonts w:asciiTheme="majorBidi" w:hAnsiTheme="majorBidi"/>
          <w:sz w:val="24"/>
          <w:szCs w:val="24"/>
        </w:rPr>
        <w:t xml:space="preserve">Apples, botany, production and uses. Wallingford, </w:t>
      </w:r>
      <w:r w:rsidR="00E6397E" w:rsidRPr="005D5E23">
        <w:rPr>
          <w:rFonts w:asciiTheme="majorBidi" w:hAnsiTheme="majorBidi"/>
          <w:sz w:val="24"/>
          <w:szCs w:val="24"/>
        </w:rPr>
        <w:t>UK :</w:t>
      </w:r>
      <w:r w:rsidRPr="005D5E23">
        <w:rPr>
          <w:rFonts w:asciiTheme="majorBidi" w:hAnsiTheme="majorBidi"/>
          <w:sz w:val="24"/>
          <w:szCs w:val="24"/>
        </w:rPr>
        <w:t xml:space="preserve"> CABI Publishing, 1–14.</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lang w:val="en-US"/>
        </w:rPr>
      </w:pPr>
      <w:r w:rsidRPr="005D5E23">
        <w:rPr>
          <w:rFonts w:asciiTheme="majorBidi" w:hAnsiTheme="majorBidi"/>
          <w:b/>
          <w:bCs/>
          <w:sz w:val="24"/>
          <w:szCs w:val="24"/>
        </w:rPr>
        <w:t>M</w:t>
      </w:r>
      <w:r w:rsidR="00F343BF" w:rsidRPr="005D5E23">
        <w:rPr>
          <w:rFonts w:asciiTheme="majorBidi" w:hAnsiTheme="majorBidi"/>
          <w:b/>
          <w:bCs/>
          <w:sz w:val="24"/>
          <w:szCs w:val="24"/>
        </w:rPr>
        <w:t>assonnet</w:t>
      </w:r>
      <w:r w:rsidRPr="005D5E23">
        <w:rPr>
          <w:rFonts w:asciiTheme="majorBidi" w:hAnsiTheme="majorBidi"/>
          <w:b/>
          <w:bCs/>
          <w:sz w:val="24"/>
          <w:szCs w:val="24"/>
        </w:rPr>
        <w:t xml:space="preserve"> C., (2004).</w:t>
      </w:r>
      <w:r w:rsidRPr="005D5E23">
        <w:rPr>
          <w:rFonts w:asciiTheme="majorBidi" w:hAnsiTheme="majorBidi"/>
          <w:sz w:val="24"/>
          <w:szCs w:val="24"/>
        </w:rPr>
        <w:t xml:space="preserve"> : Variabilité architecturale et fonctionnelle du système aérien chez le pommier (Malus domesticaBorkh.) : Comparaison de quatre cultivars par une approche de modélisation structure – fonction .Thèse Doctorat. Développement et Adaptation des Plantes .Ecole nationale supérieure agronomique de Montpellier. </w:t>
      </w:r>
      <w:r w:rsidRPr="005D5E23">
        <w:rPr>
          <w:rFonts w:asciiTheme="majorBidi" w:hAnsiTheme="majorBidi"/>
          <w:sz w:val="24"/>
          <w:szCs w:val="24"/>
          <w:lang w:val="en-US"/>
        </w:rPr>
        <w:t>France, 184 P.</w:t>
      </w:r>
    </w:p>
    <w:p w:rsidR="005D5E23" w:rsidRPr="005D5E23" w:rsidRDefault="005D5E23" w:rsidP="005D5E23">
      <w:pPr>
        <w:pStyle w:val="Paragraphedeliste"/>
        <w:numPr>
          <w:ilvl w:val="0"/>
          <w:numId w:val="16"/>
        </w:numPr>
        <w:autoSpaceDE w:val="0"/>
        <w:autoSpaceDN w:val="0"/>
        <w:adjustRightInd w:val="0"/>
        <w:spacing w:after="120" w:line="360" w:lineRule="auto"/>
        <w:ind w:left="425" w:hanging="357"/>
        <w:contextualSpacing w:val="0"/>
        <w:rPr>
          <w:rFonts w:asciiTheme="majorBidi" w:hAnsiTheme="majorBidi"/>
          <w:sz w:val="24"/>
          <w:szCs w:val="24"/>
          <w:lang w:val="en-US"/>
        </w:rPr>
      </w:pPr>
      <w:r w:rsidRPr="005D5E23">
        <w:rPr>
          <w:rFonts w:asciiTheme="majorBidi" w:hAnsiTheme="majorBidi"/>
          <w:b/>
          <w:bCs/>
          <w:sz w:val="24"/>
          <w:szCs w:val="24"/>
          <w:lang w:val="en-US"/>
        </w:rPr>
        <w:t xml:space="preserve">Moore W, RageauR , Crabbe J.2001. </w:t>
      </w:r>
      <w:r w:rsidRPr="005D5E23">
        <w:rPr>
          <w:rFonts w:asciiTheme="majorBidi" w:hAnsiTheme="majorBidi"/>
          <w:sz w:val="24"/>
          <w:szCs w:val="24"/>
          <w:lang w:val="en-US"/>
        </w:rPr>
        <w:t xml:space="preserve">Dormancy: A new universal terminology». </w:t>
      </w:r>
      <w:r w:rsidRPr="005D5E23">
        <w:rPr>
          <w:rFonts w:asciiTheme="majorBidi" w:hAnsiTheme="majorBidi"/>
          <w:i/>
          <w:iCs/>
          <w:sz w:val="24"/>
          <w:szCs w:val="24"/>
          <w:lang w:val="en-US"/>
        </w:rPr>
        <w:t>HortScience</w:t>
      </w:r>
      <w:r w:rsidRPr="005D5E23">
        <w:rPr>
          <w:rFonts w:asciiTheme="majorBidi" w:hAnsiTheme="majorBidi"/>
          <w:sz w:val="24"/>
          <w:szCs w:val="24"/>
          <w:lang w:val="en-US"/>
        </w:rPr>
        <w:t>22: 817-820.</w:t>
      </w:r>
    </w:p>
    <w:p w:rsidR="005D5E23" w:rsidRPr="005D5E23" w:rsidRDefault="005D5E23" w:rsidP="005D5E23">
      <w:pPr>
        <w:pStyle w:val="Paragraphedeliste"/>
        <w:numPr>
          <w:ilvl w:val="0"/>
          <w:numId w:val="16"/>
        </w:numPr>
        <w:autoSpaceDE w:val="0"/>
        <w:autoSpaceDN w:val="0"/>
        <w:adjustRightInd w:val="0"/>
        <w:spacing w:after="120" w:line="360" w:lineRule="auto"/>
        <w:ind w:left="425" w:hanging="357"/>
        <w:contextualSpacing w:val="0"/>
        <w:rPr>
          <w:rFonts w:asciiTheme="majorBidi" w:hAnsiTheme="majorBidi"/>
          <w:sz w:val="24"/>
          <w:szCs w:val="24"/>
          <w:lang w:val="en-US"/>
        </w:rPr>
      </w:pPr>
      <w:r w:rsidRPr="005D5E23">
        <w:rPr>
          <w:rFonts w:asciiTheme="majorBidi" w:hAnsiTheme="majorBidi"/>
          <w:b/>
          <w:bCs/>
          <w:sz w:val="24"/>
          <w:szCs w:val="24"/>
          <w:lang w:val="en-US"/>
        </w:rPr>
        <w:t xml:space="preserve">Murray MB, Cannell MGR, Smith </w:t>
      </w:r>
      <w:r w:rsidR="00E6397E" w:rsidRPr="005D5E23">
        <w:rPr>
          <w:rFonts w:asciiTheme="majorBidi" w:hAnsiTheme="majorBidi"/>
          <w:b/>
          <w:bCs/>
          <w:sz w:val="24"/>
          <w:szCs w:val="24"/>
          <w:lang w:val="en-US"/>
        </w:rPr>
        <w:t>RI., 1989</w:t>
      </w:r>
      <w:r w:rsidRPr="005D5E23">
        <w:rPr>
          <w:rFonts w:asciiTheme="majorBidi" w:hAnsiTheme="majorBidi"/>
          <w:sz w:val="24"/>
          <w:szCs w:val="24"/>
          <w:lang w:val="en-US"/>
        </w:rPr>
        <w:t xml:space="preserve"> Date of budburst of fifteen tree species in Britain following climatic warming. Journal of Applied Ecology 26: 693-700 horticultural Science, 2003, vol. 128 (pg. 636-641).</w:t>
      </w:r>
    </w:p>
    <w:p w:rsidR="005D5E23" w:rsidRPr="005D5E23" w:rsidRDefault="005D5E23" w:rsidP="005D5E23">
      <w:pPr>
        <w:pStyle w:val="Paragraphedeliste"/>
        <w:numPr>
          <w:ilvl w:val="0"/>
          <w:numId w:val="16"/>
        </w:numPr>
        <w:autoSpaceDE w:val="0"/>
        <w:autoSpaceDN w:val="0"/>
        <w:adjustRightInd w:val="0"/>
        <w:spacing w:after="120" w:line="480" w:lineRule="auto"/>
        <w:ind w:left="425" w:hanging="357"/>
        <w:contextualSpacing w:val="0"/>
        <w:rPr>
          <w:rFonts w:asciiTheme="majorBidi" w:hAnsiTheme="majorBidi"/>
          <w:sz w:val="24"/>
          <w:szCs w:val="24"/>
          <w:lang w:val="en-US"/>
        </w:rPr>
      </w:pPr>
      <w:r w:rsidRPr="005D5E23">
        <w:rPr>
          <w:rFonts w:asciiTheme="majorBidi" w:hAnsiTheme="majorBidi"/>
          <w:b/>
          <w:bCs/>
          <w:sz w:val="24"/>
          <w:szCs w:val="24"/>
          <w:lang w:val="en-US"/>
        </w:rPr>
        <w:t>Naor A, Flaishman M, Stem R, Moshe A et Erez A. 2003.</w:t>
      </w:r>
      <w:r w:rsidRPr="005D5E23">
        <w:rPr>
          <w:rFonts w:asciiTheme="majorBidi" w:hAnsiTheme="majorBidi"/>
          <w:sz w:val="24"/>
          <w:szCs w:val="24"/>
          <w:lang w:val="en-US"/>
        </w:rPr>
        <w:t xml:space="preserve"> «Temperature effects on</w:t>
      </w:r>
    </w:p>
    <w:p w:rsidR="005D5E23" w:rsidRPr="005D5E23" w:rsidRDefault="005D5E23" w:rsidP="005D5E23">
      <w:pPr>
        <w:pStyle w:val="Paragraphedeliste"/>
        <w:numPr>
          <w:ilvl w:val="0"/>
          <w:numId w:val="16"/>
        </w:numPr>
        <w:autoSpaceDE w:val="0"/>
        <w:autoSpaceDN w:val="0"/>
        <w:adjustRightInd w:val="0"/>
        <w:spacing w:after="120" w:line="240" w:lineRule="auto"/>
        <w:ind w:left="425" w:hanging="357"/>
        <w:contextualSpacing w:val="0"/>
        <w:rPr>
          <w:rFonts w:asciiTheme="majorBidi" w:hAnsiTheme="majorBidi"/>
          <w:sz w:val="24"/>
          <w:szCs w:val="24"/>
          <w:lang w:val="en-US"/>
        </w:rPr>
      </w:pPr>
      <w:r w:rsidRPr="005D5E23">
        <w:rPr>
          <w:rFonts w:asciiTheme="majorBidi" w:hAnsiTheme="majorBidi"/>
          <w:b/>
          <w:bCs/>
          <w:sz w:val="24"/>
          <w:szCs w:val="24"/>
          <w:lang w:val="en-US"/>
        </w:rPr>
        <w:t>Neilsen D. 2013.</w:t>
      </w:r>
      <w:r w:rsidRPr="005D5E23">
        <w:rPr>
          <w:rFonts w:asciiTheme="majorBidi" w:hAnsiTheme="majorBidi"/>
          <w:sz w:val="24"/>
          <w:szCs w:val="24"/>
          <w:lang w:val="en-US"/>
        </w:rPr>
        <w:t xml:space="preserve"> «Chili unit models for predicting dormancy completion</w:t>
      </w:r>
    </w:p>
    <w:p w:rsidR="005D5E23" w:rsidRPr="005D5E23" w:rsidRDefault="005D5E23" w:rsidP="005D5E23">
      <w:pPr>
        <w:pStyle w:val="Paragraphedeliste"/>
        <w:numPr>
          <w:ilvl w:val="0"/>
          <w:numId w:val="16"/>
        </w:numPr>
        <w:autoSpaceDE w:val="0"/>
        <w:autoSpaceDN w:val="0"/>
        <w:adjustRightInd w:val="0"/>
        <w:spacing w:after="120" w:line="240" w:lineRule="auto"/>
        <w:ind w:left="425" w:hanging="357"/>
        <w:contextualSpacing w:val="0"/>
        <w:rPr>
          <w:rFonts w:asciiTheme="majorBidi" w:hAnsiTheme="majorBidi"/>
          <w:sz w:val="24"/>
          <w:szCs w:val="24"/>
          <w:lang w:val="en-US"/>
        </w:rPr>
      </w:pPr>
      <w:r w:rsidRPr="005D5E23">
        <w:rPr>
          <w:rFonts w:asciiTheme="majorBidi" w:hAnsiTheme="majorBidi"/>
          <w:b/>
          <w:bCs/>
          <w:sz w:val="24"/>
          <w:szCs w:val="24"/>
        </w:rPr>
        <w:t>Nigond J.</w:t>
      </w:r>
      <w:r w:rsidR="00E6397E" w:rsidRPr="005D5E23">
        <w:rPr>
          <w:rFonts w:asciiTheme="majorBidi" w:hAnsiTheme="majorBidi"/>
          <w:b/>
          <w:bCs/>
          <w:sz w:val="24"/>
          <w:szCs w:val="24"/>
        </w:rPr>
        <w:t>, 1967.in</w:t>
      </w:r>
      <w:r w:rsidRPr="005D5E23">
        <w:rPr>
          <w:rFonts w:asciiTheme="majorBidi" w:hAnsiTheme="majorBidi"/>
          <w:b/>
          <w:bCs/>
          <w:sz w:val="24"/>
          <w:szCs w:val="24"/>
        </w:rPr>
        <w:t xml:space="preserve"> (caractéristiques de la dormance des bourgeons du pommier dans les régions à hiver doux)</w:t>
      </w:r>
      <w:r w:rsidRPr="005D5E23">
        <w:rPr>
          <w:rFonts w:asciiTheme="majorBidi" w:hAnsiTheme="majorBidi"/>
          <w:sz w:val="24"/>
          <w:szCs w:val="24"/>
        </w:rPr>
        <w:t xml:space="preserve"> Recherches sur la dormance des bourgeons de la vigne. </w:t>
      </w:r>
      <w:r w:rsidRPr="005D5E23">
        <w:rPr>
          <w:rFonts w:asciiTheme="majorBidi" w:hAnsiTheme="majorBidi"/>
          <w:sz w:val="24"/>
          <w:szCs w:val="24"/>
          <w:lang w:val="en-US"/>
        </w:rPr>
        <w:t>Ann. Physiol. Vég. 9 (1), p. 102–</w:t>
      </w:r>
      <w:r w:rsidR="00E6397E" w:rsidRPr="005D5E23">
        <w:rPr>
          <w:rFonts w:asciiTheme="majorBidi" w:hAnsiTheme="majorBidi"/>
          <w:sz w:val="24"/>
          <w:szCs w:val="24"/>
          <w:lang w:val="en-US"/>
        </w:rPr>
        <w:t>107;</w:t>
      </w:r>
      <w:r w:rsidRPr="005D5E23">
        <w:rPr>
          <w:rFonts w:asciiTheme="majorBidi" w:hAnsiTheme="majorBidi"/>
          <w:sz w:val="24"/>
          <w:szCs w:val="24"/>
          <w:lang w:val="en-US"/>
        </w:rPr>
        <w:t xml:space="preserve"> 9 (2), p. 197–</w:t>
      </w:r>
      <w:r w:rsidR="00E6397E" w:rsidRPr="005D5E23">
        <w:rPr>
          <w:rFonts w:asciiTheme="majorBidi" w:hAnsiTheme="majorBidi"/>
          <w:sz w:val="24"/>
          <w:szCs w:val="24"/>
          <w:lang w:val="en-US"/>
        </w:rPr>
        <w:t>232;</w:t>
      </w:r>
      <w:r w:rsidRPr="005D5E23">
        <w:rPr>
          <w:rFonts w:asciiTheme="majorBidi" w:hAnsiTheme="majorBidi"/>
          <w:sz w:val="24"/>
          <w:szCs w:val="24"/>
          <w:lang w:val="en-US"/>
        </w:rPr>
        <w:t xml:space="preserve"> 9 (3), p. 273–</w:t>
      </w:r>
      <w:r w:rsidR="00E6397E" w:rsidRPr="005D5E23">
        <w:rPr>
          <w:rFonts w:asciiTheme="majorBidi" w:hAnsiTheme="majorBidi"/>
          <w:sz w:val="24"/>
          <w:szCs w:val="24"/>
          <w:lang w:val="en-US"/>
        </w:rPr>
        <w:t>338;</w:t>
      </w:r>
      <w:r w:rsidRPr="005D5E23">
        <w:rPr>
          <w:rFonts w:asciiTheme="majorBidi" w:hAnsiTheme="majorBidi"/>
          <w:sz w:val="24"/>
          <w:szCs w:val="24"/>
          <w:lang w:val="en-US"/>
        </w:rPr>
        <w:t xml:space="preserve"> 9 (4), p 397–414.of floral buds in apple and sweet cherry». Horticultural Environnementalpear tree dates of flowering stages in glo</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 xml:space="preserve">Petri J.L., </w:t>
      </w:r>
      <w:r w:rsidR="00E6397E" w:rsidRPr="005D5E23">
        <w:rPr>
          <w:rFonts w:asciiTheme="majorBidi" w:hAnsiTheme="majorBidi"/>
          <w:b/>
          <w:bCs/>
          <w:sz w:val="24"/>
          <w:szCs w:val="24"/>
        </w:rPr>
        <w:t>1989 :</w:t>
      </w:r>
      <w:r w:rsidRPr="005D5E23">
        <w:rPr>
          <w:rFonts w:asciiTheme="majorBidi" w:hAnsiTheme="majorBidi"/>
          <w:sz w:val="24"/>
          <w:szCs w:val="24"/>
        </w:rPr>
        <w:t xml:space="preserve"> L’interruption de dormance de pommier, BASF informations agricoles 2 .17–20 p.</w:t>
      </w:r>
    </w:p>
    <w:p w:rsidR="005D5E23" w:rsidRPr="005D5E23" w:rsidRDefault="005D5E23" w:rsidP="005D5E23">
      <w:pPr>
        <w:pStyle w:val="Paragraphedeliste"/>
        <w:numPr>
          <w:ilvl w:val="0"/>
          <w:numId w:val="16"/>
        </w:numPr>
        <w:spacing w:after="120" w:line="360" w:lineRule="auto"/>
        <w:ind w:left="425" w:hanging="357"/>
        <w:contextualSpacing w:val="0"/>
        <w:rPr>
          <w:rFonts w:asciiTheme="majorBidi" w:hAnsiTheme="majorBidi"/>
          <w:sz w:val="24"/>
          <w:szCs w:val="24"/>
        </w:rPr>
      </w:pPr>
      <w:r w:rsidRPr="005D5E23">
        <w:rPr>
          <w:rFonts w:asciiTheme="majorBidi" w:eastAsiaTheme="majorEastAsia" w:hAnsiTheme="majorBidi"/>
          <w:b/>
          <w:bCs/>
          <w:sz w:val="24"/>
          <w:szCs w:val="24"/>
        </w:rPr>
        <w:t>Pouget</w:t>
      </w:r>
      <w:r w:rsidRPr="005D5E23">
        <w:rPr>
          <w:rFonts w:asciiTheme="majorBidi" w:hAnsiTheme="majorBidi"/>
          <w:b/>
          <w:bCs/>
          <w:sz w:val="24"/>
          <w:szCs w:val="24"/>
        </w:rPr>
        <w:t xml:space="preserve">, R., </w:t>
      </w:r>
      <w:r w:rsidR="00E6397E" w:rsidRPr="005D5E23">
        <w:rPr>
          <w:rFonts w:asciiTheme="majorBidi" w:hAnsiTheme="majorBidi"/>
          <w:b/>
          <w:bCs/>
          <w:sz w:val="24"/>
          <w:szCs w:val="24"/>
        </w:rPr>
        <w:t>1963 :</w:t>
      </w:r>
      <w:r w:rsidRPr="005D5E23">
        <w:rPr>
          <w:rFonts w:asciiTheme="majorBidi" w:hAnsiTheme="majorBidi"/>
          <w:sz w:val="24"/>
          <w:szCs w:val="24"/>
        </w:rPr>
        <w:t xml:space="preserve"> Recherches physiologiques sur le repos végétatif de la Vigne (Vitisvinifera L.</w:t>
      </w:r>
      <w:r w:rsidR="00E6397E" w:rsidRPr="005D5E23">
        <w:rPr>
          <w:rFonts w:asciiTheme="majorBidi" w:hAnsiTheme="majorBidi"/>
          <w:sz w:val="24"/>
          <w:szCs w:val="24"/>
        </w:rPr>
        <w:t>) :</w:t>
      </w:r>
      <w:r w:rsidRPr="005D5E23">
        <w:rPr>
          <w:rFonts w:asciiTheme="majorBidi" w:hAnsiTheme="majorBidi"/>
          <w:sz w:val="24"/>
          <w:szCs w:val="24"/>
        </w:rPr>
        <w:t xml:space="preserve"> la dormance des bourgeons et le mécanisme de sa disparition. Thèse Doct. Sc. Nat</w:t>
      </w:r>
      <w:r w:rsidR="00E6397E" w:rsidRPr="005D5E23">
        <w:rPr>
          <w:rFonts w:asciiTheme="majorBidi" w:hAnsiTheme="majorBidi"/>
          <w:sz w:val="24"/>
          <w:szCs w:val="24"/>
        </w:rPr>
        <w:t>.</w:t>
      </w:r>
      <w:r w:rsidRPr="005D5E23">
        <w:rPr>
          <w:rFonts w:asciiTheme="majorBidi" w:hAnsiTheme="majorBidi"/>
          <w:sz w:val="24"/>
          <w:szCs w:val="24"/>
        </w:rPr>
        <w:t xml:space="preserve"> Bordeaux, et Ann. Amelior. Plantes 13, no. Hors serie, 247 pp</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lang w:val="en-US"/>
        </w:rPr>
      </w:pPr>
      <w:r w:rsidRPr="005D5E23">
        <w:rPr>
          <w:rFonts w:asciiTheme="majorBidi" w:hAnsiTheme="majorBidi"/>
          <w:b/>
          <w:bCs/>
          <w:sz w:val="24"/>
          <w:szCs w:val="24"/>
          <w:lang w:val="en-US"/>
        </w:rPr>
        <w:t>Pratt C. (1988):</w:t>
      </w:r>
      <w:r w:rsidRPr="005D5E23">
        <w:rPr>
          <w:rFonts w:asciiTheme="majorBidi" w:hAnsiTheme="majorBidi"/>
          <w:sz w:val="24"/>
          <w:szCs w:val="24"/>
          <w:lang w:val="en-US"/>
        </w:rPr>
        <w:t xml:space="preserve"> Apple flower and fruit: morphology and anatomy. Horticultural Reviews10, 273-308</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lang w:val="en-US"/>
        </w:rPr>
      </w:pPr>
      <w:r w:rsidRPr="005D5E23">
        <w:rPr>
          <w:rFonts w:asciiTheme="majorBidi" w:hAnsiTheme="majorBidi"/>
          <w:b/>
          <w:bCs/>
          <w:sz w:val="24"/>
          <w:szCs w:val="24"/>
        </w:rPr>
        <w:t>R</w:t>
      </w:r>
      <w:r w:rsidR="00F343BF" w:rsidRPr="005D5E23">
        <w:rPr>
          <w:rFonts w:asciiTheme="majorBidi" w:hAnsiTheme="majorBidi"/>
          <w:b/>
          <w:bCs/>
          <w:sz w:val="24"/>
          <w:szCs w:val="24"/>
        </w:rPr>
        <w:t>ebour</w:t>
      </w:r>
      <w:r w:rsidRPr="005D5E23">
        <w:rPr>
          <w:rFonts w:asciiTheme="majorBidi" w:hAnsiTheme="majorBidi"/>
          <w:b/>
          <w:bCs/>
          <w:sz w:val="24"/>
          <w:szCs w:val="24"/>
        </w:rPr>
        <w:t xml:space="preserve">, H., </w:t>
      </w:r>
      <w:r w:rsidR="00E6397E" w:rsidRPr="005D5E23">
        <w:rPr>
          <w:rFonts w:asciiTheme="majorBidi" w:hAnsiTheme="majorBidi"/>
          <w:b/>
          <w:bCs/>
          <w:sz w:val="24"/>
          <w:szCs w:val="24"/>
        </w:rPr>
        <w:t>1968 :</w:t>
      </w:r>
      <w:r w:rsidRPr="005D5E23">
        <w:rPr>
          <w:rFonts w:asciiTheme="majorBidi" w:hAnsiTheme="majorBidi"/>
          <w:sz w:val="24"/>
          <w:szCs w:val="24"/>
        </w:rPr>
        <w:t xml:space="preserve"> Fruit méditerranéens autre que les agrumes. </w:t>
      </w:r>
      <w:r w:rsidRPr="005D5E23">
        <w:rPr>
          <w:rFonts w:asciiTheme="majorBidi" w:hAnsiTheme="majorBidi"/>
          <w:sz w:val="24"/>
          <w:szCs w:val="24"/>
          <w:lang w:val="en-US"/>
        </w:rPr>
        <w:t>Ed. Lamaisonrustique: pp: 190-206.</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lang w:val="en-US"/>
        </w:rPr>
      </w:pPr>
      <w:r w:rsidRPr="005D5E23">
        <w:rPr>
          <w:rFonts w:asciiTheme="majorBidi" w:hAnsiTheme="majorBidi"/>
          <w:b/>
          <w:bCs/>
          <w:sz w:val="24"/>
          <w:szCs w:val="24"/>
          <w:lang w:val="en-US"/>
        </w:rPr>
        <w:t>R</w:t>
      </w:r>
      <w:r w:rsidR="00F343BF" w:rsidRPr="005D5E23">
        <w:rPr>
          <w:rFonts w:asciiTheme="majorBidi" w:hAnsiTheme="majorBidi"/>
          <w:b/>
          <w:bCs/>
          <w:sz w:val="24"/>
          <w:szCs w:val="24"/>
          <w:lang w:val="en-US"/>
        </w:rPr>
        <w:t>ehder</w:t>
      </w:r>
      <w:r w:rsidRPr="005D5E23">
        <w:rPr>
          <w:rFonts w:asciiTheme="majorBidi" w:hAnsiTheme="majorBidi"/>
          <w:b/>
          <w:bCs/>
          <w:sz w:val="24"/>
          <w:szCs w:val="24"/>
          <w:lang w:val="en-US"/>
        </w:rPr>
        <w:t>, A. (1956).</w:t>
      </w:r>
      <w:r w:rsidRPr="005D5E23">
        <w:rPr>
          <w:rFonts w:asciiTheme="majorBidi" w:hAnsiTheme="majorBidi"/>
          <w:sz w:val="24"/>
          <w:szCs w:val="24"/>
          <w:lang w:val="en-US"/>
        </w:rPr>
        <w:t xml:space="preserve"> : Manual of cultivated </w:t>
      </w:r>
      <w:r w:rsidR="00E7502D" w:rsidRPr="005D5E23">
        <w:rPr>
          <w:rFonts w:asciiTheme="majorBidi" w:hAnsiTheme="majorBidi"/>
          <w:sz w:val="24"/>
          <w:szCs w:val="24"/>
          <w:lang w:val="en-US"/>
        </w:rPr>
        <w:t>trees</w:t>
      </w:r>
      <w:r w:rsidRPr="005D5E23">
        <w:rPr>
          <w:rFonts w:asciiTheme="majorBidi" w:hAnsiTheme="majorBidi"/>
          <w:sz w:val="24"/>
          <w:szCs w:val="24"/>
          <w:lang w:val="en-US"/>
        </w:rPr>
        <w:t xml:space="preserve"> and </w:t>
      </w:r>
      <w:r w:rsidR="00E7502D" w:rsidRPr="005D5E23">
        <w:rPr>
          <w:rFonts w:asciiTheme="majorBidi" w:hAnsiTheme="majorBidi"/>
          <w:sz w:val="24"/>
          <w:szCs w:val="24"/>
          <w:lang w:val="en-US"/>
        </w:rPr>
        <w:t>shrubs;</w:t>
      </w:r>
      <w:r w:rsidRPr="005D5E23">
        <w:rPr>
          <w:rFonts w:asciiTheme="majorBidi" w:hAnsiTheme="majorBidi"/>
          <w:sz w:val="24"/>
          <w:szCs w:val="24"/>
          <w:lang w:val="en-US"/>
        </w:rPr>
        <w:t>Rehderedition -2nd, ed.New- York, the Macmillan Company, 996 p.</w:t>
      </w:r>
    </w:p>
    <w:p w:rsidR="005D5E23" w:rsidRPr="005F760E" w:rsidRDefault="005D5E23" w:rsidP="005D5E23">
      <w:pPr>
        <w:pStyle w:val="NormalWeb"/>
        <w:numPr>
          <w:ilvl w:val="0"/>
          <w:numId w:val="16"/>
        </w:numPr>
        <w:spacing w:after="120" w:afterAutospacing="0" w:line="360" w:lineRule="auto"/>
        <w:ind w:left="425" w:hanging="357"/>
        <w:rPr>
          <w:rFonts w:asciiTheme="majorBidi" w:hAnsiTheme="majorBidi" w:cstheme="majorBidi"/>
        </w:rPr>
      </w:pPr>
      <w:r w:rsidRPr="005F760E">
        <w:rPr>
          <w:rStyle w:val="lev"/>
          <w:rFonts w:asciiTheme="majorBidi" w:hAnsiTheme="majorBidi" w:cstheme="majorBidi"/>
        </w:rPr>
        <w:t>Reynier</w:t>
      </w:r>
      <w:r w:rsidRPr="005F760E">
        <w:rPr>
          <w:rFonts w:asciiTheme="majorBidi" w:hAnsiTheme="majorBidi" w:cstheme="majorBidi"/>
        </w:rPr>
        <w:t xml:space="preserve">. </w:t>
      </w:r>
      <w:r w:rsidRPr="005F760E">
        <w:rPr>
          <w:rStyle w:val="lev"/>
          <w:rFonts w:asciiTheme="majorBidi" w:hAnsiTheme="majorBidi" w:cstheme="majorBidi"/>
        </w:rPr>
        <w:t>A</w:t>
      </w:r>
      <w:r w:rsidRPr="005F760E">
        <w:rPr>
          <w:rFonts w:asciiTheme="majorBidi" w:hAnsiTheme="majorBidi" w:cstheme="majorBidi"/>
        </w:rPr>
        <w:t xml:space="preserve">., </w:t>
      </w:r>
      <w:r w:rsidRPr="005F760E">
        <w:rPr>
          <w:rStyle w:val="lev"/>
          <w:rFonts w:asciiTheme="majorBidi" w:hAnsiTheme="majorBidi" w:cstheme="majorBidi"/>
        </w:rPr>
        <w:t>2000</w:t>
      </w:r>
      <w:r w:rsidRPr="005F760E">
        <w:rPr>
          <w:rFonts w:asciiTheme="majorBidi" w:hAnsiTheme="majorBidi" w:cstheme="majorBidi"/>
        </w:rPr>
        <w:t>- Manuel de viticulture. 8</w:t>
      </w:r>
      <w:r w:rsidRPr="005F760E">
        <w:rPr>
          <w:rFonts w:asciiTheme="majorBidi" w:hAnsiTheme="majorBidi" w:cstheme="majorBidi"/>
          <w:vertAlign w:val="superscript"/>
        </w:rPr>
        <w:t>ème</w:t>
      </w:r>
      <w:r w:rsidRPr="005F760E">
        <w:rPr>
          <w:rFonts w:asciiTheme="majorBidi" w:hAnsiTheme="majorBidi" w:cstheme="majorBidi"/>
        </w:rPr>
        <w:t xml:space="preserve"> édition. Ed Tec &amp; Doc Lavoisier, Paris, 514 p.</w:t>
      </w:r>
    </w:p>
    <w:p w:rsidR="00487E40" w:rsidRDefault="005D5E23" w:rsidP="005D5E23">
      <w:pPr>
        <w:pStyle w:val="Paragraphedeliste"/>
        <w:numPr>
          <w:ilvl w:val="0"/>
          <w:numId w:val="16"/>
        </w:numPr>
        <w:autoSpaceDE w:val="0"/>
        <w:autoSpaceDN w:val="0"/>
        <w:adjustRightInd w:val="0"/>
        <w:spacing w:after="120" w:line="360" w:lineRule="auto"/>
        <w:ind w:left="425" w:hanging="357"/>
        <w:contextualSpacing w:val="0"/>
        <w:rPr>
          <w:rFonts w:asciiTheme="majorBidi" w:hAnsiTheme="majorBidi"/>
          <w:sz w:val="24"/>
          <w:szCs w:val="24"/>
        </w:rPr>
      </w:pPr>
      <w:r w:rsidRPr="005D5E23">
        <w:rPr>
          <w:rFonts w:asciiTheme="majorBidi" w:hAnsiTheme="majorBidi"/>
          <w:b/>
          <w:bCs/>
          <w:sz w:val="24"/>
          <w:szCs w:val="24"/>
        </w:rPr>
        <w:t>Ricard. MP. ,2014. ,</w:t>
      </w:r>
      <w:r w:rsidRPr="005D5E23">
        <w:rPr>
          <w:rFonts w:asciiTheme="majorBidi" w:hAnsiTheme="majorBidi"/>
          <w:sz w:val="24"/>
          <w:szCs w:val="24"/>
        </w:rPr>
        <w:t xml:space="preserve"> Vérification de modèles phénologiques durant la dormance des bourgeons de pommier et analyse de l’expression de gènes possiblement reliés à la dormance</w:t>
      </w:r>
    </w:p>
    <w:p w:rsidR="00487E40" w:rsidRPr="00487E40" w:rsidRDefault="00487E40" w:rsidP="00B64A6E">
      <w:pPr>
        <w:pStyle w:val="Paragraphedeliste"/>
        <w:numPr>
          <w:ilvl w:val="0"/>
          <w:numId w:val="16"/>
        </w:numPr>
        <w:spacing w:line="480" w:lineRule="auto"/>
        <w:ind w:left="426"/>
        <w:rPr>
          <w:rFonts w:ascii="Times New Roman" w:hAnsi="Times New Roman" w:cs="Times New Roman"/>
          <w:sz w:val="24"/>
          <w:szCs w:val="24"/>
        </w:rPr>
      </w:pPr>
      <w:r w:rsidRPr="00487E40">
        <w:rPr>
          <w:rFonts w:ascii="Times New Roman" w:hAnsi="Times New Roman" w:cs="Times New Roman"/>
          <w:b/>
          <w:bCs/>
          <w:sz w:val="24"/>
          <w:szCs w:val="24"/>
        </w:rPr>
        <w:lastRenderedPageBreak/>
        <w:t>Seguin B, Stengel P. 2002.</w:t>
      </w:r>
      <w:r w:rsidRPr="00487E40">
        <w:rPr>
          <w:rFonts w:ascii="Times New Roman" w:hAnsi="Times New Roman" w:cs="Times New Roman"/>
          <w:sz w:val="24"/>
          <w:szCs w:val="24"/>
        </w:rPr>
        <w:t xml:space="preserve"> Changement climatique et effet de serre. INRA Mensuel, dossier. 113, 20 p</w:t>
      </w:r>
    </w:p>
    <w:p w:rsidR="00487E40" w:rsidRPr="00487E40" w:rsidRDefault="00487E40" w:rsidP="00B64A6E">
      <w:pPr>
        <w:pStyle w:val="Paragraphedeliste"/>
        <w:numPr>
          <w:ilvl w:val="0"/>
          <w:numId w:val="16"/>
        </w:numPr>
        <w:spacing w:line="480" w:lineRule="auto"/>
        <w:ind w:left="426"/>
        <w:rPr>
          <w:rFonts w:ascii="Times New Roman" w:hAnsi="Times New Roman" w:cs="Times New Roman"/>
          <w:sz w:val="24"/>
          <w:szCs w:val="24"/>
        </w:rPr>
      </w:pPr>
      <w:r w:rsidRPr="00487E40">
        <w:rPr>
          <w:rFonts w:ascii="Times New Roman" w:hAnsi="Times New Roman" w:cs="Times New Roman"/>
          <w:b/>
          <w:bCs/>
          <w:sz w:val="24"/>
          <w:szCs w:val="24"/>
        </w:rPr>
        <w:t xml:space="preserve"> Seguin B. 2007.</w:t>
      </w:r>
      <w:r w:rsidRPr="00487E40">
        <w:rPr>
          <w:rFonts w:ascii="Times New Roman" w:hAnsi="Times New Roman" w:cs="Times New Roman"/>
          <w:sz w:val="24"/>
          <w:szCs w:val="24"/>
        </w:rPr>
        <w:t xml:space="preserve"> Le réchauffement climatique et ses consequences pour la viticulture. </w:t>
      </w:r>
      <w:r w:rsidR="00E6397E" w:rsidRPr="00487E40">
        <w:rPr>
          <w:rFonts w:ascii="Times New Roman" w:hAnsi="Times New Roman" w:cs="Times New Roman"/>
          <w:sz w:val="24"/>
          <w:szCs w:val="24"/>
        </w:rPr>
        <w:t>Colloque Réchauffement</w:t>
      </w:r>
      <w:r w:rsidRPr="00487E40">
        <w:rPr>
          <w:rFonts w:ascii="Times New Roman" w:hAnsi="Times New Roman" w:cs="Times New Roman"/>
          <w:sz w:val="24"/>
          <w:szCs w:val="24"/>
        </w:rPr>
        <w:t xml:space="preserve"> climatique, quels impacts probables sur les vignobles ?  Dijon et Beaune, 28-30 mars : 9p.</w:t>
      </w:r>
    </w:p>
    <w:p w:rsidR="005D5E23" w:rsidRPr="00487E40" w:rsidRDefault="00487E40" w:rsidP="00B64A6E">
      <w:pPr>
        <w:pStyle w:val="Paragraphedeliste"/>
        <w:numPr>
          <w:ilvl w:val="0"/>
          <w:numId w:val="16"/>
        </w:numPr>
        <w:spacing w:line="480" w:lineRule="auto"/>
        <w:ind w:left="426"/>
        <w:rPr>
          <w:rFonts w:ascii="Times New Roman" w:hAnsi="Times New Roman" w:cs="Times New Roman"/>
          <w:sz w:val="24"/>
          <w:szCs w:val="24"/>
        </w:rPr>
      </w:pPr>
      <w:r w:rsidRPr="00487E40">
        <w:rPr>
          <w:rFonts w:ascii="Times New Roman" w:hAnsi="Times New Roman" w:cs="Times New Roman"/>
          <w:b/>
          <w:bCs/>
          <w:sz w:val="24"/>
          <w:szCs w:val="24"/>
        </w:rPr>
        <w:t>Seguin B. 2010.</w:t>
      </w:r>
      <w:r w:rsidRPr="00487E40">
        <w:rPr>
          <w:rFonts w:ascii="Times New Roman" w:hAnsi="Times New Roman" w:cs="Times New Roman"/>
          <w:sz w:val="24"/>
          <w:szCs w:val="24"/>
        </w:rPr>
        <w:t xml:space="preserve"> Coup de chaud sur l'agriculture. Édition Delachaux et Niestlé, Paris, 206 p.</w:t>
      </w:r>
    </w:p>
    <w:p w:rsidR="005D5E23" w:rsidRPr="00F47E59" w:rsidRDefault="005D5E23" w:rsidP="005D5E23">
      <w:pPr>
        <w:pStyle w:val="Paragraphedeliste"/>
        <w:numPr>
          <w:ilvl w:val="0"/>
          <w:numId w:val="16"/>
        </w:numPr>
        <w:spacing w:after="120"/>
        <w:ind w:left="425" w:hanging="357"/>
        <w:contextualSpacing w:val="0"/>
        <w:rPr>
          <w:rFonts w:asciiTheme="majorBidi" w:hAnsiTheme="majorBidi"/>
          <w:sz w:val="24"/>
          <w:szCs w:val="24"/>
          <w:lang w:val="en-US"/>
        </w:rPr>
      </w:pPr>
      <w:r w:rsidRPr="005D5E23">
        <w:rPr>
          <w:rFonts w:asciiTheme="majorBidi" w:hAnsiTheme="majorBidi"/>
          <w:b/>
          <w:bCs/>
          <w:sz w:val="24"/>
          <w:szCs w:val="24"/>
          <w:lang w:val="en-US"/>
        </w:rPr>
        <w:t>Thomas. , 1997</w:t>
      </w:r>
      <w:r w:rsidRPr="005D5E23">
        <w:rPr>
          <w:rFonts w:asciiTheme="majorBidi" w:hAnsiTheme="majorBidi"/>
          <w:sz w:val="24"/>
          <w:szCs w:val="24"/>
          <w:lang w:val="en-US"/>
        </w:rPr>
        <w:t xml:space="preserve">Photoperiodism in plants. </w:t>
      </w:r>
      <w:r w:rsidRPr="00F47E59">
        <w:rPr>
          <w:rFonts w:asciiTheme="majorBidi" w:hAnsiTheme="majorBidi"/>
          <w:sz w:val="24"/>
          <w:szCs w:val="24"/>
          <w:lang w:val="en-US"/>
        </w:rPr>
        <w:t>AcademicPress, Londres, 428p</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rPr>
      </w:pPr>
      <w:r w:rsidRPr="005D5E23">
        <w:rPr>
          <w:rFonts w:asciiTheme="majorBidi" w:hAnsiTheme="majorBidi"/>
          <w:b/>
          <w:bCs/>
          <w:sz w:val="24"/>
          <w:szCs w:val="24"/>
        </w:rPr>
        <w:t>Trillot M, Masseron A, Mathieu V, Bergougnoux F, Hutin C, Lespinasse Y.,</w:t>
      </w:r>
      <w:r w:rsidRPr="005D5E23">
        <w:rPr>
          <w:rFonts w:asciiTheme="majorBidi" w:hAnsiTheme="majorBidi"/>
          <w:sz w:val="24"/>
          <w:szCs w:val="24"/>
        </w:rPr>
        <w:t xml:space="preserve"> 2002 : Le Pommier. </w:t>
      </w:r>
      <w:r w:rsidR="00E6397E" w:rsidRPr="005D5E23">
        <w:rPr>
          <w:rFonts w:asciiTheme="majorBidi" w:hAnsiTheme="majorBidi"/>
          <w:sz w:val="24"/>
          <w:szCs w:val="24"/>
        </w:rPr>
        <w:t>France :</w:t>
      </w:r>
      <w:r w:rsidRPr="005D5E23">
        <w:rPr>
          <w:rFonts w:asciiTheme="majorBidi" w:hAnsiTheme="majorBidi"/>
          <w:sz w:val="24"/>
          <w:szCs w:val="24"/>
        </w:rPr>
        <w:t xml:space="preserve"> CTIFL.</w:t>
      </w:r>
    </w:p>
    <w:p w:rsidR="005D5E23" w:rsidRPr="005D5E23" w:rsidRDefault="005D5E23" w:rsidP="005D5E23">
      <w:pPr>
        <w:pStyle w:val="Paragraphedeliste"/>
        <w:numPr>
          <w:ilvl w:val="0"/>
          <w:numId w:val="16"/>
        </w:numPr>
        <w:spacing w:after="120"/>
        <w:ind w:left="425" w:hanging="357"/>
        <w:contextualSpacing w:val="0"/>
        <w:rPr>
          <w:rFonts w:asciiTheme="majorBidi" w:hAnsiTheme="majorBidi"/>
          <w:sz w:val="24"/>
          <w:szCs w:val="24"/>
          <w:lang w:val="en-US"/>
        </w:rPr>
      </w:pPr>
      <w:r w:rsidRPr="005D5E23">
        <w:rPr>
          <w:rFonts w:asciiTheme="majorBidi" w:hAnsiTheme="majorBidi"/>
          <w:b/>
          <w:bCs/>
          <w:sz w:val="24"/>
          <w:szCs w:val="24"/>
          <w:lang w:val="en-US"/>
        </w:rPr>
        <w:t>Weinberger J. H., 1950:</w:t>
      </w:r>
      <w:r w:rsidRPr="005D5E23">
        <w:rPr>
          <w:rFonts w:asciiTheme="majorBidi" w:hAnsiTheme="majorBidi"/>
          <w:sz w:val="24"/>
          <w:szCs w:val="24"/>
          <w:lang w:val="en-US"/>
        </w:rPr>
        <w:t xml:space="preserve"> Prolonged dormancy in peaches. Proc. am. Soc. hortic. Sci., 56, 129-133p.</w:t>
      </w:r>
    </w:p>
    <w:p w:rsidR="005D5E23" w:rsidRPr="005D5E23" w:rsidRDefault="005D5E23" w:rsidP="005D5E23">
      <w:pPr>
        <w:pStyle w:val="Paragraphedeliste"/>
        <w:numPr>
          <w:ilvl w:val="0"/>
          <w:numId w:val="16"/>
        </w:numPr>
        <w:spacing w:after="120" w:line="360" w:lineRule="auto"/>
        <w:ind w:left="425" w:hanging="357"/>
        <w:contextualSpacing w:val="0"/>
        <w:rPr>
          <w:rFonts w:asciiTheme="majorBidi" w:hAnsiTheme="majorBidi"/>
          <w:sz w:val="24"/>
          <w:szCs w:val="24"/>
        </w:rPr>
      </w:pPr>
      <w:r w:rsidRPr="005D5E23">
        <w:rPr>
          <w:rFonts w:asciiTheme="majorBidi" w:hAnsiTheme="majorBidi"/>
          <w:b/>
          <w:bCs/>
          <w:sz w:val="24"/>
          <w:szCs w:val="24"/>
          <w:lang w:val="en-US"/>
        </w:rPr>
        <w:t>Yagoubi, A. Boulet, G. Vincent,L. Vescovi Let Mekis É. 2008:</w:t>
      </w:r>
      <w:r w:rsidRPr="005D5E23">
        <w:rPr>
          <w:rFonts w:asciiTheme="majorBidi" w:hAnsiTheme="majorBidi"/>
          <w:sz w:val="24"/>
          <w:szCs w:val="24"/>
          <w:lang w:val="en-US"/>
        </w:rPr>
        <w:t xml:space="preserve"> «Übserved changes in daily temperature and precipitation indices for southem Québec, 1960-2005». </w:t>
      </w:r>
      <w:r w:rsidRPr="005D5E23">
        <w:rPr>
          <w:rFonts w:asciiTheme="majorBidi" w:hAnsiTheme="majorBidi"/>
          <w:sz w:val="24"/>
          <w:szCs w:val="24"/>
        </w:rPr>
        <w:t>Atmosphere-Ocean 46: 243-256.</w:t>
      </w:r>
    </w:p>
    <w:p w:rsidR="005D5E23" w:rsidRPr="005D5E23" w:rsidRDefault="005D5E23" w:rsidP="005D5E23">
      <w:pPr>
        <w:pStyle w:val="Paragraphedeliste"/>
        <w:numPr>
          <w:ilvl w:val="0"/>
          <w:numId w:val="16"/>
        </w:numPr>
        <w:spacing w:after="120" w:line="360" w:lineRule="auto"/>
        <w:ind w:left="425" w:hanging="357"/>
        <w:contextualSpacing w:val="0"/>
        <w:rPr>
          <w:rFonts w:asciiTheme="majorBidi" w:hAnsiTheme="majorBidi"/>
          <w:sz w:val="24"/>
          <w:szCs w:val="24"/>
        </w:rPr>
      </w:pPr>
      <w:r w:rsidRPr="005D5E23">
        <w:rPr>
          <w:rFonts w:asciiTheme="majorBidi" w:hAnsiTheme="majorBidi"/>
          <w:b/>
          <w:bCs/>
          <w:sz w:val="24"/>
          <w:szCs w:val="24"/>
        </w:rPr>
        <w:t>Zaidi L., 1985 :</w:t>
      </w:r>
      <w:r w:rsidRPr="005D5E23">
        <w:rPr>
          <w:rFonts w:asciiTheme="majorBidi" w:hAnsiTheme="majorBidi"/>
          <w:sz w:val="24"/>
          <w:szCs w:val="24"/>
        </w:rPr>
        <w:t xml:space="preserve"> Influence de l’âge et du type d’organe fruitier de quelques variétés de pommier sur la récolte et la qualité des fruits. Thèse Magister. INA EL-HARRACH, Alger, 133 P.</w:t>
      </w:r>
    </w:p>
    <w:p w:rsidR="005D5E23" w:rsidRDefault="005D5E23" w:rsidP="005D5E23">
      <w:pPr>
        <w:rPr>
          <w:rFonts w:asciiTheme="majorBidi" w:hAnsiTheme="majorBidi"/>
          <w:b/>
          <w:bCs/>
          <w:sz w:val="28"/>
        </w:rPr>
      </w:pPr>
      <w:r w:rsidRPr="00A647C7">
        <w:rPr>
          <w:rFonts w:asciiTheme="majorBidi" w:hAnsiTheme="majorBidi"/>
          <w:b/>
          <w:bCs/>
          <w:sz w:val="28"/>
        </w:rPr>
        <w:t xml:space="preserve">Références </w:t>
      </w:r>
      <w:r>
        <w:rPr>
          <w:rFonts w:asciiTheme="majorBidi" w:hAnsiTheme="majorBidi"/>
          <w:b/>
          <w:bCs/>
          <w:sz w:val="28"/>
        </w:rPr>
        <w:t>é</w:t>
      </w:r>
      <w:r w:rsidRPr="00A647C7">
        <w:rPr>
          <w:rFonts w:asciiTheme="majorBidi" w:hAnsiTheme="majorBidi"/>
          <w:b/>
          <w:bCs/>
          <w:sz w:val="28"/>
        </w:rPr>
        <w:t xml:space="preserve">lectroniques </w:t>
      </w:r>
    </w:p>
    <w:p w:rsidR="005D5E23" w:rsidRPr="00F11C7B" w:rsidRDefault="003E6CDE" w:rsidP="005D5E23">
      <w:pPr>
        <w:rPr>
          <w:rFonts w:asciiTheme="majorBidi" w:hAnsiTheme="majorBidi"/>
          <w:sz w:val="24"/>
          <w:szCs w:val="24"/>
        </w:rPr>
      </w:pPr>
      <w:hyperlink r:id="rId70" w:history="1">
        <w:r w:rsidR="005D5E23" w:rsidRPr="00F11C7B">
          <w:rPr>
            <w:rStyle w:val="Lienhypertexte"/>
          </w:rPr>
          <w:t>https://agronomie.info/fr/exigences-climatique-et édaphique -du pommier/</w:t>
        </w:r>
      </w:hyperlink>
      <w:r w:rsidR="005D5E23" w:rsidRPr="00F11C7B">
        <w:rPr>
          <w:rFonts w:asciiTheme="majorBidi" w:hAnsiTheme="majorBidi"/>
          <w:sz w:val="24"/>
          <w:szCs w:val="24"/>
        </w:rPr>
        <w:t>.</w:t>
      </w:r>
    </w:p>
    <w:p w:rsidR="005D5E23" w:rsidRDefault="003E6CDE" w:rsidP="005D5E23">
      <w:hyperlink r:id="rId71" w:history="1">
        <w:r w:rsidR="005D5E23" w:rsidRPr="00F11C7B">
          <w:rPr>
            <w:rStyle w:val="Lienhypertexte"/>
          </w:rPr>
          <w:t>https://agronomie.info/fr/cycle-evolutif-annuel-du-pommier/</w:t>
        </w:r>
      </w:hyperlink>
    </w:p>
    <w:p w:rsidR="005D5E23" w:rsidRDefault="003E6CDE" w:rsidP="005D5E23">
      <w:pPr>
        <w:rPr>
          <w:rFonts w:asciiTheme="majorBidi" w:hAnsiTheme="majorBidi"/>
          <w:b/>
          <w:bCs/>
          <w:sz w:val="28"/>
        </w:rPr>
      </w:pPr>
      <w:hyperlink r:id="rId72" w:history="1">
        <w:r w:rsidR="005D5E23" w:rsidRPr="0077672A">
          <w:rPr>
            <w:rStyle w:val="Lienhypertexte"/>
          </w:rPr>
          <w:t>https://agronomie.info/fr/importance-de-la-culture-du-pommier-en-algerie/</w:t>
        </w:r>
      </w:hyperlink>
    </w:p>
    <w:p w:rsidR="00487E40" w:rsidRPr="00F47E59" w:rsidRDefault="003E6CDE" w:rsidP="00487E40">
      <w:pPr>
        <w:rPr>
          <w:rFonts w:ascii="Times New Roman" w:hAnsi="Times New Roman" w:cs="Times New Roman"/>
          <w:sz w:val="24"/>
          <w:szCs w:val="24"/>
        </w:rPr>
      </w:pPr>
      <w:hyperlink r:id="rId73" w:history="1">
        <w:r w:rsidR="00487E40" w:rsidRPr="00F47E59">
          <w:rPr>
            <w:rStyle w:val="Lienhypertexte"/>
            <w:rFonts w:ascii="Times New Roman" w:hAnsi="Times New Roman" w:cs="Times New Roman"/>
          </w:rPr>
          <w:t>https://www.memoireonline.com/04/13/7138/m_Effets-de-la-position-des-bourgeons-de-cinq-cepages-autochtones-sur-la-reussite-des-pl9.html</w:t>
        </w:r>
      </w:hyperlink>
    </w:p>
    <w:p w:rsidR="00487E40" w:rsidRPr="00F47E59" w:rsidRDefault="003E6CDE" w:rsidP="00487E40">
      <w:pPr>
        <w:rPr>
          <w:rFonts w:ascii="Times New Roman" w:hAnsi="Times New Roman" w:cs="Times New Roman"/>
          <w:b/>
          <w:bCs/>
          <w:sz w:val="24"/>
          <w:szCs w:val="24"/>
        </w:rPr>
      </w:pPr>
      <w:hyperlink r:id="rId74" w:history="1">
        <w:r w:rsidR="00487E40" w:rsidRPr="00F47E59">
          <w:rPr>
            <w:rStyle w:val="Lienhypertexte"/>
            <w:rFonts w:ascii="Times New Roman" w:hAnsi="Times New Roman" w:cs="Times New Roman"/>
          </w:rPr>
          <w:t>https://www.gerbeaud.com/jardin/decouverte/debourrementbourgeons.php?fbclid=IwAR2R_h2Va98FhFE3kqWtjGsaDA1oh3-jASmhYrrKG5N68APCDF9zI7q7hzI</w:t>
        </w:r>
      </w:hyperlink>
    </w:p>
    <w:p w:rsidR="00487E40" w:rsidRPr="00F47E59" w:rsidRDefault="00487E40">
      <w:pPr>
        <w:rPr>
          <w:rFonts w:asciiTheme="majorBidi" w:hAnsiTheme="majorBidi"/>
          <w:b/>
          <w:bCs/>
          <w:sz w:val="24"/>
          <w:szCs w:val="24"/>
        </w:rPr>
        <w:sectPr w:rsidR="00487E40" w:rsidRPr="00F47E59" w:rsidSect="00473F1A">
          <w:headerReference w:type="default" r:id="rId75"/>
          <w:footerReference w:type="default" r:id="rId76"/>
          <w:pgSz w:w="11906" w:h="16838" w:code="9"/>
          <w:pgMar w:top="1134" w:right="851" w:bottom="1134" w:left="1418" w:header="709" w:footer="709" w:gutter="0"/>
          <w:cols w:space="708"/>
          <w:docGrid w:linePitch="360"/>
        </w:sectPr>
      </w:pPr>
    </w:p>
    <w:p w:rsidR="001411DD" w:rsidRPr="00F47E59" w:rsidRDefault="00B22E0D">
      <w:pPr>
        <w:rPr>
          <w:rFonts w:asciiTheme="majorBidi" w:hAnsiTheme="majorBidi"/>
          <w:b/>
          <w:bCs/>
          <w:sz w:val="24"/>
          <w:szCs w:val="24"/>
        </w:rPr>
        <w:sectPr w:rsidR="001411DD" w:rsidRPr="00F47E59" w:rsidSect="00473F1A">
          <w:headerReference w:type="default" r:id="rId77"/>
          <w:footerReference w:type="default" r:id="rId78"/>
          <w:pgSz w:w="11906" w:h="16838" w:code="9"/>
          <w:pgMar w:top="1134" w:right="851" w:bottom="1134" w:left="1418" w:header="709" w:footer="709" w:gutter="0"/>
          <w:cols w:space="708"/>
          <w:docGrid w:linePitch="360"/>
        </w:sectPr>
      </w:pPr>
      <w:r>
        <w:rPr>
          <w:rFonts w:asciiTheme="majorBidi" w:hAnsiTheme="majorBidi"/>
          <w:b/>
          <w:bCs/>
          <w:noProof/>
          <w:sz w:val="24"/>
          <w:szCs w:val="24"/>
          <w:lang w:val="en-US"/>
        </w:rPr>
        <w:lastRenderedPageBreak/>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margin">
                  <wp:align>center</wp:align>
                </wp:positionV>
                <wp:extent cx="4699635" cy="901065"/>
                <wp:effectExtent l="19050" t="19050" r="43815" b="32385"/>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635" cy="901065"/>
                        </a:xfrm>
                        <a:prstGeom prst="rect">
                          <a:avLst/>
                        </a:prstGeom>
                        <a:solidFill>
                          <a:schemeClr val="lt1">
                            <a:lumMod val="100000"/>
                            <a:lumOff val="0"/>
                          </a:schemeClr>
                        </a:solidFill>
                        <a:ln w="63500" cmpd="thickThin">
                          <a:solidFill>
                            <a:schemeClr val="accent2">
                              <a:lumMod val="5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6CDE" w:rsidRPr="002945A9" w:rsidRDefault="003E6CDE" w:rsidP="001411DD">
                            <w:pPr>
                              <w:jc w:val="center"/>
                              <w:rPr>
                                <w:rFonts w:ascii="Lucida Bright" w:hAnsi="Lucida Bright"/>
                                <w:sz w:val="72"/>
                                <w:szCs w:val="72"/>
                                <w:lang w:bidi="ar-DZ"/>
                              </w:rPr>
                            </w:pPr>
                            <w:r>
                              <w:rPr>
                                <w:rFonts w:ascii="Lucida Bright" w:hAnsi="Lucida Bright"/>
                                <w:sz w:val="72"/>
                                <w:szCs w:val="72"/>
                                <w:lang w:bidi="ar-DZ"/>
                              </w:rPr>
                              <w:t>Annexes</w:t>
                            </w:r>
                          </w:p>
                        </w:txbxContent>
                      </wps:txbx>
                      <wps:bodyPr rot="0" vert="horz"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34" o:spid="_x0000_s1034" style="position:absolute;margin-left:0;margin-top:0;width:370.05pt;height:70.95pt;z-index:25166745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" fillcolor="white [3201]" strokecolor="#622423 [1605]" strokeweight="5pt">
                <v:stroke linestyle="thickThin"/>
                <v:shadow color="#868686"/>
                <v:textbox style="mso-fit-shape-to-text:t">
                  <w:txbxContent>
                    <w:p w:rsidR="003E6CDE" w:rsidRPr="002945A9" w:rsidRDefault="003E6CDE" w:rsidP="001411DD">
                      <w:pPr>
                        <w:jc w:val="center"/>
                        <w:rPr>
                          <w:rFonts w:ascii="Lucida Bright" w:hAnsi="Lucida Bright"/>
                          <w:sz w:val="72"/>
                          <w:szCs w:val="72"/>
                          <w:lang w:bidi="ar-DZ"/>
                        </w:rPr>
                      </w:pPr>
                      <w:r>
                        <w:rPr>
                          <w:rFonts w:ascii="Lucida Bright" w:hAnsi="Lucida Bright"/>
                          <w:sz w:val="72"/>
                          <w:szCs w:val="72"/>
                          <w:lang w:bidi="ar-DZ"/>
                        </w:rPr>
                        <w:t>Annexes</w:t>
                      </w:r>
                    </w:p>
                  </w:txbxContent>
                </v:textbox>
                <w10:wrap anchorx="margin" anchory="margin"/>
              </v:rect>
            </w:pict>
          </mc:Fallback>
        </mc:AlternateContent>
      </w:r>
      <w:r>
        <w:rPr>
          <w:rFonts w:asciiTheme="majorBidi" w:hAnsiTheme="majorBidi"/>
          <w:b/>
          <w:bCs/>
          <w:noProof/>
          <w:sz w:val="24"/>
          <w:szCs w:val="24"/>
          <w:lang w:val="en-US"/>
        </w:rPr>
        <mc:AlternateContent>
          <mc:Choice Requires="wps">
            <w:drawing>
              <wp:anchor distT="0" distB="0" distL="114300" distR="114300" simplePos="0" relativeHeight="251666432" behindDoc="1" locked="0" layoutInCell="1" allowOverlap="1">
                <wp:simplePos x="0" y="0"/>
                <wp:positionH relativeFrom="margin">
                  <wp:align>center</wp:align>
                </wp:positionH>
                <wp:positionV relativeFrom="margin">
                  <wp:align>center</wp:align>
                </wp:positionV>
                <wp:extent cx="6510655" cy="9900920"/>
                <wp:effectExtent l="38100" t="38100" r="61595" b="6223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0655" cy="9900920"/>
                        </a:xfrm>
                        <a:prstGeom prst="rect">
                          <a:avLst/>
                        </a:prstGeom>
                        <a:noFill/>
                        <a:ln w="88900" cmpd="tri">
                          <a:solidFill>
                            <a:schemeClr val="accent2">
                              <a:lumMod val="50000"/>
                              <a:lumOff val="0"/>
                            </a:schemeClr>
                          </a:solidFill>
                          <a:miter lim="800000"/>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7E22F3" id="Rectangle 33" o:spid="_x0000_s1026" style="position:absolute;left:0;text-align:left;margin-left:0;margin-top:0;width:512.65pt;height:779.6pt;z-index:-251650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" filled="f" fillcolor="white [3201]" strokecolor="#622423 [1605]" strokeweight="7pt">
                <v:stroke linestyle="thickBetweenThin"/>
                <v:shadow color="#868686"/>
                <w10:wrap anchorx="margin" anchory="margin"/>
              </v:rect>
            </w:pict>
          </mc:Fallback>
        </mc:AlternateContent>
      </w:r>
    </w:p>
    <w:p w:rsidR="001411DD" w:rsidRPr="002A54D8" w:rsidRDefault="002E06AD" w:rsidP="002A54D8">
      <w:pPr>
        <w:pStyle w:val="Lgende"/>
      </w:pPr>
      <w:bookmarkStart w:id="162" w:name="_Toc12702806"/>
      <w:r>
        <w:lastRenderedPageBreak/>
        <w:t xml:space="preserve">Annexe </w:t>
      </w:r>
      <w:r w:rsidR="0016334E">
        <w:fldChar w:fldCharType="begin"/>
      </w:r>
      <w:r w:rsidR="003C4424">
        <w:instrText xml:space="preserve"> SEQ Annexe_ \* ARABIC </w:instrText>
      </w:r>
      <w:r w:rsidR="0016334E">
        <w:fldChar w:fldCharType="separate"/>
      </w:r>
      <w:r w:rsidR="00D6694C">
        <w:rPr>
          <w:noProof/>
        </w:rPr>
        <w:t>1</w:t>
      </w:r>
      <w:r w:rsidR="0016334E">
        <w:rPr>
          <w:noProof/>
        </w:rPr>
        <w:fldChar w:fldCharType="end"/>
      </w:r>
      <w:r w:rsidR="001411DD" w:rsidRPr="002A54D8">
        <w:t>: Stades phénologiques repères du pommier (Baggiolini, 1952).</w:t>
      </w:r>
      <w:bookmarkEnd w:id="162"/>
    </w:p>
    <w:p w:rsidR="001411DD" w:rsidRDefault="001411DD" w:rsidP="001411DD">
      <w:pPr>
        <w:rPr>
          <w:rFonts w:asciiTheme="majorBidi" w:hAnsiTheme="majorBidi"/>
          <w:b/>
          <w:bCs/>
          <w:sz w:val="24"/>
          <w:szCs w:val="24"/>
        </w:rPr>
      </w:pPr>
    </w:p>
    <w:tbl>
      <w:tblPr>
        <w:tblpPr w:leftFromText="142" w:rightFromText="142" w:vertAnchor="text" w:horzAnchor="margin" w:tblpY="1"/>
        <w:tblW w:w="0" w:type="auto"/>
        <w:tblLook w:val="04A0" w:firstRow="1" w:lastRow="0" w:firstColumn="1" w:lastColumn="0" w:noHBand="0" w:noVBand="1"/>
      </w:tblPr>
      <w:tblGrid>
        <w:gridCol w:w="1885"/>
        <w:gridCol w:w="1949"/>
        <w:gridCol w:w="2706"/>
        <w:gridCol w:w="2245"/>
      </w:tblGrid>
      <w:tr w:rsidR="001411DD" w:rsidTr="001411DD">
        <w:tc>
          <w:tcPr>
            <w:tcW w:w="188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Code BBCH</w:t>
            </w:r>
          </w:p>
        </w:tc>
        <w:tc>
          <w:tcPr>
            <w:tcW w:w="1949"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 xml:space="preserve">Code </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Pommier</w:t>
            </w:r>
          </w:p>
          <w:p w:rsidR="001411DD" w:rsidRDefault="001411DD" w:rsidP="001411DD">
            <w:pPr>
              <w:spacing w:line="360" w:lineRule="auto"/>
              <w:jc w:val="center"/>
              <w:rPr>
                <w:rFonts w:asciiTheme="majorBidi" w:hAnsiTheme="majorBidi"/>
                <w:sz w:val="24"/>
                <w:szCs w:val="24"/>
              </w:rPr>
            </w:pPr>
            <w:r>
              <w:rPr>
                <w:rFonts w:asciiTheme="majorBidi" w:hAnsiTheme="majorBidi"/>
                <w:b/>
                <w:bCs/>
                <w:sz w:val="24"/>
                <w:szCs w:val="24"/>
              </w:rPr>
              <w:t>Stade repère</w:t>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Description</w:t>
            </w:r>
          </w:p>
        </w:tc>
      </w:tr>
      <w:tr w:rsidR="001411DD" w:rsidTr="001411DD">
        <w:tc>
          <w:tcPr>
            <w:tcW w:w="8755" w:type="dxa"/>
            <w:gridSpan w:val="4"/>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0 = Repos   hivernal</w:t>
            </w:r>
          </w:p>
        </w:tc>
      </w:tr>
      <w:tr w:rsidR="001411DD" w:rsidTr="001411DD">
        <w:tc>
          <w:tcPr>
            <w:tcW w:w="1885"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00</w:t>
            </w:r>
          </w:p>
        </w:tc>
        <w:tc>
          <w:tcPr>
            <w:tcW w:w="1949"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A</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noProof/>
                <w:sz w:val="24"/>
                <w:szCs w:val="24"/>
                <w:lang w:val="en-US"/>
              </w:rPr>
              <w:drawing>
                <wp:inline distT="0" distB="0" distL="0" distR="0">
                  <wp:extent cx="1285875" cy="1247775"/>
                  <wp:effectExtent l="19050" t="0" r="9525" b="0"/>
                  <wp:docPr id="3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79"/>
                          <a:srcRect/>
                          <a:stretch>
                            <a:fillRect/>
                          </a:stretch>
                        </pic:blipFill>
                        <pic:spPr bwMode="auto">
                          <a:xfrm>
                            <a:off x="0" y="0"/>
                            <a:ext cx="1285875" cy="1247775"/>
                          </a:xfrm>
                          <a:prstGeom prst="rect">
                            <a:avLst/>
                          </a:prstGeom>
                          <a:noFill/>
                          <a:ln w="9525">
                            <a:noFill/>
                            <a:miter lim="800000"/>
                            <a:headEnd/>
                            <a:tailEnd/>
                          </a:ln>
                        </pic:spPr>
                      </pic:pic>
                    </a:graphicData>
                  </a:graphic>
                </wp:inline>
              </w:drawing>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b/>
                <w:bCs/>
                <w:sz w:val="24"/>
                <w:szCs w:val="24"/>
              </w:rPr>
              <w:t xml:space="preserve">BOURGEON D’HIVER </w:t>
            </w:r>
            <w:r>
              <w:rPr>
                <w:rFonts w:asciiTheme="majorBidi" w:hAnsiTheme="majorBidi"/>
                <w:sz w:val="24"/>
                <w:szCs w:val="24"/>
              </w:rPr>
              <w:t>(dormance)</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Les bourgeons sont fermés et recouverts de</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leurs écailles protectrices.</w:t>
            </w:r>
          </w:p>
        </w:tc>
      </w:tr>
      <w:tr w:rsidR="001411DD" w:rsidTr="001411DD">
        <w:tc>
          <w:tcPr>
            <w:tcW w:w="8755" w:type="dxa"/>
            <w:gridSpan w:val="4"/>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5 = Apparition de l’inflorescence</w:t>
            </w:r>
          </w:p>
        </w:tc>
      </w:tr>
      <w:tr w:rsidR="001411DD" w:rsidTr="001411DD">
        <w:tc>
          <w:tcPr>
            <w:tcW w:w="1885"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51</w:t>
            </w:r>
          </w:p>
        </w:tc>
        <w:tc>
          <w:tcPr>
            <w:tcW w:w="1949"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B</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noProof/>
                <w:sz w:val="24"/>
                <w:szCs w:val="24"/>
                <w:lang w:val="en-US"/>
              </w:rPr>
              <w:drawing>
                <wp:inline distT="0" distB="0" distL="0" distR="0">
                  <wp:extent cx="1476375" cy="1009650"/>
                  <wp:effectExtent l="19050" t="0" r="9525" b="0"/>
                  <wp:docPr id="3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80"/>
                          <a:srcRect/>
                          <a:stretch>
                            <a:fillRect/>
                          </a:stretch>
                        </pic:blipFill>
                        <pic:spPr bwMode="auto">
                          <a:xfrm>
                            <a:off x="0" y="0"/>
                            <a:ext cx="1476375" cy="1009650"/>
                          </a:xfrm>
                          <a:prstGeom prst="rect">
                            <a:avLst/>
                          </a:prstGeom>
                          <a:noFill/>
                          <a:ln w="9525">
                            <a:noFill/>
                            <a:miter lim="800000"/>
                            <a:headEnd/>
                            <a:tailEnd/>
                          </a:ln>
                        </pic:spPr>
                      </pic:pic>
                    </a:graphicData>
                  </a:graphic>
                </wp:inline>
              </w:drawing>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GONFLEMENT DES BOURGEONS</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 xml:space="preserve">Premier gonflement visible du bourgeon </w:t>
            </w:r>
            <w:r w:rsidR="00A5694B">
              <w:rPr>
                <w:rFonts w:asciiTheme="majorBidi" w:hAnsiTheme="majorBidi"/>
                <w:sz w:val="24"/>
                <w:szCs w:val="24"/>
              </w:rPr>
              <w:t>floral ;</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les écailles ont des taches claires et s’allongent</w:t>
            </w:r>
            <w:r>
              <w:rPr>
                <w:rFonts w:asciiTheme="majorBidi" w:hAnsiTheme="majorBidi"/>
                <w:b/>
                <w:bCs/>
                <w:sz w:val="24"/>
                <w:szCs w:val="24"/>
              </w:rPr>
              <w:t>.</w:t>
            </w:r>
          </w:p>
        </w:tc>
      </w:tr>
      <w:tr w:rsidR="001411DD" w:rsidTr="001411DD">
        <w:tc>
          <w:tcPr>
            <w:tcW w:w="1885"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lastRenderedPageBreak/>
              <w:t>53</w:t>
            </w:r>
          </w:p>
        </w:tc>
        <w:tc>
          <w:tcPr>
            <w:tcW w:w="1949"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lastRenderedPageBreak/>
              <w:t>C</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noProof/>
                <w:sz w:val="24"/>
                <w:szCs w:val="24"/>
                <w:lang w:val="en-US"/>
              </w:rPr>
              <w:lastRenderedPageBreak/>
              <w:drawing>
                <wp:inline distT="0" distB="0" distL="0" distR="0">
                  <wp:extent cx="1323975" cy="1209675"/>
                  <wp:effectExtent l="19050" t="0" r="9525" b="0"/>
                  <wp:docPr id="3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81"/>
                          <a:srcRect/>
                          <a:stretch>
                            <a:fillRect/>
                          </a:stretch>
                        </pic:blipFill>
                        <pic:spPr bwMode="auto">
                          <a:xfrm>
                            <a:off x="0" y="0"/>
                            <a:ext cx="1323975" cy="1209675"/>
                          </a:xfrm>
                          <a:prstGeom prst="rect">
                            <a:avLst/>
                          </a:prstGeom>
                          <a:noFill/>
                          <a:ln w="9525">
                            <a:noFill/>
                            <a:miter lim="800000"/>
                            <a:headEnd/>
                            <a:tailEnd/>
                          </a:ln>
                        </pic:spPr>
                      </pic:pic>
                    </a:graphicData>
                  </a:graphic>
                </wp:inline>
              </w:drawing>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ÉCLATEMENT DES BOURGEONS</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lastRenderedPageBreak/>
              <w:t>Les extrémités des feuilles entourant les fleurs sont visibles.</w:t>
            </w:r>
          </w:p>
        </w:tc>
      </w:tr>
      <w:tr w:rsidR="001411DD" w:rsidTr="001411DD">
        <w:tc>
          <w:tcPr>
            <w:tcW w:w="1885"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54</w:t>
            </w:r>
          </w:p>
        </w:tc>
        <w:tc>
          <w:tcPr>
            <w:tcW w:w="1949"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C3</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noProof/>
                <w:sz w:val="24"/>
                <w:szCs w:val="24"/>
                <w:lang w:val="en-US"/>
              </w:rPr>
              <w:drawing>
                <wp:inline distT="0" distB="0" distL="0" distR="0">
                  <wp:extent cx="1514475" cy="1133475"/>
                  <wp:effectExtent l="19050" t="0" r="9525" b="0"/>
                  <wp:docPr id="3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82"/>
                          <a:srcRect/>
                          <a:stretch>
                            <a:fillRect/>
                          </a:stretch>
                        </pic:blipFill>
                        <pic:spPr bwMode="auto">
                          <a:xfrm>
                            <a:off x="0" y="0"/>
                            <a:ext cx="1514475" cy="1133475"/>
                          </a:xfrm>
                          <a:prstGeom prst="rect">
                            <a:avLst/>
                          </a:prstGeom>
                          <a:noFill/>
                          <a:ln w="9525">
                            <a:noFill/>
                            <a:miter lim="800000"/>
                            <a:headEnd/>
                            <a:tailEnd/>
                          </a:ln>
                        </pic:spPr>
                      </pic:pic>
                    </a:graphicData>
                  </a:graphic>
                </wp:inline>
              </w:drawing>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OREILLE DE SOURIS</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Les extrémités des feuilles dépassent les écailles de 10 mm, les premières feuilles se séparent.</w:t>
            </w:r>
          </w:p>
        </w:tc>
      </w:tr>
      <w:tr w:rsidR="001411DD" w:rsidTr="001411DD">
        <w:tc>
          <w:tcPr>
            <w:tcW w:w="1885"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56</w:t>
            </w:r>
          </w:p>
        </w:tc>
        <w:tc>
          <w:tcPr>
            <w:tcW w:w="1949"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D</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noProof/>
                <w:sz w:val="24"/>
                <w:szCs w:val="24"/>
                <w:lang w:val="en-US"/>
              </w:rPr>
              <w:drawing>
                <wp:inline distT="0" distB="0" distL="0" distR="0">
                  <wp:extent cx="1400175" cy="1114425"/>
                  <wp:effectExtent l="19050" t="0" r="9525" b="0"/>
                  <wp:docPr id="3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83"/>
                          <a:srcRect/>
                          <a:stretch>
                            <a:fillRect/>
                          </a:stretch>
                        </pic:blipFill>
                        <pic:spPr bwMode="auto">
                          <a:xfrm>
                            <a:off x="0" y="0"/>
                            <a:ext cx="1400175" cy="1114425"/>
                          </a:xfrm>
                          <a:prstGeom prst="rect">
                            <a:avLst/>
                          </a:prstGeom>
                          <a:noFill/>
                          <a:ln w="9525">
                            <a:noFill/>
                            <a:miter lim="800000"/>
                            <a:headEnd/>
                            <a:tailEnd/>
                          </a:ln>
                        </pic:spPr>
                      </pic:pic>
                    </a:graphicData>
                  </a:graphic>
                </wp:inline>
              </w:drawing>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BOUTON VERT</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Les fleurs encore fermées commencent à se</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séparer.</w:t>
            </w:r>
          </w:p>
        </w:tc>
      </w:tr>
      <w:tr w:rsidR="001411DD" w:rsidTr="001411DD">
        <w:tc>
          <w:tcPr>
            <w:tcW w:w="8755" w:type="dxa"/>
            <w:gridSpan w:val="4"/>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5 = Apparition de l’inflorescence</w:t>
            </w:r>
          </w:p>
        </w:tc>
      </w:tr>
      <w:tr w:rsidR="001411DD" w:rsidTr="001411DD">
        <w:tc>
          <w:tcPr>
            <w:tcW w:w="1885"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57</w:t>
            </w:r>
          </w:p>
        </w:tc>
        <w:tc>
          <w:tcPr>
            <w:tcW w:w="1949"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E</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noProof/>
                <w:sz w:val="24"/>
                <w:szCs w:val="24"/>
                <w:lang w:val="en-US"/>
              </w:rPr>
              <w:drawing>
                <wp:inline distT="0" distB="0" distL="0" distR="0">
                  <wp:extent cx="1209675" cy="1238250"/>
                  <wp:effectExtent l="19050" t="0" r="9525" b="0"/>
                  <wp:docPr id="4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84"/>
                          <a:srcRect/>
                          <a:stretch>
                            <a:fillRect/>
                          </a:stretch>
                        </pic:blipFill>
                        <pic:spPr bwMode="auto">
                          <a:xfrm>
                            <a:off x="0" y="0"/>
                            <a:ext cx="1209675" cy="1238250"/>
                          </a:xfrm>
                          <a:prstGeom prst="rect">
                            <a:avLst/>
                          </a:prstGeom>
                          <a:noFill/>
                          <a:ln w="9525">
                            <a:noFill/>
                            <a:miter lim="800000"/>
                            <a:headEnd/>
                            <a:tailEnd/>
                          </a:ln>
                        </pic:spPr>
                      </pic:pic>
                    </a:graphicData>
                  </a:graphic>
                </wp:inline>
              </w:drawing>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BOUTON ROSE</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Les sépales s’ouvrent légèrement, les pétales</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s’allongent et deviennent visibles.</w:t>
            </w:r>
          </w:p>
        </w:tc>
      </w:tr>
      <w:tr w:rsidR="001411DD" w:rsidTr="001411DD">
        <w:tc>
          <w:tcPr>
            <w:tcW w:w="1885"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lastRenderedPageBreak/>
              <w:t>59</w:t>
            </w:r>
          </w:p>
        </w:tc>
        <w:tc>
          <w:tcPr>
            <w:tcW w:w="1949"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lastRenderedPageBreak/>
              <w:t>E2</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noProof/>
                <w:sz w:val="24"/>
                <w:szCs w:val="24"/>
                <w:lang w:val="en-US"/>
              </w:rPr>
              <w:lastRenderedPageBreak/>
              <w:drawing>
                <wp:inline distT="0" distB="0" distL="0" distR="0">
                  <wp:extent cx="1514475" cy="1162050"/>
                  <wp:effectExtent l="19050" t="0" r="9525" b="0"/>
                  <wp:docPr id="41"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85"/>
                          <a:srcRect/>
                          <a:stretch>
                            <a:fillRect/>
                          </a:stretch>
                        </pic:blipFill>
                        <pic:spPr bwMode="auto">
                          <a:xfrm>
                            <a:off x="0" y="0"/>
                            <a:ext cx="1514475" cy="1162050"/>
                          </a:xfrm>
                          <a:prstGeom prst="rect">
                            <a:avLst/>
                          </a:prstGeom>
                          <a:noFill/>
                          <a:ln w="9525">
                            <a:noFill/>
                            <a:miter lim="800000"/>
                            <a:headEnd/>
                            <a:tailEnd/>
                          </a:ln>
                        </pic:spPr>
                      </pic:pic>
                    </a:graphicData>
                  </a:graphic>
                </wp:inline>
              </w:drawing>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BALLONNETS</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La plupart des fleurs forment avec leurs pétales</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lastRenderedPageBreak/>
              <w:t>un ballon creux.</w:t>
            </w:r>
          </w:p>
        </w:tc>
      </w:tr>
      <w:tr w:rsidR="001411DD" w:rsidTr="001411DD">
        <w:tc>
          <w:tcPr>
            <w:tcW w:w="8755" w:type="dxa"/>
            <w:gridSpan w:val="4"/>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lastRenderedPageBreak/>
              <w:t>6 = Floraison</w:t>
            </w:r>
          </w:p>
        </w:tc>
      </w:tr>
      <w:tr w:rsidR="001411DD" w:rsidTr="001411DD">
        <w:tc>
          <w:tcPr>
            <w:tcW w:w="1885"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61</w:t>
            </w:r>
          </w:p>
        </w:tc>
        <w:tc>
          <w:tcPr>
            <w:tcW w:w="1949"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F</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noProof/>
                <w:sz w:val="24"/>
                <w:szCs w:val="24"/>
                <w:lang w:val="en-US"/>
              </w:rPr>
              <w:drawing>
                <wp:inline distT="0" distB="0" distL="0" distR="0">
                  <wp:extent cx="1438275" cy="1238250"/>
                  <wp:effectExtent l="19050" t="0" r="9525" b="0"/>
                  <wp:docPr id="42"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pic:cNvPicPr>
                            <a:picLocks noChangeAspect="1" noChangeArrowheads="1"/>
                          </pic:cNvPicPr>
                        </pic:nvPicPr>
                        <pic:blipFill>
                          <a:blip r:embed="rId86"/>
                          <a:srcRect/>
                          <a:stretch>
                            <a:fillRect/>
                          </a:stretch>
                        </pic:blipFill>
                        <pic:spPr bwMode="auto">
                          <a:xfrm>
                            <a:off x="0" y="0"/>
                            <a:ext cx="1438275" cy="1238250"/>
                          </a:xfrm>
                          <a:prstGeom prst="rect">
                            <a:avLst/>
                          </a:prstGeom>
                          <a:noFill/>
                          <a:ln w="9525">
                            <a:noFill/>
                            <a:miter lim="800000"/>
                            <a:headEnd/>
                            <a:tailEnd/>
                          </a:ln>
                        </pic:spPr>
                      </pic:pic>
                    </a:graphicData>
                  </a:graphic>
                </wp:inline>
              </w:drawing>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DÉBUT FLORAISON</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Environ 10 % des fleurs sont ouvertes.</w:t>
            </w:r>
          </w:p>
        </w:tc>
      </w:tr>
      <w:tr w:rsidR="001411DD" w:rsidTr="001411DD">
        <w:tc>
          <w:tcPr>
            <w:tcW w:w="1885"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65</w:t>
            </w:r>
          </w:p>
        </w:tc>
        <w:tc>
          <w:tcPr>
            <w:tcW w:w="1949"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F2</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noProof/>
                <w:sz w:val="24"/>
                <w:szCs w:val="24"/>
                <w:lang w:val="en-US"/>
              </w:rPr>
              <w:drawing>
                <wp:inline distT="0" distB="0" distL="0" distR="0">
                  <wp:extent cx="1476375" cy="1276350"/>
                  <wp:effectExtent l="19050" t="0" r="9525" b="0"/>
                  <wp:docPr id="43"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87"/>
                          <a:srcRect/>
                          <a:stretch>
                            <a:fillRect/>
                          </a:stretch>
                        </pic:blipFill>
                        <pic:spPr bwMode="auto">
                          <a:xfrm>
                            <a:off x="0" y="0"/>
                            <a:ext cx="1476375" cy="1276350"/>
                          </a:xfrm>
                          <a:prstGeom prst="rect">
                            <a:avLst/>
                          </a:prstGeom>
                          <a:noFill/>
                          <a:ln w="9525">
                            <a:noFill/>
                            <a:miter lim="800000"/>
                            <a:headEnd/>
                            <a:tailEnd/>
                          </a:ln>
                        </pic:spPr>
                      </pic:pic>
                    </a:graphicData>
                  </a:graphic>
                </wp:inline>
              </w:drawing>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PLEINE FLORAISON</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Plus de 50 % des fleurs sont ouvertes, les premiers</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pétales tombent.</w:t>
            </w:r>
          </w:p>
        </w:tc>
      </w:tr>
      <w:tr w:rsidR="001411DD" w:rsidTr="001411DD">
        <w:tc>
          <w:tcPr>
            <w:tcW w:w="1885"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67</w:t>
            </w:r>
          </w:p>
        </w:tc>
        <w:tc>
          <w:tcPr>
            <w:tcW w:w="1949"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G</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noProof/>
                <w:sz w:val="24"/>
                <w:szCs w:val="24"/>
                <w:lang w:val="en-US"/>
              </w:rPr>
              <w:drawing>
                <wp:inline distT="0" distB="0" distL="0" distR="0">
                  <wp:extent cx="1514475" cy="1066800"/>
                  <wp:effectExtent l="19050" t="0" r="9525" b="0"/>
                  <wp:docPr id="44"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pic:cNvPicPr>
                            <a:picLocks noChangeAspect="1" noChangeArrowheads="1"/>
                          </pic:cNvPicPr>
                        </pic:nvPicPr>
                        <pic:blipFill>
                          <a:blip r:embed="rId88"/>
                          <a:srcRect/>
                          <a:stretch>
                            <a:fillRect/>
                          </a:stretch>
                        </pic:blipFill>
                        <pic:spPr bwMode="auto">
                          <a:xfrm>
                            <a:off x="0" y="0"/>
                            <a:ext cx="1514475" cy="1066800"/>
                          </a:xfrm>
                          <a:prstGeom prst="rect">
                            <a:avLst/>
                          </a:prstGeom>
                          <a:noFill/>
                          <a:ln w="9525">
                            <a:noFill/>
                            <a:miter lim="800000"/>
                            <a:headEnd/>
                            <a:tailEnd/>
                          </a:ln>
                        </pic:spPr>
                      </pic:pic>
                    </a:graphicData>
                  </a:graphic>
                </wp:inline>
              </w:drawing>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FLORAISON DÉCLINANTE</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La plupart des pétales sont tombés.</w:t>
            </w:r>
          </w:p>
        </w:tc>
      </w:tr>
      <w:tr w:rsidR="001411DD" w:rsidTr="001411DD">
        <w:tc>
          <w:tcPr>
            <w:tcW w:w="1885"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69</w:t>
            </w:r>
          </w:p>
        </w:tc>
        <w:tc>
          <w:tcPr>
            <w:tcW w:w="1949" w:type="dxa"/>
            <w:tcBorders>
              <w:top w:val="single" w:sz="4" w:space="0" w:color="auto"/>
              <w:left w:val="single" w:sz="4" w:space="0" w:color="auto"/>
              <w:bottom w:val="single" w:sz="4" w:space="0" w:color="auto"/>
              <w:right w:val="single" w:sz="4" w:space="0" w:color="auto"/>
            </w:tcBorders>
          </w:tcPr>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sz w:val="24"/>
                <w:szCs w:val="24"/>
              </w:rPr>
            </w:pPr>
          </w:p>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H</w:t>
            </w:r>
          </w:p>
        </w:tc>
        <w:tc>
          <w:tcPr>
            <w:tcW w:w="2676"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sz w:val="24"/>
                <w:szCs w:val="24"/>
              </w:rPr>
            </w:pPr>
            <w:r>
              <w:rPr>
                <w:rFonts w:asciiTheme="majorBidi" w:hAnsiTheme="majorBidi"/>
                <w:noProof/>
                <w:sz w:val="24"/>
                <w:szCs w:val="24"/>
                <w:lang w:val="en-US"/>
              </w:rPr>
              <w:drawing>
                <wp:inline distT="0" distB="0" distL="0" distR="0">
                  <wp:extent cx="1552575" cy="1152525"/>
                  <wp:effectExtent l="19050" t="0" r="9525" b="0"/>
                  <wp:docPr id="45"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89"/>
                          <a:srcRect/>
                          <a:stretch>
                            <a:fillRect/>
                          </a:stretch>
                        </pic:blipFill>
                        <pic:spPr bwMode="auto">
                          <a:xfrm>
                            <a:off x="0" y="0"/>
                            <a:ext cx="1552575" cy="1152525"/>
                          </a:xfrm>
                          <a:prstGeom prst="rect">
                            <a:avLst/>
                          </a:prstGeom>
                          <a:noFill/>
                          <a:ln w="9525">
                            <a:noFill/>
                            <a:miter lim="800000"/>
                            <a:headEnd/>
                            <a:tailEnd/>
                          </a:ln>
                        </pic:spPr>
                      </pic:pic>
                    </a:graphicData>
                  </a:graphic>
                </wp:inline>
              </w:drawing>
            </w:r>
          </w:p>
        </w:tc>
        <w:tc>
          <w:tcPr>
            <w:tcW w:w="2245" w:type="dxa"/>
            <w:tcBorders>
              <w:top w:val="single" w:sz="4" w:space="0" w:color="auto"/>
              <w:left w:val="single" w:sz="4" w:space="0" w:color="auto"/>
              <w:bottom w:val="single" w:sz="4" w:space="0" w:color="auto"/>
              <w:right w:val="single" w:sz="4" w:space="0" w:color="auto"/>
            </w:tcBorders>
            <w:hideMark/>
          </w:tcPr>
          <w:p w:rsidR="001411DD" w:rsidRDefault="001411DD" w:rsidP="001411DD">
            <w:pPr>
              <w:spacing w:line="360" w:lineRule="auto"/>
              <w:jc w:val="center"/>
              <w:rPr>
                <w:rFonts w:asciiTheme="majorBidi" w:hAnsiTheme="majorBidi"/>
                <w:b/>
                <w:bCs/>
                <w:sz w:val="24"/>
                <w:szCs w:val="24"/>
              </w:rPr>
            </w:pPr>
            <w:r>
              <w:rPr>
                <w:rFonts w:asciiTheme="majorBidi" w:hAnsiTheme="majorBidi"/>
                <w:b/>
                <w:bCs/>
                <w:sz w:val="24"/>
                <w:szCs w:val="24"/>
              </w:rPr>
              <w:t>FIN FLORAISON</w:t>
            </w:r>
          </w:p>
          <w:p w:rsidR="001411DD" w:rsidRDefault="001411DD" w:rsidP="001411DD">
            <w:pPr>
              <w:spacing w:line="360" w:lineRule="auto"/>
              <w:jc w:val="center"/>
              <w:rPr>
                <w:rFonts w:asciiTheme="majorBidi" w:hAnsiTheme="majorBidi"/>
                <w:sz w:val="24"/>
                <w:szCs w:val="24"/>
              </w:rPr>
            </w:pPr>
            <w:r>
              <w:rPr>
                <w:rFonts w:asciiTheme="majorBidi" w:hAnsiTheme="majorBidi"/>
                <w:sz w:val="24"/>
                <w:szCs w:val="24"/>
              </w:rPr>
              <w:t>Tous les pétales sont tombés</w:t>
            </w:r>
            <w:r>
              <w:rPr>
                <w:rFonts w:asciiTheme="majorBidi" w:hAnsiTheme="majorBidi"/>
                <w:b/>
                <w:bCs/>
                <w:sz w:val="24"/>
                <w:szCs w:val="24"/>
              </w:rPr>
              <w:t>.</w:t>
            </w:r>
          </w:p>
        </w:tc>
      </w:tr>
    </w:tbl>
    <w:p w:rsidR="001411DD" w:rsidRPr="00D42BF9" w:rsidRDefault="001411DD" w:rsidP="001411DD">
      <w:pPr>
        <w:spacing w:line="360" w:lineRule="auto"/>
        <w:jc w:val="both"/>
        <w:rPr>
          <w:rFonts w:asciiTheme="majorBidi" w:hAnsiTheme="majorBidi"/>
          <w:b/>
          <w:bCs/>
          <w:color w:val="000000" w:themeColor="text1"/>
          <w:sz w:val="24"/>
          <w:szCs w:val="24"/>
        </w:rPr>
      </w:pPr>
    </w:p>
    <w:p w:rsidR="001411DD" w:rsidRDefault="001411DD" w:rsidP="001411DD">
      <w:pPr>
        <w:spacing w:line="360" w:lineRule="auto"/>
        <w:jc w:val="both"/>
        <w:rPr>
          <w:rFonts w:asciiTheme="majorBidi" w:hAnsiTheme="majorBidi"/>
          <w:b/>
          <w:color w:val="000000" w:themeColor="text1"/>
          <w:sz w:val="24"/>
          <w:szCs w:val="24"/>
        </w:rPr>
      </w:pPr>
    </w:p>
    <w:p w:rsidR="001411DD" w:rsidRDefault="001411DD" w:rsidP="001411DD">
      <w:pPr>
        <w:spacing w:line="360" w:lineRule="auto"/>
        <w:jc w:val="both"/>
        <w:rPr>
          <w:rFonts w:asciiTheme="majorBidi" w:hAnsiTheme="majorBidi"/>
          <w:b/>
          <w:color w:val="000000" w:themeColor="text1"/>
          <w:sz w:val="24"/>
          <w:szCs w:val="24"/>
        </w:rPr>
      </w:pPr>
    </w:p>
    <w:p w:rsidR="001411DD" w:rsidRDefault="001411DD" w:rsidP="001411DD">
      <w:pPr>
        <w:spacing w:line="360" w:lineRule="auto"/>
        <w:jc w:val="both"/>
        <w:rPr>
          <w:rFonts w:asciiTheme="majorBidi" w:hAnsiTheme="majorBidi"/>
          <w:b/>
          <w:color w:val="000000" w:themeColor="text1"/>
          <w:sz w:val="24"/>
          <w:szCs w:val="24"/>
        </w:rPr>
      </w:pPr>
    </w:p>
    <w:p w:rsidR="001411DD" w:rsidRDefault="001411DD" w:rsidP="001411DD">
      <w:pPr>
        <w:spacing w:line="360" w:lineRule="auto"/>
        <w:jc w:val="both"/>
        <w:rPr>
          <w:rFonts w:asciiTheme="majorBidi" w:hAnsiTheme="majorBidi"/>
          <w:b/>
          <w:color w:val="000000" w:themeColor="text1"/>
          <w:sz w:val="24"/>
          <w:szCs w:val="24"/>
        </w:rPr>
      </w:pPr>
    </w:p>
    <w:p w:rsidR="001411DD" w:rsidRPr="002E06AD" w:rsidRDefault="002E06AD" w:rsidP="002E06AD">
      <w:pPr>
        <w:rPr>
          <w:rFonts w:asciiTheme="majorBidi" w:hAnsiTheme="majorBidi"/>
          <w:b/>
          <w:bCs/>
          <w:sz w:val="24"/>
          <w:szCs w:val="24"/>
        </w:rPr>
      </w:pPr>
      <w:bookmarkStart w:id="163" w:name="_Toc12702807"/>
      <w:r w:rsidRPr="002E06AD">
        <w:rPr>
          <w:rFonts w:asciiTheme="majorBidi" w:hAnsiTheme="majorBidi"/>
          <w:b/>
          <w:bCs/>
          <w:sz w:val="24"/>
          <w:szCs w:val="24"/>
        </w:rPr>
        <w:t xml:space="preserve">Annexe </w:t>
      </w:r>
      <w:r w:rsidR="0016334E" w:rsidRPr="002E06AD">
        <w:rPr>
          <w:rFonts w:asciiTheme="majorBidi" w:hAnsiTheme="majorBidi"/>
          <w:b/>
          <w:bCs/>
          <w:sz w:val="24"/>
          <w:szCs w:val="24"/>
        </w:rPr>
        <w:fldChar w:fldCharType="begin"/>
      </w:r>
      <w:r w:rsidR="007065CF" w:rsidRPr="002E06AD">
        <w:rPr>
          <w:rFonts w:asciiTheme="majorBidi" w:hAnsiTheme="majorBidi"/>
          <w:b/>
          <w:bCs/>
          <w:sz w:val="24"/>
          <w:szCs w:val="24"/>
        </w:rPr>
        <w:instrText xml:space="preserve"> SEQ Annexe_ \* ARABIC </w:instrText>
      </w:r>
      <w:r w:rsidR="0016334E" w:rsidRPr="002E06AD">
        <w:rPr>
          <w:rFonts w:asciiTheme="majorBidi" w:hAnsiTheme="majorBidi"/>
          <w:b/>
          <w:bCs/>
          <w:sz w:val="24"/>
          <w:szCs w:val="24"/>
        </w:rPr>
        <w:fldChar w:fldCharType="separate"/>
      </w:r>
      <w:r w:rsidR="00D6694C">
        <w:rPr>
          <w:rFonts w:asciiTheme="majorBidi" w:hAnsiTheme="majorBidi"/>
          <w:b/>
          <w:bCs/>
          <w:noProof/>
          <w:sz w:val="24"/>
          <w:szCs w:val="24"/>
        </w:rPr>
        <w:t>2</w:t>
      </w:r>
      <w:r w:rsidR="0016334E" w:rsidRPr="002E06AD">
        <w:rPr>
          <w:rFonts w:asciiTheme="majorBidi" w:hAnsiTheme="majorBidi"/>
          <w:b/>
          <w:bCs/>
          <w:noProof/>
          <w:sz w:val="24"/>
          <w:szCs w:val="24"/>
        </w:rPr>
        <w:fldChar w:fldCharType="end"/>
      </w:r>
      <w:r w:rsidR="001411DD" w:rsidRPr="002E06AD">
        <w:rPr>
          <w:rFonts w:asciiTheme="majorBidi" w:hAnsiTheme="majorBidi"/>
          <w:b/>
          <w:bCs/>
          <w:sz w:val="24"/>
          <w:szCs w:val="24"/>
        </w:rPr>
        <w:t>:</w:t>
      </w:r>
      <w:r w:rsidR="00954014">
        <w:rPr>
          <w:rFonts w:asciiTheme="majorBidi" w:hAnsiTheme="majorBidi"/>
          <w:b/>
          <w:bCs/>
          <w:sz w:val="24"/>
          <w:szCs w:val="24"/>
        </w:rPr>
        <w:t xml:space="preserve"> </w:t>
      </w:r>
      <w:r w:rsidR="001411DD" w:rsidRPr="002E06AD">
        <w:rPr>
          <w:rFonts w:asciiTheme="majorBidi" w:hAnsiTheme="majorBidi"/>
          <w:b/>
          <w:bCs/>
          <w:color w:val="000000" w:themeColor="text1"/>
          <w:sz w:val="24"/>
          <w:szCs w:val="24"/>
        </w:rPr>
        <w:t>Températures maximales, minimales et moyennes mensuelles durant la période 2007 /2018</w:t>
      </w:r>
      <w:bookmarkEnd w:id="163"/>
    </w:p>
    <w:tbl>
      <w:tblPr>
        <w:tblW w:w="1034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7"/>
        <w:gridCol w:w="756"/>
        <w:gridCol w:w="756"/>
        <w:gridCol w:w="779"/>
        <w:gridCol w:w="756"/>
        <w:gridCol w:w="779"/>
        <w:gridCol w:w="756"/>
        <w:gridCol w:w="780"/>
        <w:gridCol w:w="756"/>
        <w:gridCol w:w="756"/>
        <w:gridCol w:w="756"/>
        <w:gridCol w:w="756"/>
        <w:gridCol w:w="876"/>
      </w:tblGrid>
      <w:tr w:rsidR="001411DD" w:rsidRPr="00954014" w:rsidTr="002E06AD">
        <w:tc>
          <w:tcPr>
            <w:tcW w:w="998"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Mois</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Sep</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Oct</w:t>
            </w:r>
          </w:p>
        </w:tc>
        <w:tc>
          <w:tcPr>
            <w:tcW w:w="790"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Nov</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Déc</w:t>
            </w:r>
          </w:p>
        </w:tc>
        <w:tc>
          <w:tcPr>
            <w:tcW w:w="790"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Jan</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Fév</w:t>
            </w:r>
          </w:p>
        </w:tc>
        <w:tc>
          <w:tcPr>
            <w:tcW w:w="791"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mar</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Avr</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Mai</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juin</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Juill</w:t>
            </w:r>
          </w:p>
        </w:tc>
        <w:tc>
          <w:tcPr>
            <w:tcW w:w="932"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Aout</w:t>
            </w:r>
          </w:p>
        </w:tc>
      </w:tr>
      <w:tr w:rsidR="001411DD" w:rsidRPr="00954014" w:rsidTr="002E06AD">
        <w:tc>
          <w:tcPr>
            <w:tcW w:w="998"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Tmin°C</w:t>
            </w:r>
          </w:p>
        </w:tc>
        <w:tc>
          <w:tcPr>
            <w:tcW w:w="756" w:type="dxa"/>
          </w:tcPr>
          <w:p w:rsidR="001411DD" w:rsidRPr="00954014" w:rsidRDefault="001411DD" w:rsidP="001411DD">
            <w:pPr>
              <w:jc w:val="both"/>
              <w:rPr>
                <w:rFonts w:asciiTheme="majorBidi" w:hAnsiTheme="majorBidi"/>
                <w:b/>
                <w:bCs/>
                <w:color w:val="000000"/>
                <w:sz w:val="24"/>
                <w:szCs w:val="24"/>
              </w:rPr>
            </w:pPr>
            <w:r w:rsidRPr="00954014">
              <w:rPr>
                <w:rFonts w:asciiTheme="majorBidi" w:hAnsiTheme="majorBidi"/>
                <w:b/>
                <w:bCs/>
                <w:color w:val="000000"/>
                <w:sz w:val="24"/>
                <w:szCs w:val="24"/>
              </w:rPr>
              <w:t>19,39</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15.51</w:t>
            </w:r>
          </w:p>
        </w:tc>
        <w:tc>
          <w:tcPr>
            <w:tcW w:w="790"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9.8</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7.46</w:t>
            </w:r>
          </w:p>
        </w:tc>
        <w:tc>
          <w:tcPr>
            <w:tcW w:w="790"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6.32</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6.97</w:t>
            </w:r>
          </w:p>
        </w:tc>
        <w:tc>
          <w:tcPr>
            <w:tcW w:w="791"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8.9</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11.24</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14.25</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18.44</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22.92</w:t>
            </w:r>
          </w:p>
        </w:tc>
        <w:tc>
          <w:tcPr>
            <w:tcW w:w="932"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22.63</w:t>
            </w:r>
          </w:p>
        </w:tc>
      </w:tr>
      <w:tr w:rsidR="001411DD" w:rsidRPr="00954014" w:rsidTr="002E06AD">
        <w:trPr>
          <w:trHeight w:val="238"/>
        </w:trPr>
        <w:tc>
          <w:tcPr>
            <w:tcW w:w="998"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Tmax°C</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33.18</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28.87</w:t>
            </w:r>
          </w:p>
        </w:tc>
        <w:tc>
          <w:tcPr>
            <w:tcW w:w="790"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20.47</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15.71</w:t>
            </w:r>
          </w:p>
        </w:tc>
        <w:tc>
          <w:tcPr>
            <w:tcW w:w="790"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15.7</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14.72</w:t>
            </w:r>
          </w:p>
        </w:tc>
        <w:tc>
          <w:tcPr>
            <w:tcW w:w="791"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19.38</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23.55</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27.57</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33.89</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38.54</w:t>
            </w:r>
          </w:p>
        </w:tc>
        <w:tc>
          <w:tcPr>
            <w:tcW w:w="932"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37.91</w:t>
            </w:r>
          </w:p>
        </w:tc>
      </w:tr>
      <w:tr w:rsidR="001411DD" w:rsidRPr="00954014" w:rsidTr="002E06AD">
        <w:tc>
          <w:tcPr>
            <w:tcW w:w="998"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Tmoy°C</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26.24</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22.19</w:t>
            </w:r>
          </w:p>
        </w:tc>
        <w:tc>
          <w:tcPr>
            <w:tcW w:w="790"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15.14</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11.58</w:t>
            </w:r>
          </w:p>
        </w:tc>
        <w:tc>
          <w:tcPr>
            <w:tcW w:w="790"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11.02</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10.82</w:t>
            </w:r>
          </w:p>
        </w:tc>
        <w:tc>
          <w:tcPr>
            <w:tcW w:w="791"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14.18</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17.36</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20.91</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26.21</w:t>
            </w:r>
          </w:p>
        </w:tc>
        <w:tc>
          <w:tcPr>
            <w:tcW w:w="7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35</w:t>
            </w:r>
          </w:p>
        </w:tc>
        <w:tc>
          <w:tcPr>
            <w:tcW w:w="932"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30.27</w:t>
            </w:r>
          </w:p>
        </w:tc>
      </w:tr>
    </w:tbl>
    <w:p w:rsidR="001411DD" w:rsidRPr="00954014" w:rsidRDefault="001411DD" w:rsidP="001411DD">
      <w:pPr>
        <w:spacing w:line="360" w:lineRule="auto"/>
        <w:jc w:val="both"/>
        <w:rPr>
          <w:rFonts w:asciiTheme="majorBidi" w:hAnsiTheme="majorBidi"/>
          <w:b/>
          <w:bCs/>
          <w:sz w:val="24"/>
          <w:szCs w:val="24"/>
        </w:rPr>
      </w:pPr>
    </w:p>
    <w:p w:rsidR="001411DD" w:rsidRPr="00D42BF9" w:rsidRDefault="001411DD" w:rsidP="001411DD">
      <w:pPr>
        <w:spacing w:line="360" w:lineRule="auto"/>
        <w:jc w:val="both"/>
        <w:rPr>
          <w:rFonts w:asciiTheme="majorBidi" w:hAnsiTheme="majorBidi"/>
          <w:b/>
          <w:bCs/>
          <w:sz w:val="24"/>
          <w:szCs w:val="24"/>
        </w:rPr>
      </w:pPr>
      <w:r w:rsidRPr="00D42BF9">
        <w:rPr>
          <w:rFonts w:asciiTheme="majorBidi" w:hAnsiTheme="majorBidi"/>
          <w:b/>
          <w:bCs/>
          <w:sz w:val="24"/>
          <w:szCs w:val="24"/>
        </w:rPr>
        <w:t>Cumuls moyens mensuels des précipitations enregistrés durant la période 2007 à 2018.</w:t>
      </w:r>
    </w:p>
    <w:tbl>
      <w:tblPr>
        <w:tblW w:w="102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7"/>
        <w:gridCol w:w="641"/>
        <w:gridCol w:w="756"/>
        <w:gridCol w:w="761"/>
        <w:gridCol w:w="876"/>
        <w:gridCol w:w="712"/>
        <w:gridCol w:w="876"/>
        <w:gridCol w:w="876"/>
        <w:gridCol w:w="756"/>
        <w:gridCol w:w="756"/>
        <w:gridCol w:w="756"/>
        <w:gridCol w:w="670"/>
        <w:gridCol w:w="754"/>
      </w:tblGrid>
      <w:tr w:rsidR="001411DD" w:rsidRPr="00954014" w:rsidTr="002E06AD">
        <w:tc>
          <w:tcPr>
            <w:tcW w:w="9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Mois</w:t>
            </w:r>
          </w:p>
        </w:tc>
        <w:tc>
          <w:tcPr>
            <w:tcW w:w="744"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Sep</w:t>
            </w:r>
          </w:p>
        </w:tc>
        <w:tc>
          <w:tcPr>
            <w:tcW w:w="744"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Oct</w:t>
            </w:r>
          </w:p>
        </w:tc>
        <w:tc>
          <w:tcPr>
            <w:tcW w:w="861"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Nov</w:t>
            </w:r>
          </w:p>
        </w:tc>
        <w:tc>
          <w:tcPr>
            <w:tcW w:w="861"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Déc</w:t>
            </w:r>
          </w:p>
        </w:tc>
        <w:tc>
          <w:tcPr>
            <w:tcW w:w="744"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Janv</w:t>
            </w:r>
          </w:p>
        </w:tc>
        <w:tc>
          <w:tcPr>
            <w:tcW w:w="568"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fév</w:t>
            </w:r>
          </w:p>
        </w:tc>
        <w:tc>
          <w:tcPr>
            <w:tcW w:w="682"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mars</w:t>
            </w:r>
          </w:p>
        </w:tc>
        <w:tc>
          <w:tcPr>
            <w:tcW w:w="694"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Avril</w:t>
            </w:r>
          </w:p>
        </w:tc>
        <w:tc>
          <w:tcPr>
            <w:tcW w:w="744"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Mai</w:t>
            </w:r>
          </w:p>
        </w:tc>
        <w:tc>
          <w:tcPr>
            <w:tcW w:w="622"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Juin</w:t>
            </w:r>
          </w:p>
        </w:tc>
        <w:tc>
          <w:tcPr>
            <w:tcW w:w="622"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Juill</w:t>
            </w:r>
          </w:p>
        </w:tc>
        <w:tc>
          <w:tcPr>
            <w:tcW w:w="1365" w:type="dxa"/>
          </w:tcPr>
          <w:p w:rsidR="001411DD" w:rsidRPr="00954014" w:rsidRDefault="00723B57"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A</w:t>
            </w:r>
            <w:r w:rsidR="001411DD" w:rsidRPr="00954014">
              <w:rPr>
                <w:rFonts w:asciiTheme="majorBidi" w:hAnsiTheme="majorBidi"/>
                <w:b/>
                <w:bCs/>
                <w:sz w:val="24"/>
                <w:szCs w:val="24"/>
              </w:rPr>
              <w:t>out</w:t>
            </w:r>
          </w:p>
        </w:tc>
      </w:tr>
      <w:tr w:rsidR="001411DD" w:rsidRPr="00954014" w:rsidTr="002E06AD">
        <w:tc>
          <w:tcPr>
            <w:tcW w:w="956"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 xml:space="preserve">Cumuls </w:t>
            </w:r>
            <w:r w:rsidR="00954014" w:rsidRPr="00954014">
              <w:rPr>
                <w:rFonts w:asciiTheme="majorBidi" w:hAnsiTheme="majorBidi"/>
                <w:b/>
                <w:bCs/>
                <w:sz w:val="24"/>
                <w:szCs w:val="24"/>
              </w:rPr>
              <w:t>pp (</w:t>
            </w:r>
            <w:r w:rsidRPr="00954014">
              <w:rPr>
                <w:rFonts w:asciiTheme="majorBidi" w:hAnsiTheme="majorBidi"/>
                <w:b/>
                <w:bCs/>
                <w:sz w:val="24"/>
                <w:szCs w:val="24"/>
              </w:rPr>
              <w:t>mm)</w:t>
            </w:r>
          </w:p>
        </w:tc>
        <w:tc>
          <w:tcPr>
            <w:tcW w:w="744"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6.67</w:t>
            </w:r>
          </w:p>
        </w:tc>
        <w:tc>
          <w:tcPr>
            <w:tcW w:w="744"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13.06</w:t>
            </w:r>
          </w:p>
        </w:tc>
        <w:tc>
          <w:tcPr>
            <w:tcW w:w="861"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77.38</w:t>
            </w:r>
          </w:p>
        </w:tc>
        <w:tc>
          <w:tcPr>
            <w:tcW w:w="861"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127.35</w:t>
            </w:r>
          </w:p>
        </w:tc>
        <w:tc>
          <w:tcPr>
            <w:tcW w:w="744"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152</w:t>
            </w:r>
          </w:p>
        </w:tc>
        <w:tc>
          <w:tcPr>
            <w:tcW w:w="568"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106.41</w:t>
            </w:r>
          </w:p>
        </w:tc>
        <w:tc>
          <w:tcPr>
            <w:tcW w:w="682"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133.39</w:t>
            </w:r>
          </w:p>
        </w:tc>
        <w:tc>
          <w:tcPr>
            <w:tcW w:w="694"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53.43</w:t>
            </w:r>
          </w:p>
        </w:tc>
        <w:tc>
          <w:tcPr>
            <w:tcW w:w="744"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35.94</w:t>
            </w:r>
          </w:p>
        </w:tc>
        <w:tc>
          <w:tcPr>
            <w:tcW w:w="622"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34.27</w:t>
            </w:r>
          </w:p>
        </w:tc>
        <w:tc>
          <w:tcPr>
            <w:tcW w:w="622"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00</w:t>
            </w:r>
          </w:p>
        </w:tc>
        <w:tc>
          <w:tcPr>
            <w:tcW w:w="1365" w:type="dxa"/>
          </w:tcPr>
          <w:p w:rsidR="001411DD" w:rsidRPr="00954014" w:rsidRDefault="001411DD" w:rsidP="001411DD">
            <w:pPr>
              <w:pStyle w:val="Paragraphedeliste"/>
              <w:spacing w:line="360" w:lineRule="auto"/>
              <w:ind w:left="0"/>
              <w:jc w:val="both"/>
              <w:rPr>
                <w:rFonts w:asciiTheme="majorBidi" w:hAnsiTheme="majorBidi"/>
                <w:b/>
                <w:bCs/>
                <w:sz w:val="24"/>
                <w:szCs w:val="24"/>
              </w:rPr>
            </w:pPr>
            <w:r w:rsidRPr="00954014">
              <w:rPr>
                <w:rFonts w:asciiTheme="majorBidi" w:hAnsiTheme="majorBidi"/>
                <w:b/>
                <w:bCs/>
                <w:sz w:val="24"/>
                <w:szCs w:val="24"/>
              </w:rPr>
              <w:t>0.06</w:t>
            </w:r>
          </w:p>
        </w:tc>
      </w:tr>
    </w:tbl>
    <w:p w:rsidR="001411DD" w:rsidRPr="00954014" w:rsidRDefault="001411DD" w:rsidP="001411DD">
      <w:pPr>
        <w:pStyle w:val="Paragraphedeliste"/>
        <w:spacing w:line="360" w:lineRule="auto"/>
        <w:jc w:val="both"/>
        <w:rPr>
          <w:rFonts w:asciiTheme="majorBidi" w:hAnsiTheme="majorBidi"/>
          <w:b/>
          <w:bCs/>
          <w:sz w:val="24"/>
          <w:szCs w:val="24"/>
        </w:rPr>
      </w:pPr>
    </w:p>
    <w:p w:rsidR="001411DD" w:rsidRPr="002E06AD" w:rsidRDefault="002E06AD" w:rsidP="002E06AD">
      <w:pPr>
        <w:rPr>
          <w:rFonts w:asciiTheme="majorBidi" w:hAnsiTheme="majorBidi"/>
          <w:b/>
          <w:bCs/>
          <w:sz w:val="24"/>
          <w:szCs w:val="24"/>
        </w:rPr>
      </w:pPr>
      <w:bookmarkStart w:id="164" w:name="_Toc12702808"/>
      <w:r w:rsidRPr="002E06AD">
        <w:rPr>
          <w:rFonts w:asciiTheme="majorBidi" w:hAnsiTheme="majorBidi"/>
          <w:b/>
          <w:bCs/>
          <w:sz w:val="24"/>
          <w:szCs w:val="24"/>
        </w:rPr>
        <w:t xml:space="preserve">Annexe </w:t>
      </w:r>
      <w:r w:rsidR="0016334E" w:rsidRPr="002E06AD">
        <w:rPr>
          <w:rFonts w:asciiTheme="majorBidi" w:hAnsiTheme="majorBidi"/>
          <w:b/>
          <w:bCs/>
          <w:sz w:val="24"/>
          <w:szCs w:val="24"/>
        </w:rPr>
        <w:fldChar w:fldCharType="begin"/>
      </w:r>
      <w:r w:rsidR="007065CF" w:rsidRPr="002E06AD">
        <w:rPr>
          <w:rFonts w:asciiTheme="majorBidi" w:hAnsiTheme="majorBidi"/>
          <w:b/>
          <w:bCs/>
          <w:sz w:val="24"/>
          <w:szCs w:val="24"/>
        </w:rPr>
        <w:instrText xml:space="preserve"> SEQ Annexe_ \* ARABIC </w:instrText>
      </w:r>
      <w:r w:rsidR="0016334E" w:rsidRPr="002E06AD">
        <w:rPr>
          <w:rFonts w:asciiTheme="majorBidi" w:hAnsiTheme="majorBidi"/>
          <w:b/>
          <w:bCs/>
          <w:sz w:val="24"/>
          <w:szCs w:val="24"/>
        </w:rPr>
        <w:fldChar w:fldCharType="separate"/>
      </w:r>
      <w:r w:rsidR="00D6694C">
        <w:rPr>
          <w:rFonts w:asciiTheme="majorBidi" w:hAnsiTheme="majorBidi"/>
          <w:b/>
          <w:bCs/>
          <w:noProof/>
          <w:sz w:val="24"/>
          <w:szCs w:val="24"/>
        </w:rPr>
        <w:t>3</w:t>
      </w:r>
      <w:r w:rsidR="0016334E" w:rsidRPr="002E06AD">
        <w:rPr>
          <w:rFonts w:asciiTheme="majorBidi" w:hAnsiTheme="majorBidi"/>
          <w:b/>
          <w:bCs/>
          <w:noProof/>
          <w:sz w:val="24"/>
          <w:szCs w:val="24"/>
        </w:rPr>
        <w:fldChar w:fldCharType="end"/>
      </w:r>
      <w:r w:rsidR="001411DD" w:rsidRPr="002E06AD">
        <w:rPr>
          <w:rFonts w:asciiTheme="majorBidi" w:hAnsiTheme="majorBidi"/>
          <w:b/>
          <w:bCs/>
          <w:sz w:val="24"/>
          <w:szCs w:val="24"/>
        </w:rPr>
        <w:t>:</w:t>
      </w:r>
      <w:r w:rsidR="00954014">
        <w:rPr>
          <w:rFonts w:asciiTheme="majorBidi" w:hAnsiTheme="majorBidi"/>
          <w:b/>
          <w:bCs/>
          <w:sz w:val="24"/>
          <w:szCs w:val="24"/>
        </w:rPr>
        <w:t xml:space="preserve"> </w:t>
      </w:r>
      <w:r w:rsidR="001411DD" w:rsidRPr="002E06AD">
        <w:rPr>
          <w:rFonts w:asciiTheme="majorBidi" w:hAnsiTheme="majorBidi"/>
          <w:b/>
          <w:bCs/>
          <w:sz w:val="24"/>
          <w:szCs w:val="24"/>
        </w:rPr>
        <w:t>la somme des heures de froid durant quatre campagnes</w:t>
      </w:r>
      <w:bookmarkEnd w:id="164"/>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48"/>
        <w:gridCol w:w="4552"/>
      </w:tblGrid>
      <w:tr w:rsidR="001411DD" w:rsidRPr="00E82D2C" w:rsidTr="001411DD">
        <w:trPr>
          <w:trHeight w:val="300"/>
        </w:trPr>
        <w:tc>
          <w:tcPr>
            <w:tcW w:w="4606" w:type="dxa"/>
          </w:tcPr>
          <w:p w:rsidR="001411DD" w:rsidRDefault="001411DD" w:rsidP="001411DD">
            <w:pPr>
              <w:ind w:left="108"/>
              <w:rPr>
                <w:rFonts w:asciiTheme="majorBidi" w:hAnsiTheme="majorBidi"/>
                <w:b/>
                <w:bCs/>
                <w:sz w:val="24"/>
                <w:szCs w:val="24"/>
              </w:rPr>
            </w:pPr>
            <w:r>
              <w:rPr>
                <w:rFonts w:asciiTheme="majorBidi" w:hAnsiTheme="majorBidi"/>
                <w:b/>
                <w:bCs/>
                <w:sz w:val="24"/>
                <w:szCs w:val="24"/>
              </w:rPr>
              <w:t xml:space="preserve">              Mois</w:t>
            </w:r>
          </w:p>
        </w:tc>
        <w:tc>
          <w:tcPr>
            <w:tcW w:w="4607" w:type="dxa"/>
          </w:tcPr>
          <w:p w:rsidR="001411DD" w:rsidRPr="00E82D2C" w:rsidRDefault="001411DD" w:rsidP="001411DD">
            <w:pPr>
              <w:ind w:left="108"/>
              <w:rPr>
                <w:rFonts w:asciiTheme="majorBidi" w:hAnsiTheme="majorBidi"/>
                <w:b/>
                <w:bCs/>
                <w:sz w:val="24"/>
                <w:szCs w:val="24"/>
              </w:rPr>
            </w:pPr>
            <w:r w:rsidRPr="00E82D2C">
              <w:rPr>
                <w:rFonts w:asciiTheme="majorBidi" w:hAnsiTheme="majorBidi"/>
                <w:b/>
                <w:bCs/>
                <w:sz w:val="24"/>
                <w:szCs w:val="24"/>
              </w:rPr>
              <w:t>Cumul de froid en heures</w:t>
            </w:r>
          </w:p>
        </w:tc>
      </w:tr>
      <w:tr w:rsidR="001411DD" w:rsidTr="002E06AD">
        <w:tblPrEx>
          <w:tblCellMar>
            <w:left w:w="108" w:type="dxa"/>
            <w:right w:w="108" w:type="dxa"/>
          </w:tblCellMar>
          <w:tblLook w:val="04A0" w:firstRow="1" w:lastRow="0" w:firstColumn="1" w:lastColumn="0" w:noHBand="0" w:noVBand="1"/>
        </w:tblPrEx>
        <w:tc>
          <w:tcPr>
            <w:tcW w:w="4606" w:type="dxa"/>
          </w:tcPr>
          <w:p w:rsidR="001411DD" w:rsidRDefault="001411DD" w:rsidP="001411DD">
            <w:pPr>
              <w:rPr>
                <w:rFonts w:asciiTheme="majorBidi" w:hAnsiTheme="majorBidi"/>
                <w:b/>
                <w:bCs/>
                <w:sz w:val="24"/>
                <w:szCs w:val="24"/>
              </w:rPr>
            </w:pPr>
            <w:r>
              <w:rPr>
                <w:rFonts w:asciiTheme="majorBidi" w:hAnsiTheme="majorBidi"/>
                <w:b/>
                <w:bCs/>
                <w:sz w:val="24"/>
                <w:szCs w:val="24"/>
              </w:rPr>
              <w:t>2015-2016</w:t>
            </w:r>
          </w:p>
        </w:tc>
        <w:tc>
          <w:tcPr>
            <w:tcW w:w="4607" w:type="dxa"/>
          </w:tcPr>
          <w:p w:rsidR="001411DD" w:rsidRDefault="001411DD" w:rsidP="001411DD">
            <w:pPr>
              <w:rPr>
                <w:rFonts w:asciiTheme="majorBidi" w:hAnsiTheme="majorBidi"/>
                <w:b/>
                <w:bCs/>
                <w:sz w:val="24"/>
                <w:szCs w:val="24"/>
              </w:rPr>
            </w:pPr>
            <w:r>
              <w:rPr>
                <w:rFonts w:asciiTheme="majorBidi" w:hAnsiTheme="majorBidi"/>
                <w:b/>
                <w:bCs/>
                <w:sz w:val="24"/>
                <w:szCs w:val="24"/>
              </w:rPr>
              <w:t>434.45</w:t>
            </w:r>
          </w:p>
        </w:tc>
      </w:tr>
      <w:tr w:rsidR="001411DD" w:rsidTr="002E06AD">
        <w:tblPrEx>
          <w:tblCellMar>
            <w:left w:w="108" w:type="dxa"/>
            <w:right w:w="108" w:type="dxa"/>
          </w:tblCellMar>
          <w:tblLook w:val="04A0" w:firstRow="1" w:lastRow="0" w:firstColumn="1" w:lastColumn="0" w:noHBand="0" w:noVBand="1"/>
        </w:tblPrEx>
        <w:tc>
          <w:tcPr>
            <w:tcW w:w="4606" w:type="dxa"/>
          </w:tcPr>
          <w:p w:rsidR="001411DD" w:rsidRDefault="001411DD" w:rsidP="001411DD">
            <w:pPr>
              <w:rPr>
                <w:rFonts w:asciiTheme="majorBidi" w:hAnsiTheme="majorBidi"/>
                <w:b/>
                <w:bCs/>
                <w:sz w:val="24"/>
                <w:szCs w:val="24"/>
              </w:rPr>
            </w:pPr>
            <w:r>
              <w:rPr>
                <w:rFonts w:asciiTheme="majorBidi" w:hAnsiTheme="majorBidi"/>
                <w:b/>
                <w:bCs/>
                <w:sz w:val="24"/>
                <w:szCs w:val="24"/>
              </w:rPr>
              <w:t>2016-2017</w:t>
            </w:r>
          </w:p>
        </w:tc>
        <w:tc>
          <w:tcPr>
            <w:tcW w:w="4607" w:type="dxa"/>
          </w:tcPr>
          <w:p w:rsidR="001411DD" w:rsidRDefault="001411DD" w:rsidP="001411DD">
            <w:pPr>
              <w:rPr>
                <w:rFonts w:asciiTheme="majorBidi" w:hAnsiTheme="majorBidi"/>
                <w:b/>
                <w:bCs/>
                <w:sz w:val="24"/>
                <w:szCs w:val="24"/>
              </w:rPr>
            </w:pPr>
            <w:r>
              <w:rPr>
                <w:rFonts w:asciiTheme="majorBidi" w:hAnsiTheme="majorBidi"/>
                <w:b/>
                <w:bCs/>
                <w:sz w:val="24"/>
                <w:szCs w:val="24"/>
              </w:rPr>
              <w:t>529.23</w:t>
            </w:r>
          </w:p>
        </w:tc>
      </w:tr>
      <w:tr w:rsidR="001411DD" w:rsidTr="002E06AD">
        <w:tblPrEx>
          <w:tblCellMar>
            <w:left w:w="108" w:type="dxa"/>
            <w:right w:w="108" w:type="dxa"/>
          </w:tblCellMar>
          <w:tblLook w:val="04A0" w:firstRow="1" w:lastRow="0" w:firstColumn="1" w:lastColumn="0" w:noHBand="0" w:noVBand="1"/>
        </w:tblPrEx>
        <w:tc>
          <w:tcPr>
            <w:tcW w:w="4606" w:type="dxa"/>
          </w:tcPr>
          <w:p w:rsidR="001411DD" w:rsidRDefault="001411DD" w:rsidP="001411DD">
            <w:pPr>
              <w:rPr>
                <w:rFonts w:asciiTheme="majorBidi" w:hAnsiTheme="majorBidi"/>
                <w:b/>
                <w:bCs/>
                <w:sz w:val="24"/>
                <w:szCs w:val="24"/>
              </w:rPr>
            </w:pPr>
            <w:r>
              <w:rPr>
                <w:rFonts w:asciiTheme="majorBidi" w:hAnsiTheme="majorBidi"/>
                <w:b/>
                <w:bCs/>
                <w:sz w:val="24"/>
                <w:szCs w:val="24"/>
              </w:rPr>
              <w:t>2017-2018</w:t>
            </w:r>
          </w:p>
        </w:tc>
        <w:tc>
          <w:tcPr>
            <w:tcW w:w="4607" w:type="dxa"/>
          </w:tcPr>
          <w:p w:rsidR="001411DD" w:rsidRDefault="001411DD" w:rsidP="001411DD">
            <w:pPr>
              <w:rPr>
                <w:rFonts w:asciiTheme="majorBidi" w:hAnsiTheme="majorBidi"/>
                <w:b/>
                <w:bCs/>
                <w:sz w:val="24"/>
                <w:szCs w:val="24"/>
              </w:rPr>
            </w:pPr>
            <w:r>
              <w:rPr>
                <w:rFonts w:asciiTheme="majorBidi" w:hAnsiTheme="majorBidi"/>
                <w:b/>
                <w:bCs/>
                <w:sz w:val="24"/>
                <w:szCs w:val="24"/>
              </w:rPr>
              <w:t>857.5</w:t>
            </w:r>
          </w:p>
        </w:tc>
      </w:tr>
      <w:tr w:rsidR="001411DD" w:rsidTr="001411DD">
        <w:trPr>
          <w:trHeight w:val="285"/>
        </w:trPr>
        <w:tc>
          <w:tcPr>
            <w:tcW w:w="4605" w:type="dxa"/>
          </w:tcPr>
          <w:p w:rsidR="001411DD" w:rsidRDefault="001411DD" w:rsidP="001411DD">
            <w:pPr>
              <w:rPr>
                <w:rFonts w:asciiTheme="majorBidi" w:hAnsiTheme="majorBidi"/>
                <w:b/>
                <w:bCs/>
                <w:sz w:val="24"/>
                <w:szCs w:val="24"/>
              </w:rPr>
            </w:pPr>
            <w:r>
              <w:rPr>
                <w:rFonts w:asciiTheme="majorBidi" w:hAnsiTheme="majorBidi"/>
                <w:b/>
                <w:bCs/>
                <w:sz w:val="24"/>
                <w:szCs w:val="24"/>
              </w:rPr>
              <w:t>2018-2019</w:t>
            </w:r>
          </w:p>
        </w:tc>
        <w:tc>
          <w:tcPr>
            <w:tcW w:w="4608" w:type="dxa"/>
          </w:tcPr>
          <w:p w:rsidR="001411DD" w:rsidRDefault="001411DD" w:rsidP="001411DD">
            <w:pPr>
              <w:ind w:left="108"/>
              <w:rPr>
                <w:rFonts w:asciiTheme="majorBidi" w:hAnsiTheme="majorBidi"/>
                <w:b/>
                <w:bCs/>
                <w:sz w:val="24"/>
                <w:szCs w:val="24"/>
              </w:rPr>
            </w:pPr>
            <w:r>
              <w:rPr>
                <w:rFonts w:asciiTheme="majorBidi" w:hAnsiTheme="majorBidi"/>
                <w:b/>
                <w:bCs/>
                <w:sz w:val="24"/>
                <w:szCs w:val="24"/>
              </w:rPr>
              <w:t>675</w:t>
            </w:r>
          </w:p>
        </w:tc>
      </w:tr>
    </w:tbl>
    <w:p w:rsidR="001411DD" w:rsidRPr="002D732A" w:rsidRDefault="001411DD" w:rsidP="001411DD">
      <w:pPr>
        <w:spacing w:line="360" w:lineRule="auto"/>
        <w:jc w:val="both"/>
        <w:rPr>
          <w:rFonts w:asciiTheme="majorBidi" w:hAnsiTheme="majorBidi"/>
          <w:b/>
          <w:bCs/>
          <w:sz w:val="24"/>
          <w:szCs w:val="24"/>
        </w:rPr>
      </w:pPr>
    </w:p>
    <w:p w:rsidR="00102E24" w:rsidRDefault="00102E24">
      <w:pPr>
        <w:rPr>
          <w:rFonts w:asciiTheme="majorBidi" w:hAnsiTheme="majorBidi"/>
          <w:b/>
          <w:bCs/>
          <w:sz w:val="24"/>
          <w:szCs w:val="24"/>
        </w:rPr>
      </w:pPr>
      <w:r>
        <w:rPr>
          <w:rFonts w:asciiTheme="majorBidi" w:hAnsiTheme="majorBidi"/>
          <w:b/>
          <w:bCs/>
          <w:sz w:val="24"/>
          <w:szCs w:val="24"/>
        </w:rPr>
        <w:br w:type="page"/>
      </w:r>
    </w:p>
    <w:p w:rsidR="001411DD" w:rsidRPr="00102E24" w:rsidRDefault="002E06AD" w:rsidP="00102E24">
      <w:pPr>
        <w:pStyle w:val="Lgende"/>
      </w:pPr>
      <w:bookmarkStart w:id="165" w:name="_Toc12702809"/>
      <w:r>
        <w:lastRenderedPageBreak/>
        <w:t xml:space="preserve">Annexe </w:t>
      </w:r>
      <w:r w:rsidR="0016334E">
        <w:fldChar w:fldCharType="begin"/>
      </w:r>
      <w:r w:rsidR="003C4424">
        <w:instrText xml:space="preserve"> SEQ Annexe_ \* ARABIC </w:instrText>
      </w:r>
      <w:r w:rsidR="0016334E">
        <w:fldChar w:fldCharType="separate"/>
      </w:r>
      <w:r w:rsidR="00D6694C">
        <w:rPr>
          <w:noProof/>
        </w:rPr>
        <w:t>4</w:t>
      </w:r>
      <w:r w:rsidR="0016334E">
        <w:rPr>
          <w:noProof/>
        </w:rPr>
        <w:fldChar w:fldCharType="end"/>
      </w:r>
      <w:r w:rsidR="001411DD" w:rsidRPr="00102E24">
        <w:t>:</w:t>
      </w:r>
      <w:r w:rsidR="00954014">
        <w:t xml:space="preserve"> </w:t>
      </w:r>
      <w:r w:rsidR="001411DD" w:rsidRPr="00102E24">
        <w:t>Dates de débourrement sur pied de la variété Golden Delicious durant les cinq campagnes.</w:t>
      </w:r>
      <w:bookmarkEnd w:id="16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5"/>
        <w:gridCol w:w="3090"/>
      </w:tblGrid>
      <w:tr w:rsidR="001411DD" w:rsidRPr="008276BD" w:rsidTr="002E06AD">
        <w:tc>
          <w:tcPr>
            <w:tcW w:w="3255" w:type="dxa"/>
          </w:tcPr>
          <w:p w:rsidR="001411DD" w:rsidRPr="00954014" w:rsidRDefault="001411DD" w:rsidP="001411DD">
            <w:pPr>
              <w:rPr>
                <w:rFonts w:asciiTheme="majorBidi" w:hAnsiTheme="majorBidi"/>
                <w:b/>
                <w:bCs/>
                <w:sz w:val="24"/>
                <w:szCs w:val="24"/>
              </w:rPr>
            </w:pPr>
            <w:r w:rsidRPr="00954014">
              <w:rPr>
                <w:rFonts w:asciiTheme="majorBidi" w:hAnsiTheme="majorBidi"/>
                <w:b/>
                <w:bCs/>
                <w:sz w:val="24"/>
                <w:szCs w:val="24"/>
              </w:rPr>
              <w:t>Campagne</w:t>
            </w:r>
          </w:p>
        </w:tc>
        <w:tc>
          <w:tcPr>
            <w:tcW w:w="3090" w:type="dxa"/>
          </w:tcPr>
          <w:p w:rsidR="001411DD" w:rsidRPr="00954014" w:rsidRDefault="001411DD" w:rsidP="001411DD">
            <w:pPr>
              <w:rPr>
                <w:rFonts w:asciiTheme="majorBidi" w:hAnsiTheme="majorBidi"/>
                <w:b/>
                <w:bCs/>
                <w:sz w:val="24"/>
                <w:szCs w:val="24"/>
              </w:rPr>
            </w:pPr>
            <w:r w:rsidRPr="00954014">
              <w:rPr>
                <w:rFonts w:asciiTheme="majorBidi" w:hAnsiTheme="majorBidi"/>
                <w:b/>
                <w:bCs/>
                <w:sz w:val="24"/>
                <w:szCs w:val="24"/>
              </w:rPr>
              <w:t>Période de débourrement</w:t>
            </w:r>
          </w:p>
        </w:tc>
      </w:tr>
      <w:tr w:rsidR="001411DD" w:rsidTr="002E06AD">
        <w:tc>
          <w:tcPr>
            <w:tcW w:w="3255" w:type="dxa"/>
          </w:tcPr>
          <w:p w:rsidR="001411DD" w:rsidRPr="00954014" w:rsidRDefault="001411DD" w:rsidP="001411DD">
            <w:pPr>
              <w:rPr>
                <w:rFonts w:asciiTheme="majorBidi" w:hAnsiTheme="majorBidi"/>
                <w:sz w:val="24"/>
                <w:szCs w:val="24"/>
              </w:rPr>
            </w:pPr>
            <w:r w:rsidRPr="00954014">
              <w:rPr>
                <w:rFonts w:asciiTheme="majorBidi" w:hAnsiTheme="majorBidi"/>
                <w:sz w:val="24"/>
                <w:szCs w:val="24"/>
              </w:rPr>
              <w:t>2014-2015</w:t>
            </w:r>
          </w:p>
        </w:tc>
        <w:tc>
          <w:tcPr>
            <w:tcW w:w="3090" w:type="dxa"/>
          </w:tcPr>
          <w:p w:rsidR="001411DD" w:rsidRPr="00954014" w:rsidRDefault="001411DD" w:rsidP="001411DD">
            <w:pPr>
              <w:rPr>
                <w:rFonts w:asciiTheme="majorBidi" w:hAnsiTheme="majorBidi"/>
                <w:sz w:val="24"/>
                <w:szCs w:val="24"/>
              </w:rPr>
            </w:pPr>
            <w:r w:rsidRPr="00954014">
              <w:rPr>
                <w:rFonts w:asciiTheme="majorBidi" w:hAnsiTheme="majorBidi"/>
                <w:sz w:val="24"/>
                <w:szCs w:val="24"/>
              </w:rPr>
              <w:t>23/03/2015 à 02/04/2015</w:t>
            </w:r>
          </w:p>
        </w:tc>
      </w:tr>
      <w:tr w:rsidR="001411DD" w:rsidTr="002E06AD">
        <w:tc>
          <w:tcPr>
            <w:tcW w:w="3255" w:type="dxa"/>
          </w:tcPr>
          <w:p w:rsidR="001411DD" w:rsidRPr="00954014" w:rsidRDefault="001411DD" w:rsidP="001411DD">
            <w:pPr>
              <w:rPr>
                <w:rFonts w:asciiTheme="majorBidi" w:hAnsiTheme="majorBidi"/>
                <w:sz w:val="24"/>
                <w:szCs w:val="24"/>
              </w:rPr>
            </w:pPr>
            <w:r w:rsidRPr="00954014">
              <w:rPr>
                <w:rFonts w:asciiTheme="majorBidi" w:hAnsiTheme="majorBidi"/>
                <w:sz w:val="24"/>
                <w:szCs w:val="24"/>
              </w:rPr>
              <w:t>2015-2016</w:t>
            </w:r>
          </w:p>
        </w:tc>
        <w:tc>
          <w:tcPr>
            <w:tcW w:w="3090" w:type="dxa"/>
          </w:tcPr>
          <w:p w:rsidR="001411DD" w:rsidRPr="00954014" w:rsidRDefault="001411DD" w:rsidP="001411DD">
            <w:pPr>
              <w:rPr>
                <w:rFonts w:asciiTheme="majorBidi" w:hAnsiTheme="majorBidi"/>
                <w:sz w:val="24"/>
                <w:szCs w:val="24"/>
              </w:rPr>
            </w:pPr>
            <w:r w:rsidRPr="00954014">
              <w:rPr>
                <w:rFonts w:asciiTheme="majorBidi" w:hAnsiTheme="majorBidi"/>
                <w:sz w:val="24"/>
                <w:szCs w:val="24"/>
              </w:rPr>
              <w:t>26/03/2016</w:t>
            </w:r>
          </w:p>
        </w:tc>
      </w:tr>
      <w:tr w:rsidR="001411DD" w:rsidTr="002E06AD">
        <w:tc>
          <w:tcPr>
            <w:tcW w:w="3255" w:type="dxa"/>
          </w:tcPr>
          <w:p w:rsidR="001411DD" w:rsidRPr="00954014" w:rsidRDefault="001411DD" w:rsidP="001411DD">
            <w:pPr>
              <w:rPr>
                <w:rFonts w:asciiTheme="majorBidi" w:hAnsiTheme="majorBidi"/>
                <w:sz w:val="24"/>
                <w:szCs w:val="24"/>
              </w:rPr>
            </w:pPr>
            <w:r w:rsidRPr="00954014">
              <w:rPr>
                <w:rFonts w:asciiTheme="majorBidi" w:hAnsiTheme="majorBidi"/>
                <w:sz w:val="24"/>
                <w:szCs w:val="24"/>
              </w:rPr>
              <w:t>2016-2017</w:t>
            </w:r>
          </w:p>
        </w:tc>
        <w:tc>
          <w:tcPr>
            <w:tcW w:w="3090" w:type="dxa"/>
          </w:tcPr>
          <w:p w:rsidR="001411DD" w:rsidRPr="00954014" w:rsidRDefault="001411DD" w:rsidP="001411DD">
            <w:pPr>
              <w:rPr>
                <w:rFonts w:asciiTheme="majorBidi" w:hAnsiTheme="majorBidi"/>
                <w:sz w:val="24"/>
                <w:szCs w:val="24"/>
              </w:rPr>
            </w:pPr>
            <w:r w:rsidRPr="00954014">
              <w:rPr>
                <w:rFonts w:asciiTheme="majorBidi" w:hAnsiTheme="majorBidi"/>
                <w:sz w:val="24"/>
                <w:szCs w:val="24"/>
              </w:rPr>
              <w:t>09/03/2017 à 23/03/2017</w:t>
            </w:r>
          </w:p>
        </w:tc>
      </w:tr>
      <w:tr w:rsidR="001411DD" w:rsidTr="002E06AD">
        <w:tc>
          <w:tcPr>
            <w:tcW w:w="3255" w:type="dxa"/>
          </w:tcPr>
          <w:p w:rsidR="001411DD" w:rsidRPr="00954014" w:rsidRDefault="001411DD" w:rsidP="001411DD">
            <w:pPr>
              <w:rPr>
                <w:rFonts w:asciiTheme="majorBidi" w:hAnsiTheme="majorBidi"/>
                <w:sz w:val="24"/>
                <w:szCs w:val="24"/>
              </w:rPr>
            </w:pPr>
            <w:r w:rsidRPr="00954014">
              <w:rPr>
                <w:rFonts w:asciiTheme="majorBidi" w:hAnsiTheme="majorBidi"/>
                <w:sz w:val="24"/>
                <w:szCs w:val="24"/>
              </w:rPr>
              <w:t>2017-2018</w:t>
            </w:r>
          </w:p>
        </w:tc>
        <w:tc>
          <w:tcPr>
            <w:tcW w:w="3090" w:type="dxa"/>
          </w:tcPr>
          <w:p w:rsidR="001411DD" w:rsidRPr="00954014" w:rsidRDefault="001411DD" w:rsidP="001411DD">
            <w:pPr>
              <w:rPr>
                <w:rFonts w:asciiTheme="majorBidi" w:hAnsiTheme="majorBidi"/>
                <w:sz w:val="24"/>
                <w:szCs w:val="24"/>
              </w:rPr>
            </w:pPr>
            <w:r w:rsidRPr="00954014">
              <w:rPr>
                <w:rFonts w:asciiTheme="majorBidi" w:hAnsiTheme="majorBidi"/>
                <w:sz w:val="24"/>
                <w:szCs w:val="24"/>
              </w:rPr>
              <w:t>07-03-2018</w:t>
            </w:r>
          </w:p>
        </w:tc>
      </w:tr>
      <w:tr w:rsidR="001411DD" w:rsidTr="002E06AD">
        <w:trPr>
          <w:trHeight w:val="283"/>
        </w:trPr>
        <w:tc>
          <w:tcPr>
            <w:tcW w:w="3255" w:type="dxa"/>
          </w:tcPr>
          <w:p w:rsidR="001411DD" w:rsidRPr="00954014" w:rsidRDefault="001411DD" w:rsidP="001411DD">
            <w:pPr>
              <w:rPr>
                <w:rFonts w:asciiTheme="majorBidi" w:hAnsiTheme="majorBidi"/>
                <w:sz w:val="24"/>
                <w:szCs w:val="24"/>
              </w:rPr>
            </w:pPr>
            <w:r w:rsidRPr="00954014">
              <w:rPr>
                <w:rFonts w:asciiTheme="majorBidi" w:hAnsiTheme="majorBidi"/>
                <w:sz w:val="24"/>
                <w:szCs w:val="24"/>
              </w:rPr>
              <w:t>2018-2019</w:t>
            </w:r>
          </w:p>
        </w:tc>
        <w:tc>
          <w:tcPr>
            <w:tcW w:w="3090" w:type="dxa"/>
          </w:tcPr>
          <w:p w:rsidR="001411DD" w:rsidRPr="00954014" w:rsidRDefault="001411DD" w:rsidP="001411DD">
            <w:pPr>
              <w:rPr>
                <w:rFonts w:asciiTheme="majorBidi" w:hAnsiTheme="majorBidi"/>
                <w:sz w:val="24"/>
                <w:szCs w:val="24"/>
              </w:rPr>
            </w:pPr>
            <w:r w:rsidRPr="00954014">
              <w:rPr>
                <w:rFonts w:asciiTheme="majorBidi" w:hAnsiTheme="majorBidi"/>
                <w:sz w:val="24"/>
                <w:szCs w:val="24"/>
              </w:rPr>
              <w:t>23/03/2019</w:t>
            </w:r>
          </w:p>
        </w:tc>
      </w:tr>
    </w:tbl>
    <w:p w:rsidR="001411DD" w:rsidRDefault="001411DD" w:rsidP="001411DD">
      <w:pPr>
        <w:pStyle w:val="Paragraphedeliste"/>
        <w:spacing w:line="360" w:lineRule="auto"/>
        <w:jc w:val="both"/>
        <w:rPr>
          <w:rFonts w:asciiTheme="majorBidi" w:hAnsiTheme="majorBidi"/>
          <w:b/>
          <w:bCs/>
          <w:sz w:val="24"/>
          <w:szCs w:val="24"/>
        </w:rPr>
      </w:pPr>
    </w:p>
    <w:p w:rsidR="001411DD" w:rsidRDefault="001411DD" w:rsidP="001411DD">
      <w:pPr>
        <w:pStyle w:val="Paragraphedeliste"/>
        <w:spacing w:line="360" w:lineRule="auto"/>
        <w:jc w:val="both"/>
        <w:rPr>
          <w:rFonts w:asciiTheme="majorBidi" w:hAnsiTheme="majorBidi"/>
          <w:b/>
          <w:bCs/>
          <w:sz w:val="24"/>
          <w:szCs w:val="24"/>
        </w:rPr>
      </w:pPr>
    </w:p>
    <w:p w:rsidR="001411DD" w:rsidRPr="00482532" w:rsidRDefault="00954014" w:rsidP="00482532">
      <w:pPr>
        <w:spacing w:line="360" w:lineRule="auto"/>
        <w:jc w:val="both"/>
        <w:rPr>
          <w:rFonts w:asciiTheme="majorBidi" w:hAnsiTheme="majorBidi"/>
          <w:b/>
          <w:bCs/>
          <w:sz w:val="24"/>
          <w:szCs w:val="24"/>
        </w:rPr>
      </w:pPr>
      <w:r>
        <w:rPr>
          <w:rFonts w:asciiTheme="majorBidi" w:hAnsiTheme="majorBidi"/>
          <w:b/>
          <w:bCs/>
          <w:sz w:val="24"/>
          <w:szCs w:val="24"/>
        </w:rPr>
        <w:t xml:space="preserve">Annexe </w:t>
      </w:r>
      <w:r w:rsidR="001411DD" w:rsidRPr="00482532">
        <w:rPr>
          <w:rFonts w:asciiTheme="majorBidi" w:hAnsiTheme="majorBidi"/>
          <w:b/>
          <w:bCs/>
          <w:sz w:val="24"/>
          <w:szCs w:val="24"/>
        </w:rPr>
        <w:t>5 :</w:t>
      </w:r>
      <w:r w:rsidR="00EC2DF3">
        <w:rPr>
          <w:rFonts w:asciiTheme="majorBidi" w:hAnsiTheme="majorBidi"/>
          <w:b/>
          <w:bCs/>
          <w:sz w:val="24"/>
          <w:szCs w:val="24"/>
        </w:rPr>
        <w:t xml:space="preserve"> </w:t>
      </w:r>
      <w:r w:rsidR="00EC2DF3" w:rsidRPr="00D42BF9">
        <w:rPr>
          <w:rFonts w:asciiTheme="majorBidi" w:hAnsiTheme="majorBidi"/>
          <w:b/>
          <w:bCs/>
          <w:sz w:val="24"/>
          <w:szCs w:val="24"/>
        </w:rPr>
        <w:t>Parcelle de pommier</w:t>
      </w:r>
    </w:p>
    <w:p w:rsidR="001411DD" w:rsidRDefault="001411DD" w:rsidP="001411DD">
      <w:pPr>
        <w:pStyle w:val="Paragraphedeliste"/>
        <w:spacing w:line="360" w:lineRule="auto"/>
        <w:jc w:val="both"/>
        <w:rPr>
          <w:rFonts w:asciiTheme="majorBidi" w:hAnsiTheme="majorBidi"/>
          <w:b/>
          <w:bCs/>
          <w:sz w:val="24"/>
          <w:szCs w:val="24"/>
        </w:rPr>
      </w:pPr>
      <w:r w:rsidRPr="00C118B2">
        <w:rPr>
          <w:rFonts w:asciiTheme="majorBidi" w:hAnsiTheme="majorBidi"/>
          <w:b/>
          <w:bCs/>
          <w:noProof/>
          <w:sz w:val="24"/>
          <w:szCs w:val="24"/>
          <w:lang w:val="en-US"/>
        </w:rPr>
        <w:drawing>
          <wp:inline distT="0" distB="0" distL="0" distR="0">
            <wp:extent cx="4829175" cy="3429000"/>
            <wp:effectExtent l="19050" t="0" r="9525" b="0"/>
            <wp:docPr id="46" name="Image 1" descr="C:\Users\ATBA\Documents\ll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TBA\Documents\llll.jpg"/>
                    <pic:cNvPicPr>
                      <a:picLocks noChangeAspect="1" noChangeArrowheads="1"/>
                    </pic:cNvPicPr>
                  </pic:nvPicPr>
                  <pic:blipFill>
                    <a:blip r:embed="rId90"/>
                    <a:srcRect/>
                    <a:stretch>
                      <a:fillRect/>
                    </a:stretch>
                  </pic:blipFill>
                  <pic:spPr bwMode="auto">
                    <a:xfrm>
                      <a:off x="0" y="0"/>
                      <a:ext cx="4829175" cy="3429000"/>
                    </a:xfrm>
                    <a:prstGeom prst="rect">
                      <a:avLst/>
                    </a:prstGeom>
                    <a:noFill/>
                    <a:ln w="9525">
                      <a:noFill/>
                      <a:miter lim="800000"/>
                      <a:headEnd/>
                      <a:tailEnd/>
                    </a:ln>
                  </pic:spPr>
                </pic:pic>
              </a:graphicData>
            </a:graphic>
          </wp:inline>
        </w:drawing>
      </w:r>
    </w:p>
    <w:p w:rsidR="001411DD" w:rsidRPr="00D42BF9" w:rsidRDefault="00482532" w:rsidP="00EC2DF3">
      <w:pPr>
        <w:rPr>
          <w:rFonts w:asciiTheme="majorBidi" w:hAnsiTheme="majorBidi"/>
          <w:b/>
          <w:bCs/>
          <w:sz w:val="24"/>
          <w:szCs w:val="24"/>
        </w:rPr>
      </w:pPr>
      <w:r>
        <w:rPr>
          <w:rFonts w:asciiTheme="majorBidi" w:hAnsiTheme="majorBidi"/>
          <w:b/>
          <w:bCs/>
          <w:sz w:val="24"/>
          <w:szCs w:val="24"/>
        </w:rPr>
        <w:t xml:space="preserve">                                                         </w:t>
      </w:r>
    </w:p>
    <w:p w:rsidR="001411DD" w:rsidRDefault="001411DD" w:rsidP="001411DD"/>
    <w:p w:rsidR="00F40C0B" w:rsidRPr="002A54D8" w:rsidRDefault="00F40C0B">
      <w:pPr>
        <w:rPr>
          <w:rFonts w:asciiTheme="majorBidi" w:hAnsiTheme="majorBidi"/>
          <w:b/>
          <w:bCs/>
          <w:sz w:val="24"/>
          <w:szCs w:val="24"/>
        </w:rPr>
      </w:pPr>
    </w:p>
    <w:sectPr w:rsidR="00F40C0B" w:rsidRPr="002A54D8" w:rsidSect="001411DD">
      <w:headerReference w:type="default" r:id="rId91"/>
      <w:footerReference w:type="default" r:id="rId9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6CDE" w:rsidRDefault="003E6CDE" w:rsidP="00704B72">
      <w:pPr>
        <w:spacing w:after="0" w:line="240" w:lineRule="auto"/>
      </w:pPr>
      <w:r>
        <w:separator/>
      </w:r>
    </w:p>
  </w:endnote>
  <w:endnote w:type="continuationSeparator" w:id="0">
    <w:p w:rsidR="003E6CDE" w:rsidRDefault="003E6CDE" w:rsidP="00704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ucida Bright">
    <w:panose1 w:val="02040602050505020304"/>
    <w:charset w:val="00"/>
    <w:family w:val="roman"/>
    <w:pitch w:val="variable"/>
    <w:sig w:usb0="00000003" w:usb1="00000000" w:usb2="00000000" w:usb3="00000000" w:csb0="00000001" w:csb1="00000000"/>
  </w:font>
  <w:font w:name="Lucida Calligraphy">
    <w:altName w:val="Ink Free"/>
    <w:panose1 w:val="03010101010101010101"/>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B02D47" w:rsidRDefault="003E6CDE" w:rsidP="00B02D47">
    <w:pPr>
      <w:pStyle w:val="Pieddepage"/>
      <w:jc w:val="right"/>
      <w:rPr>
        <w:rFonts w:asciiTheme="majorBidi" w:hAnsiTheme="majorBidi"/>
        <w:b/>
        <w:bCs/>
        <w:sz w:val="28"/>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rsidP="007D5885">
    <w:pPr>
      <w:pStyle w:val="Pieddepage"/>
      <w:jc w:val="cen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0916391"/>
      <w:docPartObj>
        <w:docPartGallery w:val="Page Numbers (Bottom of Page)"/>
        <w:docPartUnique/>
      </w:docPartObj>
    </w:sdtPr>
    <w:sdtEndPr>
      <w:rPr>
        <w:rFonts w:asciiTheme="majorBidi" w:hAnsiTheme="majorBidi"/>
        <w:b/>
        <w:bCs/>
        <w:sz w:val="28"/>
      </w:rPr>
    </w:sdtEndPr>
    <w:sdtContent>
      <w:p w:rsidR="003E6CDE" w:rsidRPr="00B02D47" w:rsidRDefault="003E6CDE" w:rsidP="00B02D47">
        <w:pPr>
          <w:pStyle w:val="Pieddepage"/>
          <w:jc w:val="right"/>
          <w:rPr>
            <w:rFonts w:asciiTheme="majorBidi" w:hAnsiTheme="majorBidi"/>
            <w:b/>
            <w:bCs/>
            <w:sz w:val="28"/>
          </w:rPr>
        </w:pPr>
        <w:r w:rsidRPr="00B02D47">
          <w:rPr>
            <w:rFonts w:asciiTheme="majorBidi" w:hAnsiTheme="majorBidi"/>
            <w:b/>
            <w:bCs/>
            <w:sz w:val="28"/>
          </w:rPr>
          <w:fldChar w:fldCharType="begin"/>
        </w:r>
        <w:r w:rsidRPr="00B02D47">
          <w:rPr>
            <w:rFonts w:asciiTheme="majorBidi" w:hAnsiTheme="majorBidi"/>
            <w:b/>
            <w:bCs/>
            <w:sz w:val="28"/>
          </w:rPr>
          <w:instrText>PAGE   \* MERGEFORMAT</w:instrText>
        </w:r>
        <w:r w:rsidRPr="00B02D47">
          <w:rPr>
            <w:rFonts w:asciiTheme="majorBidi" w:hAnsiTheme="majorBidi"/>
            <w:b/>
            <w:bCs/>
            <w:sz w:val="28"/>
          </w:rPr>
          <w:fldChar w:fldCharType="separate"/>
        </w:r>
        <w:r w:rsidR="00C5321F">
          <w:rPr>
            <w:rFonts w:asciiTheme="majorBidi" w:hAnsiTheme="majorBidi"/>
            <w:b/>
            <w:bCs/>
            <w:noProof/>
            <w:sz w:val="28"/>
          </w:rPr>
          <w:t>43</w:t>
        </w:r>
        <w:r w:rsidRPr="00B02D47">
          <w:rPr>
            <w:rFonts w:asciiTheme="majorBidi" w:hAnsiTheme="majorBidi"/>
            <w:b/>
            <w:bCs/>
            <w:sz w:val="28"/>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B02D47" w:rsidRDefault="003E6CDE" w:rsidP="00CA664F">
    <w:pPr>
      <w:pStyle w:val="Pieddepage"/>
      <w:jc w:val="right"/>
      <w:rPr>
        <w:rFonts w:asciiTheme="majorBidi" w:hAnsiTheme="majorBidi"/>
        <w:b/>
        <w:bCs/>
        <w:sz w:val="28"/>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2618432"/>
      <w:docPartObj>
        <w:docPartGallery w:val="Page Numbers (Bottom of Page)"/>
        <w:docPartUnique/>
      </w:docPartObj>
    </w:sdtPr>
    <w:sdtEndPr>
      <w:rPr>
        <w:rFonts w:asciiTheme="majorBidi" w:hAnsiTheme="majorBidi"/>
        <w:b/>
        <w:bCs/>
        <w:sz w:val="28"/>
      </w:rPr>
    </w:sdtEndPr>
    <w:sdtContent>
      <w:p w:rsidR="003E6CDE" w:rsidRPr="00B02D47" w:rsidRDefault="003E6CDE" w:rsidP="00B02D47">
        <w:pPr>
          <w:pStyle w:val="Pieddepage"/>
          <w:jc w:val="right"/>
          <w:rPr>
            <w:rFonts w:asciiTheme="majorBidi" w:hAnsiTheme="majorBidi"/>
            <w:b/>
            <w:bCs/>
            <w:sz w:val="28"/>
          </w:rPr>
        </w:pPr>
        <w:r w:rsidRPr="00B02D47">
          <w:rPr>
            <w:rFonts w:asciiTheme="majorBidi" w:hAnsiTheme="majorBidi"/>
            <w:b/>
            <w:bCs/>
            <w:sz w:val="28"/>
          </w:rPr>
          <w:fldChar w:fldCharType="begin"/>
        </w:r>
        <w:r w:rsidRPr="00B02D47">
          <w:rPr>
            <w:rFonts w:asciiTheme="majorBidi" w:hAnsiTheme="majorBidi"/>
            <w:b/>
            <w:bCs/>
            <w:sz w:val="28"/>
          </w:rPr>
          <w:instrText>PAGE   \* MERGEFORMAT</w:instrText>
        </w:r>
        <w:r w:rsidRPr="00B02D47">
          <w:rPr>
            <w:rFonts w:asciiTheme="majorBidi" w:hAnsiTheme="majorBidi"/>
            <w:b/>
            <w:bCs/>
            <w:sz w:val="28"/>
          </w:rPr>
          <w:fldChar w:fldCharType="separate"/>
        </w:r>
        <w:r w:rsidR="00C5321F">
          <w:rPr>
            <w:rFonts w:asciiTheme="majorBidi" w:hAnsiTheme="majorBidi"/>
            <w:b/>
            <w:bCs/>
            <w:noProof/>
            <w:sz w:val="28"/>
          </w:rPr>
          <w:t>44</w:t>
        </w:r>
        <w:r w:rsidRPr="00B02D47">
          <w:rPr>
            <w:rFonts w:asciiTheme="majorBidi" w:hAnsiTheme="majorBidi"/>
            <w:b/>
            <w:bCs/>
            <w:sz w:val="28"/>
          </w:rPr>
          <w:fldChar w:fldCharType="end"/>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B02D47" w:rsidRDefault="003E6CDE" w:rsidP="00986C98">
    <w:pPr>
      <w:pStyle w:val="Pieddepage"/>
      <w:jc w:val="right"/>
      <w:rPr>
        <w:rFonts w:asciiTheme="majorBidi" w:hAnsiTheme="majorBidi"/>
        <w:b/>
        <w:bCs/>
        <w:sz w:val="28"/>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B02D47" w:rsidRDefault="003E6CDE" w:rsidP="00B02D47">
    <w:pPr>
      <w:pStyle w:val="Pieddepage"/>
      <w:jc w:val="right"/>
      <w:rPr>
        <w:rFonts w:asciiTheme="majorBidi" w:hAnsiTheme="majorBidi"/>
        <w:b/>
        <w:bCs/>
        <w:sz w:val="28"/>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B02D47" w:rsidRDefault="003E6CDE" w:rsidP="001411DD">
    <w:pPr>
      <w:pStyle w:val="Pieddepage"/>
      <w:jc w:val="right"/>
      <w:rPr>
        <w:rFonts w:asciiTheme="majorBidi" w:hAnsiTheme="majorBidi"/>
        <w:b/>
        <w:bCs/>
        <w:sz w:val="28"/>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7A4FCD" w:rsidRDefault="003E6CDE" w:rsidP="007A4FCD">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7071552"/>
      <w:docPartObj>
        <w:docPartGallery w:val="Page Numbers (Bottom of Page)"/>
        <w:docPartUnique/>
      </w:docPartObj>
    </w:sdtPr>
    <w:sdtContent>
      <w:p w:rsidR="003E6CDE" w:rsidRDefault="003E6CDE" w:rsidP="0048178D">
        <w:pPr>
          <w:pStyle w:val="Pieddepage"/>
          <w:jc w:val="right"/>
        </w:pPr>
        <w:r w:rsidRPr="0048178D">
          <w:rPr>
            <w:rFonts w:asciiTheme="majorBidi" w:hAnsiTheme="majorBidi"/>
            <w:b/>
            <w:bCs/>
            <w:sz w:val="28"/>
            <w:szCs w:val="36"/>
          </w:rPr>
          <w:fldChar w:fldCharType="begin"/>
        </w:r>
        <w:r w:rsidRPr="0048178D">
          <w:rPr>
            <w:rFonts w:asciiTheme="majorBidi" w:hAnsiTheme="majorBidi"/>
            <w:b/>
            <w:bCs/>
            <w:sz w:val="28"/>
            <w:szCs w:val="36"/>
          </w:rPr>
          <w:instrText>PAGE   \* MERGEFORMAT</w:instrText>
        </w:r>
        <w:r w:rsidRPr="0048178D">
          <w:rPr>
            <w:rFonts w:asciiTheme="majorBidi" w:hAnsiTheme="majorBidi"/>
            <w:b/>
            <w:bCs/>
            <w:sz w:val="28"/>
            <w:szCs w:val="36"/>
          </w:rPr>
          <w:fldChar w:fldCharType="separate"/>
        </w:r>
        <w:r w:rsidR="00C5321F">
          <w:rPr>
            <w:rFonts w:asciiTheme="majorBidi" w:hAnsiTheme="majorBidi"/>
            <w:b/>
            <w:bCs/>
            <w:noProof/>
            <w:sz w:val="28"/>
            <w:szCs w:val="36"/>
          </w:rPr>
          <w:t>1</w:t>
        </w:r>
        <w:r w:rsidRPr="0048178D">
          <w:rPr>
            <w:rFonts w:asciiTheme="majorBidi" w:hAnsiTheme="majorBidi"/>
            <w:b/>
            <w:bCs/>
            <w:sz w:val="28"/>
            <w:szCs w:val="36"/>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5425150"/>
      <w:docPartObj>
        <w:docPartGallery w:val="Page Numbers (Bottom of Page)"/>
        <w:docPartUnique/>
      </w:docPartObj>
    </w:sdtPr>
    <w:sdtContent>
      <w:p w:rsidR="003E6CDE" w:rsidRDefault="003E6CDE" w:rsidP="005D5E23">
        <w:pPr>
          <w:pStyle w:val="Pieddepage"/>
          <w:jc w:val="right"/>
        </w:pPr>
        <w:r w:rsidRPr="005D5E23">
          <w:rPr>
            <w:rFonts w:asciiTheme="majorBidi" w:hAnsiTheme="majorBidi"/>
            <w:b/>
            <w:bCs/>
            <w:sz w:val="28"/>
            <w:szCs w:val="36"/>
          </w:rPr>
          <w:fldChar w:fldCharType="begin"/>
        </w:r>
        <w:r w:rsidRPr="005D5E23">
          <w:rPr>
            <w:rFonts w:asciiTheme="majorBidi" w:hAnsiTheme="majorBidi"/>
            <w:b/>
            <w:bCs/>
            <w:sz w:val="28"/>
            <w:szCs w:val="36"/>
          </w:rPr>
          <w:instrText>PAGE   \* MERGEFORMAT</w:instrText>
        </w:r>
        <w:r w:rsidRPr="005D5E23">
          <w:rPr>
            <w:rFonts w:asciiTheme="majorBidi" w:hAnsiTheme="majorBidi"/>
            <w:b/>
            <w:bCs/>
            <w:sz w:val="28"/>
            <w:szCs w:val="36"/>
          </w:rPr>
          <w:fldChar w:fldCharType="separate"/>
        </w:r>
        <w:r w:rsidR="00C5321F">
          <w:rPr>
            <w:rFonts w:asciiTheme="majorBidi" w:hAnsiTheme="majorBidi"/>
            <w:b/>
            <w:bCs/>
            <w:noProof/>
            <w:sz w:val="28"/>
            <w:szCs w:val="36"/>
          </w:rPr>
          <w:t>4</w:t>
        </w:r>
        <w:r w:rsidRPr="005D5E23">
          <w:rPr>
            <w:rFonts w:asciiTheme="majorBidi" w:hAnsiTheme="majorBidi"/>
            <w:b/>
            <w:bCs/>
            <w:sz w:val="28"/>
            <w:szCs w:val="36"/>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2692077"/>
      <w:docPartObj>
        <w:docPartGallery w:val="Page Numbers (Bottom of Page)"/>
        <w:docPartUnique/>
      </w:docPartObj>
    </w:sdtPr>
    <w:sdtContent>
      <w:p w:rsidR="003E6CDE" w:rsidRDefault="003E6CDE" w:rsidP="005D5E23">
        <w:pPr>
          <w:pStyle w:val="Pieddepage"/>
          <w:jc w:val="right"/>
        </w:pPr>
        <w:r w:rsidRPr="005D5E23">
          <w:rPr>
            <w:rFonts w:asciiTheme="majorBidi" w:hAnsiTheme="majorBidi"/>
            <w:b/>
            <w:bCs/>
            <w:sz w:val="28"/>
            <w:szCs w:val="36"/>
          </w:rPr>
          <w:fldChar w:fldCharType="begin"/>
        </w:r>
        <w:r w:rsidRPr="005D5E23">
          <w:rPr>
            <w:rFonts w:asciiTheme="majorBidi" w:hAnsiTheme="majorBidi"/>
            <w:b/>
            <w:bCs/>
            <w:sz w:val="28"/>
            <w:szCs w:val="36"/>
          </w:rPr>
          <w:instrText>PAGE   \* MERGEFORMAT</w:instrText>
        </w:r>
        <w:r w:rsidRPr="005D5E23">
          <w:rPr>
            <w:rFonts w:asciiTheme="majorBidi" w:hAnsiTheme="majorBidi"/>
            <w:b/>
            <w:bCs/>
            <w:sz w:val="28"/>
            <w:szCs w:val="36"/>
          </w:rPr>
          <w:fldChar w:fldCharType="separate"/>
        </w:r>
        <w:r w:rsidR="00C5321F">
          <w:rPr>
            <w:rFonts w:asciiTheme="majorBidi" w:hAnsiTheme="majorBidi"/>
            <w:b/>
            <w:bCs/>
            <w:noProof/>
            <w:sz w:val="28"/>
            <w:szCs w:val="36"/>
          </w:rPr>
          <w:t>24</w:t>
        </w:r>
        <w:r w:rsidRPr="005D5E23">
          <w:rPr>
            <w:rFonts w:asciiTheme="majorBidi" w:hAnsiTheme="majorBidi"/>
            <w:b/>
            <w:bCs/>
            <w:sz w:val="28"/>
            <w:szCs w:val="36"/>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067109" w:rsidRDefault="003E6CDE" w:rsidP="00067109">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4319957"/>
      <w:docPartObj>
        <w:docPartGallery w:val="Page Numbers (Bottom of Page)"/>
        <w:docPartUnique/>
      </w:docPartObj>
    </w:sdtPr>
    <w:sdtContent>
      <w:p w:rsidR="003E6CDE" w:rsidRDefault="003E6CDE" w:rsidP="005D5E23">
        <w:pPr>
          <w:pStyle w:val="Pieddepage"/>
          <w:jc w:val="right"/>
        </w:pPr>
        <w:r w:rsidRPr="005D5E23">
          <w:rPr>
            <w:rFonts w:asciiTheme="majorBidi" w:hAnsiTheme="majorBidi"/>
            <w:b/>
            <w:bCs/>
            <w:sz w:val="28"/>
            <w:szCs w:val="36"/>
          </w:rPr>
          <w:fldChar w:fldCharType="begin"/>
        </w:r>
        <w:r w:rsidRPr="005D5E23">
          <w:rPr>
            <w:rFonts w:asciiTheme="majorBidi" w:hAnsiTheme="majorBidi"/>
            <w:b/>
            <w:bCs/>
            <w:sz w:val="28"/>
            <w:szCs w:val="36"/>
          </w:rPr>
          <w:instrText>PAGE   \* MERGEFORMAT</w:instrText>
        </w:r>
        <w:r w:rsidRPr="005D5E23">
          <w:rPr>
            <w:rFonts w:asciiTheme="majorBidi" w:hAnsiTheme="majorBidi"/>
            <w:b/>
            <w:bCs/>
            <w:sz w:val="28"/>
            <w:szCs w:val="36"/>
          </w:rPr>
          <w:fldChar w:fldCharType="separate"/>
        </w:r>
        <w:r w:rsidR="00C5321F">
          <w:rPr>
            <w:rFonts w:asciiTheme="majorBidi" w:hAnsiTheme="majorBidi"/>
            <w:b/>
            <w:bCs/>
            <w:noProof/>
            <w:sz w:val="28"/>
            <w:szCs w:val="36"/>
          </w:rPr>
          <w:t>32</w:t>
        </w:r>
        <w:r w:rsidRPr="005D5E23">
          <w:rPr>
            <w:rFonts w:asciiTheme="majorBidi" w:hAnsiTheme="majorBidi"/>
            <w:b/>
            <w:bCs/>
            <w:sz w:val="28"/>
            <w:szCs w:val="36"/>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6CDE" w:rsidRDefault="003E6CDE" w:rsidP="00704B72">
      <w:pPr>
        <w:spacing w:after="0" w:line="240" w:lineRule="auto"/>
      </w:pPr>
      <w:r>
        <w:separator/>
      </w:r>
    </w:p>
  </w:footnote>
  <w:footnote w:type="continuationSeparator" w:id="0">
    <w:p w:rsidR="003E6CDE" w:rsidRDefault="003E6CDE" w:rsidP="00704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581096" w:rsidRDefault="003E6CDE" w:rsidP="00581096">
    <w:pPr>
      <w:pStyle w:val="En-tte"/>
      <w:pBdr>
        <w:bottom w:val="thickThinSmallGap" w:sz="24" w:space="1" w:color="622423" w:themeColor="accent2" w:themeShade="7F"/>
      </w:pBdr>
      <w:tabs>
        <w:tab w:val="clear" w:pos="9072"/>
        <w:tab w:val="right" w:pos="9637"/>
      </w:tabs>
      <w:jc w:val="center"/>
      <w:rPr>
        <w:rFonts w:asciiTheme="majorBidi" w:eastAsiaTheme="majorEastAsia" w:hAnsiTheme="majorBidi"/>
        <w:b/>
        <w:bCs/>
        <w:sz w:val="32"/>
        <w:szCs w:val="32"/>
      </w:rPr>
    </w:pPr>
    <w:r w:rsidRPr="00581096">
      <w:rPr>
        <w:rFonts w:asciiTheme="majorBidi" w:eastAsiaTheme="majorEastAsia" w:hAnsiTheme="majorBidi"/>
        <w:b/>
        <w:bCs/>
        <w:sz w:val="32"/>
        <w:szCs w:val="32"/>
      </w:rPr>
      <w:t>Chapitre IV</w:t>
    </w:r>
    <w:r w:rsidRPr="00581096">
      <w:rPr>
        <w:rFonts w:asciiTheme="majorBidi" w:eastAsiaTheme="majorEastAsia" w:hAnsiTheme="majorBidi"/>
        <w:b/>
        <w:bCs/>
        <w:sz w:val="32"/>
        <w:szCs w:val="32"/>
      </w:rPr>
      <w:tab/>
    </w:r>
    <w:r w:rsidRPr="00581096">
      <w:rPr>
        <w:rFonts w:asciiTheme="majorBidi" w:eastAsiaTheme="majorEastAsia" w:hAnsiTheme="majorBidi"/>
        <w:b/>
        <w:bCs/>
        <w:sz w:val="32"/>
        <w:szCs w:val="32"/>
      </w:rPr>
      <w:tab/>
      <w:t>Résultat</w:t>
    </w:r>
    <w:r>
      <w:rPr>
        <w:rFonts w:asciiTheme="majorBidi" w:eastAsiaTheme="majorEastAsia" w:hAnsiTheme="majorBidi"/>
        <w:b/>
        <w:bCs/>
        <w:sz w:val="32"/>
        <w:szCs w:val="32"/>
      </w:rPr>
      <w:t>s</w:t>
    </w:r>
    <w:r w:rsidRPr="00581096">
      <w:rPr>
        <w:rFonts w:asciiTheme="majorBidi" w:eastAsiaTheme="majorEastAsia" w:hAnsiTheme="majorBidi"/>
        <w:b/>
        <w:bCs/>
        <w:sz w:val="32"/>
        <w:szCs w:val="32"/>
      </w:rPr>
      <w:t xml:space="preserve"> et </w:t>
    </w:r>
    <w:r>
      <w:rPr>
        <w:rFonts w:asciiTheme="majorBidi" w:eastAsiaTheme="majorEastAsia" w:hAnsiTheme="majorBidi"/>
        <w:b/>
        <w:bCs/>
        <w:sz w:val="32"/>
        <w:szCs w:val="32"/>
      </w:rPr>
      <w:t>d</w:t>
    </w:r>
    <w:r w:rsidRPr="00581096">
      <w:rPr>
        <w:rFonts w:asciiTheme="majorBidi" w:eastAsiaTheme="majorEastAsia" w:hAnsiTheme="majorBidi"/>
        <w:b/>
        <w:bCs/>
        <w:sz w:val="32"/>
        <w:szCs w:val="32"/>
      </w:rPr>
      <w:t>iscussion</w:t>
    </w:r>
  </w:p>
  <w:p w:rsidR="003E6CDE" w:rsidRDefault="003E6CDE">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CA664F" w:rsidRDefault="003E6CDE" w:rsidP="00CA664F">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250FBB" w:rsidRDefault="003E6CDE" w:rsidP="00250FBB">
    <w:pPr>
      <w:pStyle w:val="En-tte"/>
      <w:pBdr>
        <w:bottom w:val="thickThinSmallGap" w:sz="24" w:space="1" w:color="622423" w:themeColor="accent2" w:themeShade="7F"/>
      </w:pBdr>
      <w:spacing w:after="240"/>
      <w:rPr>
        <w:rFonts w:asciiTheme="majorBidi" w:hAnsiTheme="majorBidi"/>
        <w:b/>
        <w:bCs/>
        <w:sz w:val="32"/>
        <w:szCs w:val="32"/>
      </w:rPr>
    </w:pPr>
    <w:r w:rsidRPr="00250FBB">
      <w:rPr>
        <w:rFonts w:asciiTheme="majorBidi" w:eastAsiaTheme="majorEastAsia" w:hAnsiTheme="majorBidi"/>
        <w:b/>
        <w:bCs/>
        <w:sz w:val="32"/>
        <w:szCs w:val="32"/>
      </w:rPr>
      <w:t>Conclusion</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986C98" w:rsidRDefault="003E6CDE" w:rsidP="00986C98">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rsidP="00986C98">
    <w:pPr>
      <w:pStyle w:val="En-tte"/>
      <w:pBdr>
        <w:bottom w:val="thickThinSmallGap" w:sz="24" w:space="1" w:color="622423" w:themeColor="accent2" w:themeShade="7F"/>
      </w:pBdr>
      <w:spacing w:after="240"/>
      <w:jc w:val="right"/>
    </w:pPr>
    <w:r w:rsidRPr="00986C98">
      <w:rPr>
        <w:rFonts w:ascii="Lucida Bright" w:eastAsiaTheme="majorEastAsia" w:hAnsi="Lucida Bright"/>
        <w:sz w:val="24"/>
        <w:szCs w:val="24"/>
      </w:rPr>
      <w:t xml:space="preserve">Références </w:t>
    </w:r>
    <w:r>
      <w:rPr>
        <w:rFonts w:ascii="Lucida Bright" w:eastAsiaTheme="majorEastAsia" w:hAnsi="Lucida Bright"/>
        <w:sz w:val="24"/>
        <w:szCs w:val="24"/>
      </w:rPr>
      <w:t>B</w:t>
    </w:r>
    <w:r w:rsidRPr="00986C98">
      <w:rPr>
        <w:rFonts w:ascii="Lucida Bright" w:eastAsiaTheme="majorEastAsia" w:hAnsi="Lucida Bright"/>
        <w:sz w:val="24"/>
        <w:szCs w:val="24"/>
      </w:rPr>
      <w:t>ibliographiques</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1411DD" w:rsidRDefault="003E6CDE" w:rsidP="001411DD">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2A54D8" w:rsidRDefault="003E6CDE" w:rsidP="002A54D8">
    <w:pPr>
      <w:pStyle w:val="En-tte"/>
      <w:pBdr>
        <w:bottom w:val="thickThinSmallGap" w:sz="24" w:space="1" w:color="622423" w:themeColor="accent2" w:themeShade="7F"/>
      </w:pBdr>
      <w:spacing w:after="240"/>
      <w:jc w:val="right"/>
    </w:pPr>
    <w:r>
      <w:rPr>
        <w:rFonts w:ascii="Lucida Bright" w:eastAsiaTheme="majorEastAsia" w:hAnsi="Lucida Bright"/>
        <w:sz w:val="24"/>
        <w:szCs w:val="24"/>
      </w:rPr>
      <w:t>Annexes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966D51" w:rsidRDefault="003E6CDE" w:rsidP="00966D51">
    <w:pPr>
      <w:pStyle w:val="En-tte"/>
      <w:pBdr>
        <w:bottom w:val="thickThinSmallGap" w:sz="24" w:space="1" w:color="622423" w:themeColor="accent2" w:themeShade="7F"/>
      </w:pBdr>
      <w:rPr>
        <w:rFonts w:asciiTheme="majorBidi" w:eastAsiaTheme="majorEastAsia" w:hAnsiTheme="majorBidi"/>
        <w:b/>
        <w:bCs/>
        <w:sz w:val="32"/>
        <w:szCs w:val="32"/>
      </w:rPr>
    </w:pPr>
    <w:r w:rsidRPr="00966D51">
      <w:rPr>
        <w:rFonts w:asciiTheme="majorBidi" w:eastAsiaTheme="majorEastAsia" w:hAnsiTheme="majorBidi"/>
        <w:b/>
        <w:bCs/>
        <w:sz w:val="32"/>
        <w:szCs w:val="32"/>
      </w:rPr>
      <w:t xml:space="preserve">Introduction </w:t>
    </w:r>
  </w:p>
  <w:p w:rsidR="003E6CDE" w:rsidRDefault="003E6CDE">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966D51" w:rsidRDefault="003E6CDE" w:rsidP="001F1BCB">
    <w:pPr>
      <w:pStyle w:val="En-tte"/>
      <w:pBdr>
        <w:bottom w:val="thickThinSmallGap" w:sz="24" w:space="1" w:color="622423" w:themeColor="accent2" w:themeShade="7F"/>
      </w:pBdr>
      <w:rPr>
        <w:rFonts w:asciiTheme="majorBidi" w:eastAsiaTheme="majorEastAsia" w:hAnsiTheme="majorBidi"/>
        <w:b/>
        <w:bCs/>
        <w:sz w:val="32"/>
        <w:szCs w:val="32"/>
      </w:rPr>
    </w:pPr>
    <w:r w:rsidRPr="00966D51">
      <w:rPr>
        <w:rFonts w:asciiTheme="majorBidi" w:eastAsiaTheme="majorEastAsia" w:hAnsiTheme="majorBidi"/>
        <w:b/>
        <w:bCs/>
        <w:sz w:val="32"/>
        <w:szCs w:val="32"/>
      </w:rPr>
      <w:t>Chapitre I</w:t>
    </w:r>
    <w:r w:rsidRPr="00966D51">
      <w:rPr>
        <w:rFonts w:asciiTheme="majorBidi" w:eastAsiaTheme="majorEastAsia" w:hAnsiTheme="majorBidi"/>
        <w:b/>
        <w:bCs/>
        <w:sz w:val="32"/>
        <w:szCs w:val="32"/>
      </w:rPr>
      <w:tab/>
    </w:r>
    <w:r w:rsidRPr="00966D51">
      <w:rPr>
        <w:rFonts w:asciiTheme="majorBidi" w:eastAsiaTheme="majorEastAsia" w:hAnsiTheme="majorBidi"/>
        <w:b/>
        <w:bCs/>
        <w:sz w:val="32"/>
        <w:szCs w:val="32"/>
      </w:rPr>
      <w:tab/>
      <w:t xml:space="preserve"> Généralités sur le pommier</w:t>
    </w:r>
  </w:p>
  <w:p w:rsidR="003E6CDE" w:rsidRDefault="003E6CDE">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Pr="00F13798" w:rsidRDefault="003E6CDE" w:rsidP="00626559">
    <w:pPr>
      <w:pStyle w:val="En-tte"/>
      <w:pBdr>
        <w:bottom w:val="thickThinSmallGap" w:sz="24" w:space="1" w:color="622423" w:themeColor="accent2" w:themeShade="7F"/>
      </w:pBdr>
      <w:rPr>
        <w:rFonts w:asciiTheme="majorBidi" w:eastAsiaTheme="majorEastAsia" w:hAnsiTheme="majorBidi"/>
        <w:b/>
        <w:bCs/>
        <w:sz w:val="32"/>
        <w:szCs w:val="32"/>
      </w:rPr>
    </w:pPr>
    <w:r w:rsidRPr="00F13798">
      <w:rPr>
        <w:rFonts w:asciiTheme="majorBidi" w:eastAsiaTheme="majorEastAsia" w:hAnsiTheme="majorBidi"/>
        <w:b/>
        <w:bCs/>
        <w:sz w:val="32"/>
        <w:szCs w:val="32"/>
      </w:rPr>
      <w:t xml:space="preserve">Chapitre II                                              </w:t>
    </w:r>
    <w:r w:rsidRPr="00F13798">
      <w:rPr>
        <w:rFonts w:asciiTheme="majorBidi" w:eastAsiaTheme="majorEastAsia" w:hAnsiTheme="majorBidi"/>
        <w:b/>
        <w:bCs/>
        <w:sz w:val="32"/>
        <w:szCs w:val="32"/>
      </w:rPr>
      <w:tab/>
      <w:t>Dormance et débourrement</w:t>
    </w:r>
  </w:p>
  <w:p w:rsidR="003E6CDE" w:rsidRDefault="003E6CDE">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CDE" w:rsidRDefault="003E6CDE" w:rsidP="007D5885">
    <w:pPr>
      <w:pStyle w:val="En-tte"/>
      <w:pBdr>
        <w:bottom w:val="thickThinSmallGap" w:sz="24" w:space="1" w:color="622423" w:themeColor="accent2" w:themeShade="7F"/>
      </w:pBdr>
    </w:pPr>
    <w:r w:rsidRPr="007D5885">
      <w:rPr>
        <w:rFonts w:ascii="Lucida Bright" w:eastAsiaTheme="majorEastAsia" w:hAnsi="Lucida Bright"/>
        <w:b/>
        <w:bCs/>
        <w:sz w:val="24"/>
        <w:szCs w:val="24"/>
      </w:rPr>
      <w:t>Chapitre</w:t>
    </w:r>
    <w:r w:rsidRPr="007D5885">
      <w:rPr>
        <w:rFonts w:ascii="Lucida Bright" w:hAnsi="Lucida Bright"/>
        <w:b/>
        <w:bCs/>
        <w:sz w:val="24"/>
        <w:szCs w:val="24"/>
      </w:rPr>
      <w:t xml:space="preserve"> III</w:t>
    </w:r>
    <w:r>
      <w:rPr>
        <w:rFonts w:ascii="Lucida Bright" w:eastAsiaTheme="majorEastAsia" w:hAnsi="Lucida Bright"/>
        <w:sz w:val="24"/>
        <w:szCs w:val="24"/>
      </w:rPr>
      <w:tab/>
    </w:r>
    <w:r>
      <w:rPr>
        <w:rFonts w:ascii="Lucida Bright" w:eastAsiaTheme="majorEastAsia" w:hAnsi="Lucida Bright"/>
        <w:sz w:val="24"/>
        <w:szCs w:val="24"/>
      </w:rPr>
      <w:tab/>
    </w:r>
    <w:r w:rsidRPr="007D5885">
      <w:rPr>
        <w:rFonts w:ascii="Lucida Bright" w:eastAsiaTheme="majorEastAsia" w:hAnsi="Lucida Bright"/>
        <w:sz w:val="24"/>
        <w:szCs w:val="24"/>
      </w:rPr>
      <w:t>Matériels et méthodes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C01A9"/>
    <w:multiLevelType w:val="hybridMultilevel"/>
    <w:tmpl w:val="ACB052E2"/>
    <w:lvl w:ilvl="0" w:tplc="040C0001">
      <w:start w:val="1"/>
      <w:numFmt w:val="bullet"/>
      <w:lvlText w:val=""/>
      <w:lvlJc w:val="left"/>
      <w:pPr>
        <w:ind w:left="788" w:hanging="360"/>
      </w:pPr>
      <w:rPr>
        <w:rFonts w:ascii="Symbol" w:hAnsi="Symbol" w:hint="default"/>
      </w:rPr>
    </w:lvl>
    <w:lvl w:ilvl="1" w:tplc="040C0003" w:tentative="1">
      <w:start w:val="1"/>
      <w:numFmt w:val="bullet"/>
      <w:lvlText w:val="o"/>
      <w:lvlJc w:val="left"/>
      <w:pPr>
        <w:ind w:left="1508" w:hanging="360"/>
      </w:pPr>
      <w:rPr>
        <w:rFonts w:ascii="Courier New" w:hAnsi="Courier New" w:cs="Courier New" w:hint="default"/>
      </w:rPr>
    </w:lvl>
    <w:lvl w:ilvl="2" w:tplc="040C0005" w:tentative="1">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abstractNum w:abstractNumId="1">
    <w:nsid w:val="0FE619C6"/>
    <w:multiLevelType w:val="hybridMultilevel"/>
    <w:tmpl w:val="4AF29CB0"/>
    <w:lvl w:ilvl="0" w:tplc="590EC55E">
      <w:numFmt w:val="bullet"/>
      <w:lvlText w:val="-"/>
      <w:lvlJc w:val="left"/>
      <w:pPr>
        <w:ind w:left="428" w:hanging="360"/>
      </w:pPr>
      <w:rPr>
        <w:rFonts w:ascii="Times New Roman" w:eastAsia="Times New Roman" w:hAnsi="Times New Roman" w:cs="Times New Roman" w:hint="default"/>
      </w:rPr>
    </w:lvl>
    <w:lvl w:ilvl="1" w:tplc="040C0003" w:tentative="1">
      <w:start w:val="1"/>
      <w:numFmt w:val="bullet"/>
      <w:lvlText w:val="o"/>
      <w:lvlJc w:val="left"/>
      <w:pPr>
        <w:ind w:left="1148" w:hanging="360"/>
      </w:pPr>
      <w:rPr>
        <w:rFonts w:ascii="Courier New" w:hAnsi="Courier New" w:cs="Courier New" w:hint="default"/>
      </w:rPr>
    </w:lvl>
    <w:lvl w:ilvl="2" w:tplc="040C0005" w:tentative="1">
      <w:start w:val="1"/>
      <w:numFmt w:val="bullet"/>
      <w:lvlText w:val=""/>
      <w:lvlJc w:val="left"/>
      <w:pPr>
        <w:ind w:left="1868" w:hanging="360"/>
      </w:pPr>
      <w:rPr>
        <w:rFonts w:ascii="Wingdings" w:hAnsi="Wingdings" w:hint="default"/>
      </w:rPr>
    </w:lvl>
    <w:lvl w:ilvl="3" w:tplc="040C0001" w:tentative="1">
      <w:start w:val="1"/>
      <w:numFmt w:val="bullet"/>
      <w:lvlText w:val=""/>
      <w:lvlJc w:val="left"/>
      <w:pPr>
        <w:ind w:left="2588" w:hanging="360"/>
      </w:pPr>
      <w:rPr>
        <w:rFonts w:ascii="Symbol" w:hAnsi="Symbol" w:hint="default"/>
      </w:rPr>
    </w:lvl>
    <w:lvl w:ilvl="4" w:tplc="040C0003" w:tentative="1">
      <w:start w:val="1"/>
      <w:numFmt w:val="bullet"/>
      <w:lvlText w:val="o"/>
      <w:lvlJc w:val="left"/>
      <w:pPr>
        <w:ind w:left="3308" w:hanging="360"/>
      </w:pPr>
      <w:rPr>
        <w:rFonts w:ascii="Courier New" w:hAnsi="Courier New" w:cs="Courier New" w:hint="default"/>
      </w:rPr>
    </w:lvl>
    <w:lvl w:ilvl="5" w:tplc="040C0005" w:tentative="1">
      <w:start w:val="1"/>
      <w:numFmt w:val="bullet"/>
      <w:lvlText w:val=""/>
      <w:lvlJc w:val="left"/>
      <w:pPr>
        <w:ind w:left="4028" w:hanging="360"/>
      </w:pPr>
      <w:rPr>
        <w:rFonts w:ascii="Wingdings" w:hAnsi="Wingdings" w:hint="default"/>
      </w:rPr>
    </w:lvl>
    <w:lvl w:ilvl="6" w:tplc="040C0001" w:tentative="1">
      <w:start w:val="1"/>
      <w:numFmt w:val="bullet"/>
      <w:lvlText w:val=""/>
      <w:lvlJc w:val="left"/>
      <w:pPr>
        <w:ind w:left="4748" w:hanging="360"/>
      </w:pPr>
      <w:rPr>
        <w:rFonts w:ascii="Symbol" w:hAnsi="Symbol" w:hint="default"/>
      </w:rPr>
    </w:lvl>
    <w:lvl w:ilvl="7" w:tplc="040C0003" w:tentative="1">
      <w:start w:val="1"/>
      <w:numFmt w:val="bullet"/>
      <w:lvlText w:val="o"/>
      <w:lvlJc w:val="left"/>
      <w:pPr>
        <w:ind w:left="5468" w:hanging="360"/>
      </w:pPr>
      <w:rPr>
        <w:rFonts w:ascii="Courier New" w:hAnsi="Courier New" w:cs="Courier New" w:hint="default"/>
      </w:rPr>
    </w:lvl>
    <w:lvl w:ilvl="8" w:tplc="040C0005" w:tentative="1">
      <w:start w:val="1"/>
      <w:numFmt w:val="bullet"/>
      <w:lvlText w:val=""/>
      <w:lvlJc w:val="left"/>
      <w:pPr>
        <w:ind w:left="6188" w:hanging="360"/>
      </w:pPr>
      <w:rPr>
        <w:rFonts w:ascii="Wingdings" w:hAnsi="Wingdings" w:hint="default"/>
      </w:rPr>
    </w:lvl>
  </w:abstractNum>
  <w:abstractNum w:abstractNumId="2">
    <w:nsid w:val="11CC7CC8"/>
    <w:multiLevelType w:val="hybridMultilevel"/>
    <w:tmpl w:val="90128618"/>
    <w:lvl w:ilvl="0" w:tplc="6E5AE04E">
      <w:start w:val="1"/>
      <w:numFmt w:val="upperRoman"/>
      <w:lvlText w:val="%1)"/>
      <w:lvlJc w:val="left"/>
      <w:pPr>
        <w:ind w:left="750" w:hanging="720"/>
      </w:pPr>
      <w:rPr>
        <w:rFonts w:hint="default"/>
        <w:b/>
      </w:rPr>
    </w:lvl>
    <w:lvl w:ilvl="1" w:tplc="040C0019" w:tentative="1">
      <w:start w:val="1"/>
      <w:numFmt w:val="lowerLetter"/>
      <w:lvlText w:val="%2."/>
      <w:lvlJc w:val="left"/>
      <w:pPr>
        <w:ind w:left="1110" w:hanging="360"/>
      </w:pPr>
    </w:lvl>
    <w:lvl w:ilvl="2" w:tplc="040C001B" w:tentative="1">
      <w:start w:val="1"/>
      <w:numFmt w:val="lowerRoman"/>
      <w:lvlText w:val="%3."/>
      <w:lvlJc w:val="right"/>
      <w:pPr>
        <w:ind w:left="1830" w:hanging="180"/>
      </w:pPr>
    </w:lvl>
    <w:lvl w:ilvl="3" w:tplc="040C000F" w:tentative="1">
      <w:start w:val="1"/>
      <w:numFmt w:val="decimal"/>
      <w:lvlText w:val="%4."/>
      <w:lvlJc w:val="left"/>
      <w:pPr>
        <w:ind w:left="2550" w:hanging="360"/>
      </w:pPr>
    </w:lvl>
    <w:lvl w:ilvl="4" w:tplc="040C0019" w:tentative="1">
      <w:start w:val="1"/>
      <w:numFmt w:val="lowerLetter"/>
      <w:lvlText w:val="%5."/>
      <w:lvlJc w:val="left"/>
      <w:pPr>
        <w:ind w:left="3270" w:hanging="360"/>
      </w:pPr>
    </w:lvl>
    <w:lvl w:ilvl="5" w:tplc="040C001B" w:tentative="1">
      <w:start w:val="1"/>
      <w:numFmt w:val="lowerRoman"/>
      <w:lvlText w:val="%6."/>
      <w:lvlJc w:val="right"/>
      <w:pPr>
        <w:ind w:left="3990" w:hanging="180"/>
      </w:pPr>
    </w:lvl>
    <w:lvl w:ilvl="6" w:tplc="040C000F" w:tentative="1">
      <w:start w:val="1"/>
      <w:numFmt w:val="decimal"/>
      <w:lvlText w:val="%7."/>
      <w:lvlJc w:val="left"/>
      <w:pPr>
        <w:ind w:left="4710" w:hanging="360"/>
      </w:pPr>
    </w:lvl>
    <w:lvl w:ilvl="7" w:tplc="040C0019" w:tentative="1">
      <w:start w:val="1"/>
      <w:numFmt w:val="lowerLetter"/>
      <w:lvlText w:val="%8."/>
      <w:lvlJc w:val="left"/>
      <w:pPr>
        <w:ind w:left="5430" w:hanging="360"/>
      </w:pPr>
    </w:lvl>
    <w:lvl w:ilvl="8" w:tplc="040C001B" w:tentative="1">
      <w:start w:val="1"/>
      <w:numFmt w:val="lowerRoman"/>
      <w:lvlText w:val="%9."/>
      <w:lvlJc w:val="right"/>
      <w:pPr>
        <w:ind w:left="6150" w:hanging="180"/>
      </w:pPr>
    </w:lvl>
  </w:abstractNum>
  <w:abstractNum w:abstractNumId="3">
    <w:nsid w:val="13554579"/>
    <w:multiLevelType w:val="hybridMultilevel"/>
    <w:tmpl w:val="D604DB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5D37CFF"/>
    <w:multiLevelType w:val="hybridMultilevel"/>
    <w:tmpl w:val="992E224E"/>
    <w:lvl w:ilvl="0" w:tplc="040C0001">
      <w:start w:val="1"/>
      <w:numFmt w:val="bullet"/>
      <w:lvlText w:val=""/>
      <w:lvlJc w:val="left"/>
      <w:pPr>
        <w:ind w:left="1216" w:hanging="360"/>
      </w:pPr>
      <w:rPr>
        <w:rFonts w:ascii="Symbol" w:hAnsi="Symbol" w:hint="default"/>
      </w:rPr>
    </w:lvl>
    <w:lvl w:ilvl="1" w:tplc="040C0003" w:tentative="1">
      <w:start w:val="1"/>
      <w:numFmt w:val="bullet"/>
      <w:lvlText w:val="o"/>
      <w:lvlJc w:val="left"/>
      <w:pPr>
        <w:ind w:left="1936" w:hanging="360"/>
      </w:pPr>
      <w:rPr>
        <w:rFonts w:ascii="Courier New" w:hAnsi="Courier New" w:cs="Courier New" w:hint="default"/>
      </w:rPr>
    </w:lvl>
    <w:lvl w:ilvl="2" w:tplc="040C0005" w:tentative="1">
      <w:start w:val="1"/>
      <w:numFmt w:val="bullet"/>
      <w:lvlText w:val=""/>
      <w:lvlJc w:val="left"/>
      <w:pPr>
        <w:ind w:left="2656" w:hanging="360"/>
      </w:pPr>
      <w:rPr>
        <w:rFonts w:ascii="Wingdings" w:hAnsi="Wingdings" w:hint="default"/>
      </w:rPr>
    </w:lvl>
    <w:lvl w:ilvl="3" w:tplc="040C0001" w:tentative="1">
      <w:start w:val="1"/>
      <w:numFmt w:val="bullet"/>
      <w:lvlText w:val=""/>
      <w:lvlJc w:val="left"/>
      <w:pPr>
        <w:ind w:left="3376" w:hanging="360"/>
      </w:pPr>
      <w:rPr>
        <w:rFonts w:ascii="Symbol" w:hAnsi="Symbol" w:hint="default"/>
      </w:rPr>
    </w:lvl>
    <w:lvl w:ilvl="4" w:tplc="040C0003" w:tentative="1">
      <w:start w:val="1"/>
      <w:numFmt w:val="bullet"/>
      <w:lvlText w:val="o"/>
      <w:lvlJc w:val="left"/>
      <w:pPr>
        <w:ind w:left="4096" w:hanging="360"/>
      </w:pPr>
      <w:rPr>
        <w:rFonts w:ascii="Courier New" w:hAnsi="Courier New" w:cs="Courier New" w:hint="default"/>
      </w:rPr>
    </w:lvl>
    <w:lvl w:ilvl="5" w:tplc="040C0005" w:tentative="1">
      <w:start w:val="1"/>
      <w:numFmt w:val="bullet"/>
      <w:lvlText w:val=""/>
      <w:lvlJc w:val="left"/>
      <w:pPr>
        <w:ind w:left="4816" w:hanging="360"/>
      </w:pPr>
      <w:rPr>
        <w:rFonts w:ascii="Wingdings" w:hAnsi="Wingdings" w:hint="default"/>
      </w:rPr>
    </w:lvl>
    <w:lvl w:ilvl="6" w:tplc="040C0001" w:tentative="1">
      <w:start w:val="1"/>
      <w:numFmt w:val="bullet"/>
      <w:lvlText w:val=""/>
      <w:lvlJc w:val="left"/>
      <w:pPr>
        <w:ind w:left="5536" w:hanging="360"/>
      </w:pPr>
      <w:rPr>
        <w:rFonts w:ascii="Symbol" w:hAnsi="Symbol" w:hint="default"/>
      </w:rPr>
    </w:lvl>
    <w:lvl w:ilvl="7" w:tplc="040C0003" w:tentative="1">
      <w:start w:val="1"/>
      <w:numFmt w:val="bullet"/>
      <w:lvlText w:val="o"/>
      <w:lvlJc w:val="left"/>
      <w:pPr>
        <w:ind w:left="6256" w:hanging="360"/>
      </w:pPr>
      <w:rPr>
        <w:rFonts w:ascii="Courier New" w:hAnsi="Courier New" w:cs="Courier New" w:hint="default"/>
      </w:rPr>
    </w:lvl>
    <w:lvl w:ilvl="8" w:tplc="040C0005" w:tentative="1">
      <w:start w:val="1"/>
      <w:numFmt w:val="bullet"/>
      <w:lvlText w:val=""/>
      <w:lvlJc w:val="left"/>
      <w:pPr>
        <w:ind w:left="6976" w:hanging="360"/>
      </w:pPr>
      <w:rPr>
        <w:rFonts w:ascii="Wingdings" w:hAnsi="Wingdings" w:hint="default"/>
      </w:rPr>
    </w:lvl>
  </w:abstractNum>
  <w:abstractNum w:abstractNumId="5">
    <w:nsid w:val="16527B58"/>
    <w:multiLevelType w:val="hybridMultilevel"/>
    <w:tmpl w:val="7868C134"/>
    <w:lvl w:ilvl="0" w:tplc="040C000B">
      <w:start w:val="1"/>
      <w:numFmt w:val="bullet"/>
      <w:lvlText w:val=""/>
      <w:lvlJc w:val="left"/>
      <w:pPr>
        <w:ind w:left="840" w:hanging="360"/>
      </w:pPr>
      <w:rPr>
        <w:rFonts w:ascii="Wingdings" w:hAnsi="Wingdings"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6">
    <w:nsid w:val="18D31CF1"/>
    <w:multiLevelType w:val="hybridMultilevel"/>
    <w:tmpl w:val="AD261C50"/>
    <w:lvl w:ilvl="0" w:tplc="7390CB9E">
      <w:numFmt w:val="bullet"/>
      <w:lvlText w:val="-"/>
      <w:lvlJc w:val="left"/>
      <w:pPr>
        <w:ind w:left="720" w:hanging="36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D7466D"/>
    <w:multiLevelType w:val="hybridMultilevel"/>
    <w:tmpl w:val="227654C4"/>
    <w:lvl w:ilvl="0" w:tplc="9F28637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2EB5CFD"/>
    <w:multiLevelType w:val="hybridMultilevel"/>
    <w:tmpl w:val="1C900612"/>
    <w:lvl w:ilvl="0" w:tplc="AC4E988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7B97EAD"/>
    <w:multiLevelType w:val="hybridMultilevel"/>
    <w:tmpl w:val="FABED10C"/>
    <w:lvl w:ilvl="0" w:tplc="5614D3F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4111AD"/>
    <w:multiLevelType w:val="hybridMultilevel"/>
    <w:tmpl w:val="7CA89932"/>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BF741E7"/>
    <w:multiLevelType w:val="hybridMultilevel"/>
    <w:tmpl w:val="E2FC73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0BF2175"/>
    <w:multiLevelType w:val="multilevel"/>
    <w:tmpl w:val="1162452E"/>
    <w:lvl w:ilvl="0">
      <w:start w:val="1"/>
      <w:numFmt w:val="bullet"/>
      <w:lvlText w:val=""/>
      <w:lvlJc w:val="left"/>
      <w:pPr>
        <w:tabs>
          <w:tab w:val="num" w:pos="360"/>
        </w:tabs>
        <w:ind w:left="360" w:hanging="360"/>
      </w:pPr>
      <w:rPr>
        <w:rFonts w:asciiTheme="majorBidi" w:hAnsiTheme="majorBidi" w:cstheme="majorBidi" w:hint="default"/>
        <w:b/>
        <w:bCs/>
        <w:color w:val="auto"/>
        <w:sz w:val="24"/>
        <w:szCs w:val="24"/>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470A0FAF"/>
    <w:multiLevelType w:val="hybridMultilevel"/>
    <w:tmpl w:val="C926629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nsid w:val="4D4C242C"/>
    <w:multiLevelType w:val="hybridMultilevel"/>
    <w:tmpl w:val="B66869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E572519"/>
    <w:multiLevelType w:val="hybridMultilevel"/>
    <w:tmpl w:val="E60ACA4C"/>
    <w:lvl w:ilvl="0" w:tplc="9F28637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6BA539A"/>
    <w:multiLevelType w:val="hybridMultilevel"/>
    <w:tmpl w:val="03368D80"/>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7">
    <w:nsid w:val="6B0B5F42"/>
    <w:multiLevelType w:val="hybridMultilevel"/>
    <w:tmpl w:val="AC5603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73B832EE"/>
    <w:multiLevelType w:val="hybridMultilevel"/>
    <w:tmpl w:val="B9BA94E8"/>
    <w:lvl w:ilvl="0" w:tplc="84D42DBA">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73CE6693"/>
    <w:multiLevelType w:val="hybridMultilevel"/>
    <w:tmpl w:val="E0C6CEB6"/>
    <w:lvl w:ilvl="0" w:tplc="590EC55E">
      <w:numFmt w:val="bullet"/>
      <w:lvlText w:val="-"/>
      <w:lvlJc w:val="left"/>
      <w:pPr>
        <w:ind w:left="924" w:hanging="360"/>
      </w:pPr>
      <w:rPr>
        <w:rFonts w:ascii="Times New Roman" w:eastAsia="Times New Roman" w:hAnsi="Times New Roman" w:cs="Times New Roman" w:hint="default"/>
      </w:rPr>
    </w:lvl>
    <w:lvl w:ilvl="1" w:tplc="040C0003" w:tentative="1">
      <w:start w:val="1"/>
      <w:numFmt w:val="bullet"/>
      <w:lvlText w:val="o"/>
      <w:lvlJc w:val="left"/>
      <w:pPr>
        <w:ind w:left="1936" w:hanging="360"/>
      </w:pPr>
      <w:rPr>
        <w:rFonts w:ascii="Courier New" w:hAnsi="Courier New" w:cs="Courier New" w:hint="default"/>
      </w:rPr>
    </w:lvl>
    <w:lvl w:ilvl="2" w:tplc="040C0005" w:tentative="1">
      <w:start w:val="1"/>
      <w:numFmt w:val="bullet"/>
      <w:lvlText w:val=""/>
      <w:lvlJc w:val="left"/>
      <w:pPr>
        <w:ind w:left="2656" w:hanging="360"/>
      </w:pPr>
      <w:rPr>
        <w:rFonts w:ascii="Wingdings" w:hAnsi="Wingdings" w:hint="default"/>
      </w:rPr>
    </w:lvl>
    <w:lvl w:ilvl="3" w:tplc="040C0001" w:tentative="1">
      <w:start w:val="1"/>
      <w:numFmt w:val="bullet"/>
      <w:lvlText w:val=""/>
      <w:lvlJc w:val="left"/>
      <w:pPr>
        <w:ind w:left="3376" w:hanging="360"/>
      </w:pPr>
      <w:rPr>
        <w:rFonts w:ascii="Symbol" w:hAnsi="Symbol" w:hint="default"/>
      </w:rPr>
    </w:lvl>
    <w:lvl w:ilvl="4" w:tplc="040C0003" w:tentative="1">
      <w:start w:val="1"/>
      <w:numFmt w:val="bullet"/>
      <w:lvlText w:val="o"/>
      <w:lvlJc w:val="left"/>
      <w:pPr>
        <w:ind w:left="4096" w:hanging="360"/>
      </w:pPr>
      <w:rPr>
        <w:rFonts w:ascii="Courier New" w:hAnsi="Courier New" w:cs="Courier New" w:hint="default"/>
      </w:rPr>
    </w:lvl>
    <w:lvl w:ilvl="5" w:tplc="040C0005" w:tentative="1">
      <w:start w:val="1"/>
      <w:numFmt w:val="bullet"/>
      <w:lvlText w:val=""/>
      <w:lvlJc w:val="left"/>
      <w:pPr>
        <w:ind w:left="4816" w:hanging="360"/>
      </w:pPr>
      <w:rPr>
        <w:rFonts w:ascii="Wingdings" w:hAnsi="Wingdings" w:hint="default"/>
      </w:rPr>
    </w:lvl>
    <w:lvl w:ilvl="6" w:tplc="040C0001" w:tentative="1">
      <w:start w:val="1"/>
      <w:numFmt w:val="bullet"/>
      <w:lvlText w:val=""/>
      <w:lvlJc w:val="left"/>
      <w:pPr>
        <w:ind w:left="5536" w:hanging="360"/>
      </w:pPr>
      <w:rPr>
        <w:rFonts w:ascii="Symbol" w:hAnsi="Symbol" w:hint="default"/>
      </w:rPr>
    </w:lvl>
    <w:lvl w:ilvl="7" w:tplc="040C0003" w:tentative="1">
      <w:start w:val="1"/>
      <w:numFmt w:val="bullet"/>
      <w:lvlText w:val="o"/>
      <w:lvlJc w:val="left"/>
      <w:pPr>
        <w:ind w:left="6256" w:hanging="360"/>
      </w:pPr>
      <w:rPr>
        <w:rFonts w:ascii="Courier New" w:hAnsi="Courier New" w:cs="Courier New" w:hint="default"/>
      </w:rPr>
    </w:lvl>
    <w:lvl w:ilvl="8" w:tplc="040C0005" w:tentative="1">
      <w:start w:val="1"/>
      <w:numFmt w:val="bullet"/>
      <w:lvlText w:val=""/>
      <w:lvlJc w:val="left"/>
      <w:pPr>
        <w:ind w:left="6976" w:hanging="360"/>
      </w:pPr>
      <w:rPr>
        <w:rFonts w:ascii="Wingdings" w:hAnsi="Wingdings" w:hint="default"/>
      </w:rPr>
    </w:lvl>
  </w:abstractNum>
  <w:abstractNum w:abstractNumId="20">
    <w:nsid w:val="76FF75E0"/>
    <w:multiLevelType w:val="hybridMultilevel"/>
    <w:tmpl w:val="960271BA"/>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79421AC1"/>
    <w:multiLevelType w:val="hybridMultilevel"/>
    <w:tmpl w:val="106AFF1E"/>
    <w:lvl w:ilvl="0" w:tplc="590EC55E">
      <w:numFmt w:val="bullet"/>
      <w:lvlText w:val="-"/>
      <w:lvlJc w:val="left"/>
      <w:pPr>
        <w:ind w:left="496" w:hanging="360"/>
      </w:pPr>
      <w:rPr>
        <w:rFonts w:ascii="Times New Roman" w:eastAsia="Times New Roman" w:hAnsi="Times New Roman" w:cs="Times New Roman" w:hint="default"/>
      </w:rPr>
    </w:lvl>
    <w:lvl w:ilvl="1" w:tplc="040C0003" w:tentative="1">
      <w:start w:val="1"/>
      <w:numFmt w:val="bullet"/>
      <w:lvlText w:val="o"/>
      <w:lvlJc w:val="left"/>
      <w:pPr>
        <w:ind w:left="1508" w:hanging="360"/>
      </w:pPr>
      <w:rPr>
        <w:rFonts w:ascii="Courier New" w:hAnsi="Courier New" w:cs="Courier New" w:hint="default"/>
      </w:rPr>
    </w:lvl>
    <w:lvl w:ilvl="2" w:tplc="040C0005" w:tentative="1">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abstractNum w:abstractNumId="22">
    <w:nsid w:val="7B872AAF"/>
    <w:multiLevelType w:val="hybridMultilevel"/>
    <w:tmpl w:val="527A8182"/>
    <w:lvl w:ilvl="0" w:tplc="C1461CC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0"/>
  </w:num>
  <w:num w:numId="3">
    <w:abstractNumId w:val="8"/>
  </w:num>
  <w:num w:numId="4">
    <w:abstractNumId w:val="6"/>
  </w:num>
  <w:num w:numId="5">
    <w:abstractNumId w:val="10"/>
  </w:num>
  <w:num w:numId="6">
    <w:abstractNumId w:val="12"/>
  </w:num>
  <w:num w:numId="7">
    <w:abstractNumId w:val="14"/>
  </w:num>
  <w:num w:numId="8">
    <w:abstractNumId w:val="3"/>
  </w:num>
  <w:num w:numId="9">
    <w:abstractNumId w:val="13"/>
  </w:num>
  <w:num w:numId="10">
    <w:abstractNumId w:val="18"/>
  </w:num>
  <w:num w:numId="11">
    <w:abstractNumId w:val="5"/>
  </w:num>
  <w:num w:numId="12">
    <w:abstractNumId w:val="9"/>
  </w:num>
  <w:num w:numId="13">
    <w:abstractNumId w:val="11"/>
  </w:num>
  <w:num w:numId="14">
    <w:abstractNumId w:val="17"/>
  </w:num>
  <w:num w:numId="15">
    <w:abstractNumId w:val="22"/>
  </w:num>
  <w:num w:numId="16">
    <w:abstractNumId w:val="7"/>
  </w:num>
  <w:num w:numId="17">
    <w:abstractNumId w:val="16"/>
  </w:num>
  <w:num w:numId="18">
    <w:abstractNumId w:val="0"/>
  </w:num>
  <w:num w:numId="19">
    <w:abstractNumId w:val="1"/>
  </w:num>
  <w:num w:numId="20">
    <w:abstractNumId w:val="21"/>
  </w:num>
  <w:num w:numId="21">
    <w:abstractNumId w:val="19"/>
  </w:num>
  <w:num w:numId="22">
    <w:abstractNumId w:val="4"/>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C22"/>
    <w:rsid w:val="00016599"/>
    <w:rsid w:val="00016B9F"/>
    <w:rsid w:val="0004302D"/>
    <w:rsid w:val="000479B0"/>
    <w:rsid w:val="00053923"/>
    <w:rsid w:val="00054B51"/>
    <w:rsid w:val="00067109"/>
    <w:rsid w:val="00072A95"/>
    <w:rsid w:val="000738B7"/>
    <w:rsid w:val="00073C5B"/>
    <w:rsid w:val="000740AE"/>
    <w:rsid w:val="000A2A30"/>
    <w:rsid w:val="000A3EC3"/>
    <w:rsid w:val="000A465A"/>
    <w:rsid w:val="000A7A8F"/>
    <w:rsid w:val="000B5505"/>
    <w:rsid w:val="000B5DFA"/>
    <w:rsid w:val="000D1C26"/>
    <w:rsid w:val="000E4A6D"/>
    <w:rsid w:val="000E72EE"/>
    <w:rsid w:val="00102E24"/>
    <w:rsid w:val="00103DBA"/>
    <w:rsid w:val="001040F9"/>
    <w:rsid w:val="00110F65"/>
    <w:rsid w:val="00123724"/>
    <w:rsid w:val="00130AB3"/>
    <w:rsid w:val="001405FF"/>
    <w:rsid w:val="001411DD"/>
    <w:rsid w:val="0016334E"/>
    <w:rsid w:val="001713CA"/>
    <w:rsid w:val="001818C4"/>
    <w:rsid w:val="00184E23"/>
    <w:rsid w:val="001926D6"/>
    <w:rsid w:val="0019500D"/>
    <w:rsid w:val="001A52A1"/>
    <w:rsid w:val="001C232F"/>
    <w:rsid w:val="001D07D1"/>
    <w:rsid w:val="001D10E2"/>
    <w:rsid w:val="001D3161"/>
    <w:rsid w:val="001F1BCB"/>
    <w:rsid w:val="00203051"/>
    <w:rsid w:val="00206ADB"/>
    <w:rsid w:val="00207DE9"/>
    <w:rsid w:val="002125C2"/>
    <w:rsid w:val="00220E95"/>
    <w:rsid w:val="002213C6"/>
    <w:rsid w:val="0022625C"/>
    <w:rsid w:val="002317D4"/>
    <w:rsid w:val="00250FBB"/>
    <w:rsid w:val="00251913"/>
    <w:rsid w:val="00260DE1"/>
    <w:rsid w:val="00266F36"/>
    <w:rsid w:val="0026741B"/>
    <w:rsid w:val="002710FF"/>
    <w:rsid w:val="00274CF1"/>
    <w:rsid w:val="0028132E"/>
    <w:rsid w:val="00282B64"/>
    <w:rsid w:val="0028708F"/>
    <w:rsid w:val="00292CEC"/>
    <w:rsid w:val="00297A56"/>
    <w:rsid w:val="002A54D8"/>
    <w:rsid w:val="002A7814"/>
    <w:rsid w:val="002D6CF6"/>
    <w:rsid w:val="002D7201"/>
    <w:rsid w:val="002E06AD"/>
    <w:rsid w:val="002E48D5"/>
    <w:rsid w:val="00302954"/>
    <w:rsid w:val="00310195"/>
    <w:rsid w:val="00311CB9"/>
    <w:rsid w:val="003125E2"/>
    <w:rsid w:val="00315C99"/>
    <w:rsid w:val="00316984"/>
    <w:rsid w:val="003171F7"/>
    <w:rsid w:val="00317326"/>
    <w:rsid w:val="00320DFB"/>
    <w:rsid w:val="00335C11"/>
    <w:rsid w:val="003377D6"/>
    <w:rsid w:val="00337A5B"/>
    <w:rsid w:val="00344CBA"/>
    <w:rsid w:val="00361395"/>
    <w:rsid w:val="00363DBF"/>
    <w:rsid w:val="00374282"/>
    <w:rsid w:val="00381E5C"/>
    <w:rsid w:val="003A2233"/>
    <w:rsid w:val="003A5214"/>
    <w:rsid w:val="003C4424"/>
    <w:rsid w:val="003D206B"/>
    <w:rsid w:val="003D5E40"/>
    <w:rsid w:val="003E6CDE"/>
    <w:rsid w:val="003F2FA8"/>
    <w:rsid w:val="003F43FF"/>
    <w:rsid w:val="003F5D49"/>
    <w:rsid w:val="003F7BC9"/>
    <w:rsid w:val="0041652D"/>
    <w:rsid w:val="00424EE7"/>
    <w:rsid w:val="00425113"/>
    <w:rsid w:val="00442DA8"/>
    <w:rsid w:val="004573B2"/>
    <w:rsid w:val="00473F1A"/>
    <w:rsid w:val="0048178D"/>
    <w:rsid w:val="00482532"/>
    <w:rsid w:val="00487BAE"/>
    <w:rsid w:val="00487E40"/>
    <w:rsid w:val="00490BC1"/>
    <w:rsid w:val="00494C71"/>
    <w:rsid w:val="004A7AE7"/>
    <w:rsid w:val="004C3DC2"/>
    <w:rsid w:val="004C4C10"/>
    <w:rsid w:val="004D211A"/>
    <w:rsid w:val="004D55B8"/>
    <w:rsid w:val="004E2C3D"/>
    <w:rsid w:val="004E4726"/>
    <w:rsid w:val="004E684B"/>
    <w:rsid w:val="00502DB6"/>
    <w:rsid w:val="00505F11"/>
    <w:rsid w:val="00507ADC"/>
    <w:rsid w:val="00515728"/>
    <w:rsid w:val="00525084"/>
    <w:rsid w:val="0054776A"/>
    <w:rsid w:val="00554A63"/>
    <w:rsid w:val="00563AFF"/>
    <w:rsid w:val="005659CA"/>
    <w:rsid w:val="00566964"/>
    <w:rsid w:val="005700C2"/>
    <w:rsid w:val="005718C7"/>
    <w:rsid w:val="00581096"/>
    <w:rsid w:val="00597797"/>
    <w:rsid w:val="005B3777"/>
    <w:rsid w:val="005B3C1A"/>
    <w:rsid w:val="005C1D67"/>
    <w:rsid w:val="005D5E23"/>
    <w:rsid w:val="005D6FC6"/>
    <w:rsid w:val="005E2FAB"/>
    <w:rsid w:val="00611AE8"/>
    <w:rsid w:val="006223AF"/>
    <w:rsid w:val="00622531"/>
    <w:rsid w:val="00625147"/>
    <w:rsid w:val="00626559"/>
    <w:rsid w:val="00646831"/>
    <w:rsid w:val="00646ACD"/>
    <w:rsid w:val="0065156D"/>
    <w:rsid w:val="00662DAC"/>
    <w:rsid w:val="006660D2"/>
    <w:rsid w:val="006704A7"/>
    <w:rsid w:val="0067219C"/>
    <w:rsid w:val="00677032"/>
    <w:rsid w:val="006836D8"/>
    <w:rsid w:val="006860E3"/>
    <w:rsid w:val="006952AB"/>
    <w:rsid w:val="006A7FA6"/>
    <w:rsid w:val="006B0F71"/>
    <w:rsid w:val="006B6BA3"/>
    <w:rsid w:val="006C3403"/>
    <w:rsid w:val="006C580D"/>
    <w:rsid w:val="006C6A09"/>
    <w:rsid w:val="006D6909"/>
    <w:rsid w:val="006D6BC1"/>
    <w:rsid w:val="006E3FC2"/>
    <w:rsid w:val="006E56D5"/>
    <w:rsid w:val="006F0063"/>
    <w:rsid w:val="00704B72"/>
    <w:rsid w:val="00704B82"/>
    <w:rsid w:val="007065CF"/>
    <w:rsid w:val="00712A24"/>
    <w:rsid w:val="00723B57"/>
    <w:rsid w:val="00725614"/>
    <w:rsid w:val="00737123"/>
    <w:rsid w:val="00737682"/>
    <w:rsid w:val="0074128A"/>
    <w:rsid w:val="00751F04"/>
    <w:rsid w:val="00752253"/>
    <w:rsid w:val="00755424"/>
    <w:rsid w:val="0075608A"/>
    <w:rsid w:val="00766339"/>
    <w:rsid w:val="00780E9C"/>
    <w:rsid w:val="00790D26"/>
    <w:rsid w:val="00797A20"/>
    <w:rsid w:val="007A4FCD"/>
    <w:rsid w:val="007A759B"/>
    <w:rsid w:val="007B513C"/>
    <w:rsid w:val="007C2DBA"/>
    <w:rsid w:val="007D5885"/>
    <w:rsid w:val="007D5D81"/>
    <w:rsid w:val="007F53E6"/>
    <w:rsid w:val="007F684F"/>
    <w:rsid w:val="00807690"/>
    <w:rsid w:val="008144BC"/>
    <w:rsid w:val="00815580"/>
    <w:rsid w:val="008203BD"/>
    <w:rsid w:val="008253D9"/>
    <w:rsid w:val="0083464F"/>
    <w:rsid w:val="008375F0"/>
    <w:rsid w:val="008504B8"/>
    <w:rsid w:val="008645D8"/>
    <w:rsid w:val="00867909"/>
    <w:rsid w:val="008874F3"/>
    <w:rsid w:val="00892C22"/>
    <w:rsid w:val="008932BC"/>
    <w:rsid w:val="008A2578"/>
    <w:rsid w:val="008B318D"/>
    <w:rsid w:val="008B3C41"/>
    <w:rsid w:val="008C00F5"/>
    <w:rsid w:val="008C0A03"/>
    <w:rsid w:val="008C15E0"/>
    <w:rsid w:val="008C2CAF"/>
    <w:rsid w:val="008C4F79"/>
    <w:rsid w:val="008D3BCA"/>
    <w:rsid w:val="008E074B"/>
    <w:rsid w:val="008F0EC6"/>
    <w:rsid w:val="008F6894"/>
    <w:rsid w:val="0090368A"/>
    <w:rsid w:val="0090404D"/>
    <w:rsid w:val="00905006"/>
    <w:rsid w:val="0090636A"/>
    <w:rsid w:val="00911F63"/>
    <w:rsid w:val="00924723"/>
    <w:rsid w:val="00927E31"/>
    <w:rsid w:val="009347D0"/>
    <w:rsid w:val="009459A9"/>
    <w:rsid w:val="00954014"/>
    <w:rsid w:val="0095479B"/>
    <w:rsid w:val="0096601B"/>
    <w:rsid w:val="00966D51"/>
    <w:rsid w:val="00967CD6"/>
    <w:rsid w:val="009721E9"/>
    <w:rsid w:val="0097312C"/>
    <w:rsid w:val="00980AFA"/>
    <w:rsid w:val="0098119D"/>
    <w:rsid w:val="00981AEC"/>
    <w:rsid w:val="009823D1"/>
    <w:rsid w:val="00986C98"/>
    <w:rsid w:val="00987EC8"/>
    <w:rsid w:val="00996368"/>
    <w:rsid w:val="009B0855"/>
    <w:rsid w:val="009B26AA"/>
    <w:rsid w:val="009C42AF"/>
    <w:rsid w:val="009D13A5"/>
    <w:rsid w:val="009D2588"/>
    <w:rsid w:val="009E15CC"/>
    <w:rsid w:val="009E2A7C"/>
    <w:rsid w:val="009F764A"/>
    <w:rsid w:val="00A05CEB"/>
    <w:rsid w:val="00A06C90"/>
    <w:rsid w:val="00A073F1"/>
    <w:rsid w:val="00A2732D"/>
    <w:rsid w:val="00A37765"/>
    <w:rsid w:val="00A53A8C"/>
    <w:rsid w:val="00A5694B"/>
    <w:rsid w:val="00A57325"/>
    <w:rsid w:val="00A644FC"/>
    <w:rsid w:val="00A87AC3"/>
    <w:rsid w:val="00A97FB2"/>
    <w:rsid w:val="00AA6014"/>
    <w:rsid w:val="00AD0E63"/>
    <w:rsid w:val="00AD72B3"/>
    <w:rsid w:val="00AD770A"/>
    <w:rsid w:val="00AD7883"/>
    <w:rsid w:val="00AF413B"/>
    <w:rsid w:val="00AF5991"/>
    <w:rsid w:val="00B02D47"/>
    <w:rsid w:val="00B07135"/>
    <w:rsid w:val="00B21FC4"/>
    <w:rsid w:val="00B22E0D"/>
    <w:rsid w:val="00B23B60"/>
    <w:rsid w:val="00B30FA9"/>
    <w:rsid w:val="00B37297"/>
    <w:rsid w:val="00B419C8"/>
    <w:rsid w:val="00B64132"/>
    <w:rsid w:val="00B64A6E"/>
    <w:rsid w:val="00B6656C"/>
    <w:rsid w:val="00B75E9E"/>
    <w:rsid w:val="00B808F1"/>
    <w:rsid w:val="00B8451B"/>
    <w:rsid w:val="00BA07B2"/>
    <w:rsid w:val="00BA0FBB"/>
    <w:rsid w:val="00BA1E5F"/>
    <w:rsid w:val="00BA3B95"/>
    <w:rsid w:val="00BB3C58"/>
    <w:rsid w:val="00BC0AE5"/>
    <w:rsid w:val="00BC26DB"/>
    <w:rsid w:val="00BC2948"/>
    <w:rsid w:val="00BC346E"/>
    <w:rsid w:val="00BC75A2"/>
    <w:rsid w:val="00BD033F"/>
    <w:rsid w:val="00C005AA"/>
    <w:rsid w:val="00C0163B"/>
    <w:rsid w:val="00C05712"/>
    <w:rsid w:val="00C14B2E"/>
    <w:rsid w:val="00C20A78"/>
    <w:rsid w:val="00C45DDA"/>
    <w:rsid w:val="00C45F5A"/>
    <w:rsid w:val="00C5321F"/>
    <w:rsid w:val="00C53727"/>
    <w:rsid w:val="00C60F60"/>
    <w:rsid w:val="00C63465"/>
    <w:rsid w:val="00C64C41"/>
    <w:rsid w:val="00C67B90"/>
    <w:rsid w:val="00C71D26"/>
    <w:rsid w:val="00C85F09"/>
    <w:rsid w:val="00C96289"/>
    <w:rsid w:val="00C97DAB"/>
    <w:rsid w:val="00CA25F9"/>
    <w:rsid w:val="00CA5294"/>
    <w:rsid w:val="00CA664F"/>
    <w:rsid w:val="00CB004A"/>
    <w:rsid w:val="00CB5873"/>
    <w:rsid w:val="00CC2720"/>
    <w:rsid w:val="00CD6E6B"/>
    <w:rsid w:val="00CE04B3"/>
    <w:rsid w:val="00CE4878"/>
    <w:rsid w:val="00D1107C"/>
    <w:rsid w:val="00D1378F"/>
    <w:rsid w:val="00D207E5"/>
    <w:rsid w:val="00D34260"/>
    <w:rsid w:val="00D45E3A"/>
    <w:rsid w:val="00D51E59"/>
    <w:rsid w:val="00D6087A"/>
    <w:rsid w:val="00D63CE8"/>
    <w:rsid w:val="00D6694C"/>
    <w:rsid w:val="00D87EC2"/>
    <w:rsid w:val="00D933E9"/>
    <w:rsid w:val="00DA2F8E"/>
    <w:rsid w:val="00DA3787"/>
    <w:rsid w:val="00DB5254"/>
    <w:rsid w:val="00DC1CBC"/>
    <w:rsid w:val="00DE7067"/>
    <w:rsid w:val="00DF7260"/>
    <w:rsid w:val="00E043A7"/>
    <w:rsid w:val="00E14319"/>
    <w:rsid w:val="00E17C4F"/>
    <w:rsid w:val="00E2016B"/>
    <w:rsid w:val="00E34018"/>
    <w:rsid w:val="00E5085F"/>
    <w:rsid w:val="00E51EFD"/>
    <w:rsid w:val="00E53F00"/>
    <w:rsid w:val="00E57843"/>
    <w:rsid w:val="00E6397E"/>
    <w:rsid w:val="00E67B6C"/>
    <w:rsid w:val="00E705E8"/>
    <w:rsid w:val="00E7502D"/>
    <w:rsid w:val="00E8032F"/>
    <w:rsid w:val="00E8271D"/>
    <w:rsid w:val="00E84711"/>
    <w:rsid w:val="00E8557B"/>
    <w:rsid w:val="00E85C2E"/>
    <w:rsid w:val="00E87940"/>
    <w:rsid w:val="00E973AA"/>
    <w:rsid w:val="00EA0BE3"/>
    <w:rsid w:val="00EC2DF3"/>
    <w:rsid w:val="00EC31E6"/>
    <w:rsid w:val="00EC5A51"/>
    <w:rsid w:val="00EE2C5A"/>
    <w:rsid w:val="00EF4A9D"/>
    <w:rsid w:val="00EF5064"/>
    <w:rsid w:val="00EF6B44"/>
    <w:rsid w:val="00EF7057"/>
    <w:rsid w:val="00F13798"/>
    <w:rsid w:val="00F157AA"/>
    <w:rsid w:val="00F26F80"/>
    <w:rsid w:val="00F277D5"/>
    <w:rsid w:val="00F343BF"/>
    <w:rsid w:val="00F40C0B"/>
    <w:rsid w:val="00F47E59"/>
    <w:rsid w:val="00F51565"/>
    <w:rsid w:val="00F5323E"/>
    <w:rsid w:val="00F54D82"/>
    <w:rsid w:val="00F60197"/>
    <w:rsid w:val="00F71BBB"/>
    <w:rsid w:val="00F94F98"/>
    <w:rsid w:val="00FA35D7"/>
    <w:rsid w:val="00FA407B"/>
    <w:rsid w:val="00FA4A3D"/>
    <w:rsid w:val="00FA5A68"/>
    <w:rsid w:val="00FA6BC4"/>
    <w:rsid w:val="00FC1AE1"/>
    <w:rsid w:val="00FD78CB"/>
    <w:rsid w:val="00FF4F7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6AF9AD-3B04-45E9-BE10-105056B2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7814"/>
    <w:rPr>
      <w:rFonts w:cstheme="majorBidi"/>
      <w:szCs w:val="28"/>
    </w:rPr>
  </w:style>
  <w:style w:type="paragraph" w:styleId="Titre1">
    <w:name w:val="heading 1"/>
    <w:basedOn w:val="Normal"/>
    <w:link w:val="Titre1Car"/>
    <w:uiPriority w:val="9"/>
    <w:qFormat/>
    <w:rsid w:val="00626559"/>
    <w:pPr>
      <w:spacing w:before="240" w:after="100" w:afterAutospacing="1" w:line="240" w:lineRule="auto"/>
      <w:outlineLvl w:val="0"/>
    </w:pPr>
    <w:rPr>
      <w:rFonts w:ascii="Times New Roman" w:eastAsia="Times New Roman" w:hAnsi="Times New Roman" w:cs="Times New Roman"/>
      <w:b/>
      <w:bCs/>
      <w:kern w:val="36"/>
      <w:sz w:val="28"/>
      <w:lang w:eastAsia="fr-FR"/>
    </w:rPr>
  </w:style>
  <w:style w:type="paragraph" w:styleId="Titre2">
    <w:name w:val="heading 2"/>
    <w:basedOn w:val="Normal"/>
    <w:next w:val="Normal"/>
    <w:link w:val="Titre2Car"/>
    <w:uiPriority w:val="9"/>
    <w:unhideWhenUsed/>
    <w:qFormat/>
    <w:rsid w:val="00067109"/>
    <w:pPr>
      <w:keepNext/>
      <w:keepLines/>
      <w:spacing w:before="40" w:after="0" w:line="360" w:lineRule="auto"/>
      <w:outlineLvl w:val="1"/>
    </w:pPr>
    <w:rPr>
      <w:rFonts w:asciiTheme="majorBidi" w:eastAsia="Times New Roman" w:hAnsiTheme="majorBidi"/>
      <w:b/>
      <w:bCs/>
      <w:sz w:val="24"/>
      <w:szCs w:val="24"/>
      <w:lang w:eastAsia="fr-FR"/>
    </w:rPr>
  </w:style>
  <w:style w:type="paragraph" w:styleId="Titre3">
    <w:name w:val="heading 3"/>
    <w:basedOn w:val="Normal"/>
    <w:next w:val="Normal"/>
    <w:link w:val="Titre3Car"/>
    <w:uiPriority w:val="9"/>
    <w:unhideWhenUsed/>
    <w:qFormat/>
    <w:rsid w:val="00B6656C"/>
    <w:pPr>
      <w:keepNext/>
      <w:keepLines/>
      <w:spacing w:before="200" w:after="0" w:line="240" w:lineRule="auto"/>
      <w:outlineLvl w:val="2"/>
    </w:pPr>
    <w:rPr>
      <w:rFonts w:asciiTheme="majorBidi" w:eastAsia="Times New Roman" w:hAnsiTheme="majorBidi"/>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26559"/>
    <w:rPr>
      <w:rFonts w:ascii="Times New Roman" w:eastAsia="Times New Roman" w:hAnsi="Times New Roman" w:cs="Times New Roman"/>
      <w:b/>
      <w:bCs/>
      <w:kern w:val="36"/>
      <w:sz w:val="28"/>
      <w:szCs w:val="28"/>
      <w:lang w:eastAsia="fr-FR"/>
    </w:rPr>
  </w:style>
  <w:style w:type="character" w:customStyle="1" w:styleId="Titre2Car">
    <w:name w:val="Titre 2 Car"/>
    <w:basedOn w:val="Policepardfaut"/>
    <w:link w:val="Titre2"/>
    <w:uiPriority w:val="9"/>
    <w:rsid w:val="00067109"/>
    <w:rPr>
      <w:rFonts w:asciiTheme="majorBidi" w:eastAsia="Times New Roman" w:hAnsiTheme="majorBidi" w:cstheme="majorBidi"/>
      <w:b/>
      <w:bCs/>
      <w:sz w:val="24"/>
      <w:szCs w:val="24"/>
      <w:lang w:eastAsia="fr-FR"/>
    </w:rPr>
  </w:style>
  <w:style w:type="character" w:customStyle="1" w:styleId="Titre3Car">
    <w:name w:val="Titre 3 Car"/>
    <w:basedOn w:val="Policepardfaut"/>
    <w:link w:val="Titre3"/>
    <w:uiPriority w:val="9"/>
    <w:rsid w:val="00B6656C"/>
    <w:rPr>
      <w:rFonts w:asciiTheme="majorBidi" w:eastAsia="Times New Roman" w:hAnsiTheme="majorBidi" w:cstheme="majorBidi"/>
      <w:b/>
      <w:bCs/>
      <w:sz w:val="24"/>
      <w:szCs w:val="24"/>
      <w:lang w:eastAsia="fr-FR"/>
    </w:rPr>
  </w:style>
  <w:style w:type="paragraph" w:customStyle="1" w:styleId="TIRET">
    <w:name w:val="TIRET **"/>
    <w:basedOn w:val="Normal"/>
    <w:qFormat/>
    <w:rsid w:val="00067109"/>
    <w:pPr>
      <w:autoSpaceDE w:val="0"/>
      <w:autoSpaceDN w:val="0"/>
      <w:adjustRightInd w:val="0"/>
      <w:spacing w:before="120" w:after="0" w:line="360" w:lineRule="auto"/>
      <w:ind w:left="425" w:hanging="357"/>
      <w:jc w:val="both"/>
    </w:pPr>
    <w:rPr>
      <w:rFonts w:asciiTheme="majorBidi" w:eastAsia="Times New Roman" w:hAnsiTheme="majorBidi"/>
      <w:sz w:val="24"/>
      <w:szCs w:val="24"/>
      <w:lang w:eastAsia="fr-FR"/>
    </w:rPr>
  </w:style>
  <w:style w:type="paragraph" w:customStyle="1" w:styleId="texte--------">
    <w:name w:val="texte --------"/>
    <w:basedOn w:val="TEXTE"/>
    <w:qFormat/>
    <w:rsid w:val="000B5505"/>
    <w:pPr>
      <w:spacing w:after="120" w:line="240" w:lineRule="auto"/>
      <w:ind w:firstLine="0"/>
    </w:pPr>
  </w:style>
  <w:style w:type="paragraph" w:customStyle="1" w:styleId="TEXTE">
    <w:name w:val="TEXTE"/>
    <w:basedOn w:val="Normal"/>
    <w:qFormat/>
    <w:rsid w:val="00626559"/>
    <w:pPr>
      <w:spacing w:before="120" w:line="360" w:lineRule="auto"/>
      <w:ind w:firstLine="567"/>
      <w:jc w:val="both"/>
    </w:pPr>
    <w:rPr>
      <w:rFonts w:asciiTheme="majorBidi" w:hAnsiTheme="majorBidi"/>
      <w:sz w:val="24"/>
      <w:szCs w:val="24"/>
      <w:lang w:eastAsia="fr-FR"/>
    </w:rPr>
  </w:style>
  <w:style w:type="paragraph" w:styleId="Lgende">
    <w:name w:val="caption"/>
    <w:basedOn w:val="Normal"/>
    <w:next w:val="Normal"/>
    <w:uiPriority w:val="35"/>
    <w:unhideWhenUsed/>
    <w:qFormat/>
    <w:rsid w:val="00CC2720"/>
    <w:pPr>
      <w:spacing w:line="240" w:lineRule="auto"/>
      <w:jc w:val="center"/>
    </w:pPr>
    <w:rPr>
      <w:rFonts w:asciiTheme="majorBidi" w:hAnsiTheme="majorBidi"/>
      <w:b/>
      <w:bCs/>
      <w:sz w:val="24"/>
      <w:szCs w:val="24"/>
    </w:rPr>
  </w:style>
  <w:style w:type="paragraph" w:styleId="Paragraphedeliste">
    <w:name w:val="List Paragraph"/>
    <w:basedOn w:val="Normal"/>
    <w:link w:val="ParagraphedelisteCar"/>
    <w:uiPriority w:val="34"/>
    <w:qFormat/>
    <w:rsid w:val="003F2FA8"/>
    <w:pPr>
      <w:ind w:left="720"/>
      <w:contextualSpacing/>
    </w:pPr>
  </w:style>
  <w:style w:type="character" w:customStyle="1" w:styleId="ParagraphedelisteCar">
    <w:name w:val="Paragraphe de liste Car"/>
    <w:basedOn w:val="Policepardfaut"/>
    <w:link w:val="Paragraphedeliste"/>
    <w:uiPriority w:val="34"/>
    <w:rsid w:val="00626559"/>
    <w:rPr>
      <w:rFonts w:cstheme="majorBidi"/>
      <w:szCs w:val="28"/>
    </w:rPr>
  </w:style>
  <w:style w:type="paragraph" w:styleId="En-tte">
    <w:name w:val="header"/>
    <w:basedOn w:val="Normal"/>
    <w:link w:val="En-tteCar"/>
    <w:uiPriority w:val="99"/>
    <w:unhideWhenUsed/>
    <w:rsid w:val="00704B72"/>
    <w:pPr>
      <w:tabs>
        <w:tab w:val="center" w:pos="4536"/>
        <w:tab w:val="right" w:pos="9072"/>
      </w:tabs>
      <w:spacing w:after="0" w:line="240" w:lineRule="auto"/>
    </w:pPr>
  </w:style>
  <w:style w:type="character" w:customStyle="1" w:styleId="En-tteCar">
    <w:name w:val="En-tête Car"/>
    <w:basedOn w:val="Policepardfaut"/>
    <w:link w:val="En-tte"/>
    <w:uiPriority w:val="99"/>
    <w:rsid w:val="00704B72"/>
  </w:style>
  <w:style w:type="paragraph" w:styleId="Pieddepage">
    <w:name w:val="footer"/>
    <w:basedOn w:val="Normal"/>
    <w:link w:val="PieddepageCar"/>
    <w:uiPriority w:val="99"/>
    <w:unhideWhenUsed/>
    <w:rsid w:val="00704B7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04B72"/>
  </w:style>
  <w:style w:type="paragraph" w:customStyle="1" w:styleId="Default">
    <w:name w:val="Default"/>
    <w:rsid w:val="00704B72"/>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uiPriority w:val="59"/>
    <w:rsid w:val="004A7AE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0A7A8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A7A8F"/>
    <w:rPr>
      <w:rFonts w:ascii="Tahoma" w:hAnsi="Tahoma" w:cs="Tahoma"/>
      <w:sz w:val="16"/>
      <w:szCs w:val="16"/>
    </w:rPr>
  </w:style>
  <w:style w:type="paragraph" w:styleId="NormalWeb">
    <w:name w:val="Normal (Web)"/>
    <w:basedOn w:val="Normal"/>
    <w:uiPriority w:val="99"/>
    <w:unhideWhenUsed/>
    <w:rsid w:val="0059779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597797"/>
    <w:rPr>
      <w:i/>
      <w:iCs/>
    </w:rPr>
  </w:style>
  <w:style w:type="character" w:styleId="lev">
    <w:name w:val="Strong"/>
    <w:basedOn w:val="Policepardfaut"/>
    <w:uiPriority w:val="22"/>
    <w:qFormat/>
    <w:rsid w:val="00597797"/>
    <w:rPr>
      <w:b/>
      <w:bCs/>
    </w:rPr>
  </w:style>
  <w:style w:type="character" w:styleId="Lienhypertexte">
    <w:name w:val="Hyperlink"/>
    <w:basedOn w:val="Policepardfaut"/>
    <w:uiPriority w:val="99"/>
    <w:unhideWhenUsed/>
    <w:rsid w:val="00597797"/>
    <w:rPr>
      <w:color w:val="0000FF"/>
      <w:u w:val="single"/>
    </w:rPr>
  </w:style>
  <w:style w:type="paragraph" w:styleId="PrformatHTML">
    <w:name w:val="HTML Preformatted"/>
    <w:basedOn w:val="Normal"/>
    <w:link w:val="PrformatHTMLCar"/>
    <w:uiPriority w:val="99"/>
    <w:semiHidden/>
    <w:unhideWhenUsed/>
    <w:rsid w:val="008F0E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8F0EC6"/>
    <w:rPr>
      <w:rFonts w:ascii="Courier New" w:eastAsia="Times New Roman" w:hAnsi="Courier New" w:cs="Courier New"/>
      <w:sz w:val="20"/>
      <w:szCs w:val="20"/>
      <w:lang w:eastAsia="fr-FR"/>
    </w:rPr>
  </w:style>
  <w:style w:type="table" w:customStyle="1" w:styleId="TableauGrille4-Accentuation51">
    <w:name w:val="Tableau Grille 4 - Accentuation 51"/>
    <w:basedOn w:val="TableauNormal"/>
    <w:uiPriority w:val="49"/>
    <w:rsid w:val="00AD72B3"/>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eauGrille5Fonc-Accentuation51">
    <w:name w:val="Tableau Grille 5 Foncé - Accentuation 51"/>
    <w:basedOn w:val="TableauNormal"/>
    <w:uiPriority w:val="50"/>
    <w:rsid w:val="00AD72B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paragraph" w:styleId="TM1">
    <w:name w:val="toc 1"/>
    <w:basedOn w:val="Normal"/>
    <w:next w:val="Normal"/>
    <w:autoRedefine/>
    <w:uiPriority w:val="39"/>
    <w:unhideWhenUsed/>
    <w:rsid w:val="007A4FCD"/>
    <w:pPr>
      <w:tabs>
        <w:tab w:val="right" w:leader="dot" w:pos="9627"/>
      </w:tabs>
      <w:spacing w:after="0" w:line="360" w:lineRule="auto"/>
      <w:jc w:val="center"/>
    </w:pPr>
    <w:rPr>
      <w:rFonts w:asciiTheme="majorBidi" w:eastAsiaTheme="majorEastAsia" w:hAnsiTheme="majorBidi"/>
      <w:b/>
      <w:bCs/>
      <w:noProof/>
      <w:sz w:val="24"/>
      <w:szCs w:val="24"/>
      <w:lang w:bidi="ar-DZ"/>
    </w:rPr>
  </w:style>
  <w:style w:type="paragraph" w:styleId="TM2">
    <w:name w:val="toc 2"/>
    <w:basedOn w:val="Normal"/>
    <w:next w:val="Normal"/>
    <w:autoRedefine/>
    <w:uiPriority w:val="39"/>
    <w:unhideWhenUsed/>
    <w:rsid w:val="000479B0"/>
    <w:pPr>
      <w:spacing w:after="100"/>
      <w:ind w:left="220"/>
    </w:pPr>
  </w:style>
  <w:style w:type="paragraph" w:styleId="TM3">
    <w:name w:val="toc 3"/>
    <w:basedOn w:val="Normal"/>
    <w:next w:val="Normal"/>
    <w:autoRedefine/>
    <w:uiPriority w:val="39"/>
    <w:unhideWhenUsed/>
    <w:rsid w:val="000479B0"/>
    <w:pPr>
      <w:spacing w:after="100"/>
      <w:ind w:left="440"/>
    </w:pPr>
  </w:style>
  <w:style w:type="paragraph" w:styleId="Tabledesillustrations">
    <w:name w:val="table of figures"/>
    <w:basedOn w:val="Normal"/>
    <w:next w:val="Normal"/>
    <w:uiPriority w:val="99"/>
    <w:unhideWhenUsed/>
    <w:rsid w:val="000479B0"/>
    <w:pPr>
      <w:spacing w:after="0"/>
    </w:pPr>
  </w:style>
  <w:style w:type="paragraph" w:styleId="Sansinterligne">
    <w:name w:val="No Spacing"/>
    <w:uiPriority w:val="1"/>
    <w:qFormat/>
    <w:rsid w:val="00626559"/>
    <w:pPr>
      <w:spacing w:after="0" w:line="240" w:lineRule="auto"/>
    </w:pPr>
    <w:rPr>
      <w:rFonts w:eastAsiaTheme="minorEastAsia"/>
      <w:lang w:eastAsia="fr-FR"/>
    </w:rPr>
  </w:style>
  <w:style w:type="table" w:customStyle="1" w:styleId="Grilledutableau1">
    <w:name w:val="Grille du tableau1"/>
    <w:basedOn w:val="TableauNormal"/>
    <w:uiPriority w:val="59"/>
    <w:rsid w:val="00626559"/>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detabledesmatires">
    <w:name w:val="TOC Heading"/>
    <w:basedOn w:val="Titre1"/>
    <w:next w:val="Normal"/>
    <w:uiPriority w:val="39"/>
    <w:unhideWhenUsed/>
    <w:qFormat/>
    <w:rsid w:val="001411DD"/>
    <w:pPr>
      <w:keepNext/>
      <w:keepLines/>
      <w:spacing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val="en-US" w:eastAsia="en-US"/>
    </w:rPr>
  </w:style>
  <w:style w:type="paragraph" w:styleId="TM4">
    <w:name w:val="toc 4"/>
    <w:basedOn w:val="Normal"/>
    <w:next w:val="Normal"/>
    <w:autoRedefine/>
    <w:uiPriority w:val="39"/>
    <w:unhideWhenUsed/>
    <w:rsid w:val="00102E24"/>
    <w:pPr>
      <w:bidi/>
      <w:spacing w:after="100" w:line="259" w:lineRule="auto"/>
      <w:ind w:left="660"/>
    </w:pPr>
    <w:rPr>
      <w:rFonts w:eastAsiaTheme="minorEastAsia" w:cstheme="minorBidi"/>
      <w:szCs w:val="22"/>
      <w:lang w:val="en-US"/>
    </w:rPr>
  </w:style>
  <w:style w:type="paragraph" w:styleId="TM5">
    <w:name w:val="toc 5"/>
    <w:basedOn w:val="Normal"/>
    <w:next w:val="Normal"/>
    <w:autoRedefine/>
    <w:uiPriority w:val="39"/>
    <w:unhideWhenUsed/>
    <w:rsid w:val="00102E24"/>
    <w:pPr>
      <w:bidi/>
      <w:spacing w:after="100" w:line="259" w:lineRule="auto"/>
      <w:ind w:left="880"/>
    </w:pPr>
    <w:rPr>
      <w:rFonts w:eastAsiaTheme="minorEastAsia" w:cstheme="minorBidi"/>
      <w:szCs w:val="22"/>
      <w:lang w:val="en-US"/>
    </w:rPr>
  </w:style>
  <w:style w:type="paragraph" w:styleId="TM6">
    <w:name w:val="toc 6"/>
    <w:basedOn w:val="Normal"/>
    <w:next w:val="Normal"/>
    <w:autoRedefine/>
    <w:uiPriority w:val="39"/>
    <w:unhideWhenUsed/>
    <w:rsid w:val="00102E24"/>
    <w:pPr>
      <w:bidi/>
      <w:spacing w:after="100" w:line="259" w:lineRule="auto"/>
      <w:ind w:left="1100"/>
    </w:pPr>
    <w:rPr>
      <w:rFonts w:eastAsiaTheme="minorEastAsia" w:cstheme="minorBidi"/>
      <w:szCs w:val="22"/>
      <w:lang w:val="en-US"/>
    </w:rPr>
  </w:style>
  <w:style w:type="paragraph" w:styleId="TM7">
    <w:name w:val="toc 7"/>
    <w:basedOn w:val="Normal"/>
    <w:next w:val="Normal"/>
    <w:autoRedefine/>
    <w:uiPriority w:val="39"/>
    <w:unhideWhenUsed/>
    <w:rsid w:val="00102E24"/>
    <w:pPr>
      <w:bidi/>
      <w:spacing w:after="100" w:line="259" w:lineRule="auto"/>
      <w:ind w:left="1320"/>
    </w:pPr>
    <w:rPr>
      <w:rFonts w:eastAsiaTheme="minorEastAsia" w:cstheme="minorBidi"/>
      <w:szCs w:val="22"/>
      <w:lang w:val="en-US"/>
    </w:rPr>
  </w:style>
  <w:style w:type="paragraph" w:styleId="TM8">
    <w:name w:val="toc 8"/>
    <w:basedOn w:val="Normal"/>
    <w:next w:val="Normal"/>
    <w:autoRedefine/>
    <w:uiPriority w:val="39"/>
    <w:unhideWhenUsed/>
    <w:rsid w:val="00102E24"/>
    <w:pPr>
      <w:bidi/>
      <w:spacing w:after="100" w:line="259" w:lineRule="auto"/>
      <w:ind w:left="1540"/>
    </w:pPr>
    <w:rPr>
      <w:rFonts w:eastAsiaTheme="minorEastAsia" w:cstheme="minorBidi"/>
      <w:szCs w:val="22"/>
      <w:lang w:val="en-US"/>
    </w:rPr>
  </w:style>
  <w:style w:type="paragraph" w:styleId="TM9">
    <w:name w:val="toc 9"/>
    <w:basedOn w:val="Normal"/>
    <w:next w:val="Normal"/>
    <w:autoRedefine/>
    <w:uiPriority w:val="39"/>
    <w:unhideWhenUsed/>
    <w:rsid w:val="00102E24"/>
    <w:pPr>
      <w:bidi/>
      <w:spacing w:after="100" w:line="259" w:lineRule="auto"/>
      <w:ind w:left="1760"/>
    </w:pPr>
    <w:rPr>
      <w:rFonts w:eastAsiaTheme="minorEastAsia" w:cstheme="minorBidi"/>
      <w:szCs w:val="22"/>
      <w:lang w:val="en-US"/>
    </w:rPr>
  </w:style>
  <w:style w:type="character" w:customStyle="1" w:styleId="shorttext">
    <w:name w:val="short_text"/>
    <w:basedOn w:val="Policepardfaut"/>
    <w:rsid w:val="00F47E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497931">
      <w:bodyDiv w:val="1"/>
      <w:marLeft w:val="0"/>
      <w:marRight w:val="0"/>
      <w:marTop w:val="0"/>
      <w:marBottom w:val="0"/>
      <w:divBdr>
        <w:top w:val="none" w:sz="0" w:space="0" w:color="auto"/>
        <w:left w:val="none" w:sz="0" w:space="0" w:color="auto"/>
        <w:bottom w:val="none" w:sz="0" w:space="0" w:color="auto"/>
        <w:right w:val="none" w:sz="0" w:space="0" w:color="auto"/>
      </w:divBdr>
    </w:div>
    <w:div w:id="158472268">
      <w:bodyDiv w:val="1"/>
      <w:marLeft w:val="0"/>
      <w:marRight w:val="0"/>
      <w:marTop w:val="0"/>
      <w:marBottom w:val="0"/>
      <w:divBdr>
        <w:top w:val="none" w:sz="0" w:space="0" w:color="auto"/>
        <w:left w:val="none" w:sz="0" w:space="0" w:color="auto"/>
        <w:bottom w:val="none" w:sz="0" w:space="0" w:color="auto"/>
        <w:right w:val="none" w:sz="0" w:space="0" w:color="auto"/>
      </w:divBdr>
    </w:div>
    <w:div w:id="515920481">
      <w:bodyDiv w:val="1"/>
      <w:marLeft w:val="0"/>
      <w:marRight w:val="0"/>
      <w:marTop w:val="0"/>
      <w:marBottom w:val="0"/>
      <w:divBdr>
        <w:top w:val="none" w:sz="0" w:space="0" w:color="auto"/>
        <w:left w:val="none" w:sz="0" w:space="0" w:color="auto"/>
        <w:bottom w:val="none" w:sz="0" w:space="0" w:color="auto"/>
        <w:right w:val="none" w:sz="0" w:space="0" w:color="auto"/>
      </w:divBdr>
    </w:div>
    <w:div w:id="554659310">
      <w:bodyDiv w:val="1"/>
      <w:marLeft w:val="0"/>
      <w:marRight w:val="0"/>
      <w:marTop w:val="0"/>
      <w:marBottom w:val="0"/>
      <w:divBdr>
        <w:top w:val="none" w:sz="0" w:space="0" w:color="auto"/>
        <w:left w:val="none" w:sz="0" w:space="0" w:color="auto"/>
        <w:bottom w:val="none" w:sz="0" w:space="0" w:color="auto"/>
        <w:right w:val="none" w:sz="0" w:space="0" w:color="auto"/>
      </w:divBdr>
      <w:divsChild>
        <w:div w:id="1522476826">
          <w:marLeft w:val="0"/>
          <w:marRight w:val="0"/>
          <w:marTop w:val="0"/>
          <w:marBottom w:val="0"/>
          <w:divBdr>
            <w:top w:val="none" w:sz="0" w:space="0" w:color="auto"/>
            <w:left w:val="none" w:sz="0" w:space="0" w:color="auto"/>
            <w:bottom w:val="none" w:sz="0" w:space="0" w:color="auto"/>
            <w:right w:val="none" w:sz="0" w:space="0" w:color="auto"/>
          </w:divBdr>
          <w:divsChild>
            <w:div w:id="24330498">
              <w:marLeft w:val="0"/>
              <w:marRight w:val="0"/>
              <w:marTop w:val="0"/>
              <w:marBottom w:val="0"/>
              <w:divBdr>
                <w:top w:val="none" w:sz="0" w:space="0" w:color="auto"/>
                <w:left w:val="none" w:sz="0" w:space="0" w:color="auto"/>
                <w:bottom w:val="none" w:sz="0" w:space="0" w:color="auto"/>
                <w:right w:val="none" w:sz="0" w:space="0" w:color="auto"/>
              </w:divBdr>
            </w:div>
            <w:div w:id="36202310">
              <w:marLeft w:val="0"/>
              <w:marRight w:val="0"/>
              <w:marTop w:val="0"/>
              <w:marBottom w:val="0"/>
              <w:divBdr>
                <w:top w:val="none" w:sz="0" w:space="0" w:color="auto"/>
                <w:left w:val="none" w:sz="0" w:space="0" w:color="auto"/>
                <w:bottom w:val="none" w:sz="0" w:space="0" w:color="auto"/>
                <w:right w:val="none" w:sz="0" w:space="0" w:color="auto"/>
              </w:divBdr>
            </w:div>
            <w:div w:id="42604121">
              <w:marLeft w:val="0"/>
              <w:marRight w:val="0"/>
              <w:marTop w:val="0"/>
              <w:marBottom w:val="0"/>
              <w:divBdr>
                <w:top w:val="none" w:sz="0" w:space="0" w:color="auto"/>
                <w:left w:val="none" w:sz="0" w:space="0" w:color="auto"/>
                <w:bottom w:val="none" w:sz="0" w:space="0" w:color="auto"/>
                <w:right w:val="none" w:sz="0" w:space="0" w:color="auto"/>
              </w:divBdr>
            </w:div>
            <w:div w:id="47917370">
              <w:marLeft w:val="0"/>
              <w:marRight w:val="0"/>
              <w:marTop w:val="0"/>
              <w:marBottom w:val="0"/>
              <w:divBdr>
                <w:top w:val="none" w:sz="0" w:space="0" w:color="auto"/>
                <w:left w:val="none" w:sz="0" w:space="0" w:color="auto"/>
                <w:bottom w:val="none" w:sz="0" w:space="0" w:color="auto"/>
                <w:right w:val="none" w:sz="0" w:space="0" w:color="auto"/>
              </w:divBdr>
            </w:div>
            <w:div w:id="95251951">
              <w:marLeft w:val="0"/>
              <w:marRight w:val="0"/>
              <w:marTop w:val="0"/>
              <w:marBottom w:val="0"/>
              <w:divBdr>
                <w:top w:val="none" w:sz="0" w:space="0" w:color="auto"/>
                <w:left w:val="none" w:sz="0" w:space="0" w:color="auto"/>
                <w:bottom w:val="none" w:sz="0" w:space="0" w:color="auto"/>
                <w:right w:val="none" w:sz="0" w:space="0" w:color="auto"/>
              </w:divBdr>
            </w:div>
            <w:div w:id="103160428">
              <w:marLeft w:val="0"/>
              <w:marRight w:val="0"/>
              <w:marTop w:val="0"/>
              <w:marBottom w:val="0"/>
              <w:divBdr>
                <w:top w:val="none" w:sz="0" w:space="0" w:color="auto"/>
                <w:left w:val="none" w:sz="0" w:space="0" w:color="auto"/>
                <w:bottom w:val="none" w:sz="0" w:space="0" w:color="auto"/>
                <w:right w:val="none" w:sz="0" w:space="0" w:color="auto"/>
              </w:divBdr>
            </w:div>
            <w:div w:id="130251258">
              <w:marLeft w:val="0"/>
              <w:marRight w:val="0"/>
              <w:marTop w:val="0"/>
              <w:marBottom w:val="0"/>
              <w:divBdr>
                <w:top w:val="none" w:sz="0" w:space="0" w:color="auto"/>
                <w:left w:val="none" w:sz="0" w:space="0" w:color="auto"/>
                <w:bottom w:val="none" w:sz="0" w:space="0" w:color="auto"/>
                <w:right w:val="none" w:sz="0" w:space="0" w:color="auto"/>
              </w:divBdr>
            </w:div>
            <w:div w:id="148205994">
              <w:marLeft w:val="0"/>
              <w:marRight w:val="0"/>
              <w:marTop w:val="0"/>
              <w:marBottom w:val="0"/>
              <w:divBdr>
                <w:top w:val="none" w:sz="0" w:space="0" w:color="auto"/>
                <w:left w:val="none" w:sz="0" w:space="0" w:color="auto"/>
                <w:bottom w:val="none" w:sz="0" w:space="0" w:color="auto"/>
                <w:right w:val="none" w:sz="0" w:space="0" w:color="auto"/>
              </w:divBdr>
            </w:div>
            <w:div w:id="149834170">
              <w:marLeft w:val="0"/>
              <w:marRight w:val="0"/>
              <w:marTop w:val="0"/>
              <w:marBottom w:val="0"/>
              <w:divBdr>
                <w:top w:val="none" w:sz="0" w:space="0" w:color="auto"/>
                <w:left w:val="none" w:sz="0" w:space="0" w:color="auto"/>
                <w:bottom w:val="none" w:sz="0" w:space="0" w:color="auto"/>
                <w:right w:val="none" w:sz="0" w:space="0" w:color="auto"/>
              </w:divBdr>
            </w:div>
            <w:div w:id="150947085">
              <w:marLeft w:val="0"/>
              <w:marRight w:val="0"/>
              <w:marTop w:val="0"/>
              <w:marBottom w:val="0"/>
              <w:divBdr>
                <w:top w:val="none" w:sz="0" w:space="0" w:color="auto"/>
                <w:left w:val="none" w:sz="0" w:space="0" w:color="auto"/>
                <w:bottom w:val="none" w:sz="0" w:space="0" w:color="auto"/>
                <w:right w:val="none" w:sz="0" w:space="0" w:color="auto"/>
              </w:divBdr>
            </w:div>
            <w:div w:id="156767185">
              <w:marLeft w:val="0"/>
              <w:marRight w:val="0"/>
              <w:marTop w:val="0"/>
              <w:marBottom w:val="0"/>
              <w:divBdr>
                <w:top w:val="none" w:sz="0" w:space="0" w:color="auto"/>
                <w:left w:val="none" w:sz="0" w:space="0" w:color="auto"/>
                <w:bottom w:val="none" w:sz="0" w:space="0" w:color="auto"/>
                <w:right w:val="none" w:sz="0" w:space="0" w:color="auto"/>
              </w:divBdr>
            </w:div>
            <w:div w:id="190073366">
              <w:marLeft w:val="0"/>
              <w:marRight w:val="0"/>
              <w:marTop w:val="0"/>
              <w:marBottom w:val="0"/>
              <w:divBdr>
                <w:top w:val="none" w:sz="0" w:space="0" w:color="auto"/>
                <w:left w:val="none" w:sz="0" w:space="0" w:color="auto"/>
                <w:bottom w:val="none" w:sz="0" w:space="0" w:color="auto"/>
                <w:right w:val="none" w:sz="0" w:space="0" w:color="auto"/>
              </w:divBdr>
            </w:div>
            <w:div w:id="214240602">
              <w:marLeft w:val="0"/>
              <w:marRight w:val="0"/>
              <w:marTop w:val="0"/>
              <w:marBottom w:val="0"/>
              <w:divBdr>
                <w:top w:val="none" w:sz="0" w:space="0" w:color="auto"/>
                <w:left w:val="none" w:sz="0" w:space="0" w:color="auto"/>
                <w:bottom w:val="none" w:sz="0" w:space="0" w:color="auto"/>
                <w:right w:val="none" w:sz="0" w:space="0" w:color="auto"/>
              </w:divBdr>
            </w:div>
            <w:div w:id="215553193">
              <w:marLeft w:val="0"/>
              <w:marRight w:val="0"/>
              <w:marTop w:val="0"/>
              <w:marBottom w:val="0"/>
              <w:divBdr>
                <w:top w:val="none" w:sz="0" w:space="0" w:color="auto"/>
                <w:left w:val="none" w:sz="0" w:space="0" w:color="auto"/>
                <w:bottom w:val="none" w:sz="0" w:space="0" w:color="auto"/>
                <w:right w:val="none" w:sz="0" w:space="0" w:color="auto"/>
              </w:divBdr>
            </w:div>
            <w:div w:id="215706105">
              <w:marLeft w:val="0"/>
              <w:marRight w:val="0"/>
              <w:marTop w:val="0"/>
              <w:marBottom w:val="0"/>
              <w:divBdr>
                <w:top w:val="none" w:sz="0" w:space="0" w:color="auto"/>
                <w:left w:val="none" w:sz="0" w:space="0" w:color="auto"/>
                <w:bottom w:val="none" w:sz="0" w:space="0" w:color="auto"/>
                <w:right w:val="none" w:sz="0" w:space="0" w:color="auto"/>
              </w:divBdr>
            </w:div>
            <w:div w:id="233048402">
              <w:marLeft w:val="0"/>
              <w:marRight w:val="0"/>
              <w:marTop w:val="0"/>
              <w:marBottom w:val="0"/>
              <w:divBdr>
                <w:top w:val="none" w:sz="0" w:space="0" w:color="auto"/>
                <w:left w:val="none" w:sz="0" w:space="0" w:color="auto"/>
                <w:bottom w:val="none" w:sz="0" w:space="0" w:color="auto"/>
                <w:right w:val="none" w:sz="0" w:space="0" w:color="auto"/>
              </w:divBdr>
            </w:div>
            <w:div w:id="261186740">
              <w:marLeft w:val="0"/>
              <w:marRight w:val="0"/>
              <w:marTop w:val="0"/>
              <w:marBottom w:val="0"/>
              <w:divBdr>
                <w:top w:val="none" w:sz="0" w:space="0" w:color="auto"/>
                <w:left w:val="none" w:sz="0" w:space="0" w:color="auto"/>
                <w:bottom w:val="none" w:sz="0" w:space="0" w:color="auto"/>
                <w:right w:val="none" w:sz="0" w:space="0" w:color="auto"/>
              </w:divBdr>
            </w:div>
            <w:div w:id="282003454">
              <w:marLeft w:val="0"/>
              <w:marRight w:val="0"/>
              <w:marTop w:val="0"/>
              <w:marBottom w:val="0"/>
              <w:divBdr>
                <w:top w:val="none" w:sz="0" w:space="0" w:color="auto"/>
                <w:left w:val="none" w:sz="0" w:space="0" w:color="auto"/>
                <w:bottom w:val="none" w:sz="0" w:space="0" w:color="auto"/>
                <w:right w:val="none" w:sz="0" w:space="0" w:color="auto"/>
              </w:divBdr>
            </w:div>
            <w:div w:id="289745281">
              <w:marLeft w:val="0"/>
              <w:marRight w:val="0"/>
              <w:marTop w:val="0"/>
              <w:marBottom w:val="0"/>
              <w:divBdr>
                <w:top w:val="none" w:sz="0" w:space="0" w:color="auto"/>
                <w:left w:val="none" w:sz="0" w:space="0" w:color="auto"/>
                <w:bottom w:val="none" w:sz="0" w:space="0" w:color="auto"/>
                <w:right w:val="none" w:sz="0" w:space="0" w:color="auto"/>
              </w:divBdr>
            </w:div>
            <w:div w:id="316228280">
              <w:marLeft w:val="0"/>
              <w:marRight w:val="0"/>
              <w:marTop w:val="0"/>
              <w:marBottom w:val="0"/>
              <w:divBdr>
                <w:top w:val="none" w:sz="0" w:space="0" w:color="auto"/>
                <w:left w:val="none" w:sz="0" w:space="0" w:color="auto"/>
                <w:bottom w:val="none" w:sz="0" w:space="0" w:color="auto"/>
                <w:right w:val="none" w:sz="0" w:space="0" w:color="auto"/>
              </w:divBdr>
            </w:div>
            <w:div w:id="331571146">
              <w:marLeft w:val="0"/>
              <w:marRight w:val="0"/>
              <w:marTop w:val="0"/>
              <w:marBottom w:val="0"/>
              <w:divBdr>
                <w:top w:val="none" w:sz="0" w:space="0" w:color="auto"/>
                <w:left w:val="none" w:sz="0" w:space="0" w:color="auto"/>
                <w:bottom w:val="none" w:sz="0" w:space="0" w:color="auto"/>
                <w:right w:val="none" w:sz="0" w:space="0" w:color="auto"/>
              </w:divBdr>
            </w:div>
            <w:div w:id="372972363">
              <w:marLeft w:val="0"/>
              <w:marRight w:val="0"/>
              <w:marTop w:val="0"/>
              <w:marBottom w:val="0"/>
              <w:divBdr>
                <w:top w:val="none" w:sz="0" w:space="0" w:color="auto"/>
                <w:left w:val="none" w:sz="0" w:space="0" w:color="auto"/>
                <w:bottom w:val="none" w:sz="0" w:space="0" w:color="auto"/>
                <w:right w:val="none" w:sz="0" w:space="0" w:color="auto"/>
              </w:divBdr>
            </w:div>
            <w:div w:id="375156659">
              <w:marLeft w:val="0"/>
              <w:marRight w:val="0"/>
              <w:marTop w:val="0"/>
              <w:marBottom w:val="0"/>
              <w:divBdr>
                <w:top w:val="none" w:sz="0" w:space="0" w:color="auto"/>
                <w:left w:val="none" w:sz="0" w:space="0" w:color="auto"/>
                <w:bottom w:val="none" w:sz="0" w:space="0" w:color="auto"/>
                <w:right w:val="none" w:sz="0" w:space="0" w:color="auto"/>
              </w:divBdr>
            </w:div>
            <w:div w:id="416754362">
              <w:marLeft w:val="0"/>
              <w:marRight w:val="0"/>
              <w:marTop w:val="0"/>
              <w:marBottom w:val="0"/>
              <w:divBdr>
                <w:top w:val="none" w:sz="0" w:space="0" w:color="auto"/>
                <w:left w:val="none" w:sz="0" w:space="0" w:color="auto"/>
                <w:bottom w:val="none" w:sz="0" w:space="0" w:color="auto"/>
                <w:right w:val="none" w:sz="0" w:space="0" w:color="auto"/>
              </w:divBdr>
            </w:div>
            <w:div w:id="421219664">
              <w:marLeft w:val="0"/>
              <w:marRight w:val="0"/>
              <w:marTop w:val="0"/>
              <w:marBottom w:val="0"/>
              <w:divBdr>
                <w:top w:val="none" w:sz="0" w:space="0" w:color="auto"/>
                <w:left w:val="none" w:sz="0" w:space="0" w:color="auto"/>
                <w:bottom w:val="none" w:sz="0" w:space="0" w:color="auto"/>
                <w:right w:val="none" w:sz="0" w:space="0" w:color="auto"/>
              </w:divBdr>
            </w:div>
            <w:div w:id="423066175">
              <w:marLeft w:val="0"/>
              <w:marRight w:val="0"/>
              <w:marTop w:val="0"/>
              <w:marBottom w:val="0"/>
              <w:divBdr>
                <w:top w:val="none" w:sz="0" w:space="0" w:color="auto"/>
                <w:left w:val="none" w:sz="0" w:space="0" w:color="auto"/>
                <w:bottom w:val="none" w:sz="0" w:space="0" w:color="auto"/>
                <w:right w:val="none" w:sz="0" w:space="0" w:color="auto"/>
              </w:divBdr>
            </w:div>
            <w:div w:id="424619036">
              <w:marLeft w:val="0"/>
              <w:marRight w:val="0"/>
              <w:marTop w:val="0"/>
              <w:marBottom w:val="0"/>
              <w:divBdr>
                <w:top w:val="none" w:sz="0" w:space="0" w:color="auto"/>
                <w:left w:val="none" w:sz="0" w:space="0" w:color="auto"/>
                <w:bottom w:val="none" w:sz="0" w:space="0" w:color="auto"/>
                <w:right w:val="none" w:sz="0" w:space="0" w:color="auto"/>
              </w:divBdr>
            </w:div>
            <w:div w:id="427776374">
              <w:marLeft w:val="0"/>
              <w:marRight w:val="0"/>
              <w:marTop w:val="0"/>
              <w:marBottom w:val="0"/>
              <w:divBdr>
                <w:top w:val="none" w:sz="0" w:space="0" w:color="auto"/>
                <w:left w:val="none" w:sz="0" w:space="0" w:color="auto"/>
                <w:bottom w:val="none" w:sz="0" w:space="0" w:color="auto"/>
                <w:right w:val="none" w:sz="0" w:space="0" w:color="auto"/>
              </w:divBdr>
            </w:div>
            <w:div w:id="437257317">
              <w:marLeft w:val="0"/>
              <w:marRight w:val="0"/>
              <w:marTop w:val="0"/>
              <w:marBottom w:val="0"/>
              <w:divBdr>
                <w:top w:val="none" w:sz="0" w:space="0" w:color="auto"/>
                <w:left w:val="none" w:sz="0" w:space="0" w:color="auto"/>
                <w:bottom w:val="none" w:sz="0" w:space="0" w:color="auto"/>
                <w:right w:val="none" w:sz="0" w:space="0" w:color="auto"/>
              </w:divBdr>
            </w:div>
            <w:div w:id="439684402">
              <w:marLeft w:val="0"/>
              <w:marRight w:val="0"/>
              <w:marTop w:val="0"/>
              <w:marBottom w:val="0"/>
              <w:divBdr>
                <w:top w:val="none" w:sz="0" w:space="0" w:color="auto"/>
                <w:left w:val="none" w:sz="0" w:space="0" w:color="auto"/>
                <w:bottom w:val="none" w:sz="0" w:space="0" w:color="auto"/>
                <w:right w:val="none" w:sz="0" w:space="0" w:color="auto"/>
              </w:divBdr>
            </w:div>
            <w:div w:id="474950725">
              <w:marLeft w:val="0"/>
              <w:marRight w:val="0"/>
              <w:marTop w:val="0"/>
              <w:marBottom w:val="0"/>
              <w:divBdr>
                <w:top w:val="none" w:sz="0" w:space="0" w:color="auto"/>
                <w:left w:val="none" w:sz="0" w:space="0" w:color="auto"/>
                <w:bottom w:val="none" w:sz="0" w:space="0" w:color="auto"/>
                <w:right w:val="none" w:sz="0" w:space="0" w:color="auto"/>
              </w:divBdr>
            </w:div>
            <w:div w:id="492449219">
              <w:marLeft w:val="0"/>
              <w:marRight w:val="0"/>
              <w:marTop w:val="0"/>
              <w:marBottom w:val="0"/>
              <w:divBdr>
                <w:top w:val="none" w:sz="0" w:space="0" w:color="auto"/>
                <w:left w:val="none" w:sz="0" w:space="0" w:color="auto"/>
                <w:bottom w:val="none" w:sz="0" w:space="0" w:color="auto"/>
                <w:right w:val="none" w:sz="0" w:space="0" w:color="auto"/>
              </w:divBdr>
            </w:div>
            <w:div w:id="511339812">
              <w:marLeft w:val="0"/>
              <w:marRight w:val="0"/>
              <w:marTop w:val="0"/>
              <w:marBottom w:val="0"/>
              <w:divBdr>
                <w:top w:val="none" w:sz="0" w:space="0" w:color="auto"/>
                <w:left w:val="none" w:sz="0" w:space="0" w:color="auto"/>
                <w:bottom w:val="none" w:sz="0" w:space="0" w:color="auto"/>
                <w:right w:val="none" w:sz="0" w:space="0" w:color="auto"/>
              </w:divBdr>
            </w:div>
            <w:div w:id="527646935">
              <w:marLeft w:val="0"/>
              <w:marRight w:val="0"/>
              <w:marTop w:val="0"/>
              <w:marBottom w:val="0"/>
              <w:divBdr>
                <w:top w:val="none" w:sz="0" w:space="0" w:color="auto"/>
                <w:left w:val="none" w:sz="0" w:space="0" w:color="auto"/>
                <w:bottom w:val="none" w:sz="0" w:space="0" w:color="auto"/>
                <w:right w:val="none" w:sz="0" w:space="0" w:color="auto"/>
              </w:divBdr>
            </w:div>
            <w:div w:id="532041143">
              <w:marLeft w:val="0"/>
              <w:marRight w:val="0"/>
              <w:marTop w:val="0"/>
              <w:marBottom w:val="0"/>
              <w:divBdr>
                <w:top w:val="none" w:sz="0" w:space="0" w:color="auto"/>
                <w:left w:val="none" w:sz="0" w:space="0" w:color="auto"/>
                <w:bottom w:val="none" w:sz="0" w:space="0" w:color="auto"/>
                <w:right w:val="none" w:sz="0" w:space="0" w:color="auto"/>
              </w:divBdr>
            </w:div>
            <w:div w:id="565146525">
              <w:marLeft w:val="0"/>
              <w:marRight w:val="0"/>
              <w:marTop w:val="0"/>
              <w:marBottom w:val="0"/>
              <w:divBdr>
                <w:top w:val="none" w:sz="0" w:space="0" w:color="auto"/>
                <w:left w:val="none" w:sz="0" w:space="0" w:color="auto"/>
                <w:bottom w:val="none" w:sz="0" w:space="0" w:color="auto"/>
                <w:right w:val="none" w:sz="0" w:space="0" w:color="auto"/>
              </w:divBdr>
            </w:div>
            <w:div w:id="570772124">
              <w:marLeft w:val="0"/>
              <w:marRight w:val="0"/>
              <w:marTop w:val="0"/>
              <w:marBottom w:val="0"/>
              <w:divBdr>
                <w:top w:val="none" w:sz="0" w:space="0" w:color="auto"/>
                <w:left w:val="none" w:sz="0" w:space="0" w:color="auto"/>
                <w:bottom w:val="none" w:sz="0" w:space="0" w:color="auto"/>
                <w:right w:val="none" w:sz="0" w:space="0" w:color="auto"/>
              </w:divBdr>
            </w:div>
            <w:div w:id="591356477">
              <w:marLeft w:val="0"/>
              <w:marRight w:val="0"/>
              <w:marTop w:val="0"/>
              <w:marBottom w:val="0"/>
              <w:divBdr>
                <w:top w:val="none" w:sz="0" w:space="0" w:color="auto"/>
                <w:left w:val="none" w:sz="0" w:space="0" w:color="auto"/>
                <w:bottom w:val="none" w:sz="0" w:space="0" w:color="auto"/>
                <w:right w:val="none" w:sz="0" w:space="0" w:color="auto"/>
              </w:divBdr>
            </w:div>
            <w:div w:id="597761793">
              <w:marLeft w:val="0"/>
              <w:marRight w:val="0"/>
              <w:marTop w:val="0"/>
              <w:marBottom w:val="0"/>
              <w:divBdr>
                <w:top w:val="none" w:sz="0" w:space="0" w:color="auto"/>
                <w:left w:val="none" w:sz="0" w:space="0" w:color="auto"/>
                <w:bottom w:val="none" w:sz="0" w:space="0" w:color="auto"/>
                <w:right w:val="none" w:sz="0" w:space="0" w:color="auto"/>
              </w:divBdr>
            </w:div>
            <w:div w:id="618682959">
              <w:marLeft w:val="0"/>
              <w:marRight w:val="0"/>
              <w:marTop w:val="0"/>
              <w:marBottom w:val="0"/>
              <w:divBdr>
                <w:top w:val="none" w:sz="0" w:space="0" w:color="auto"/>
                <w:left w:val="none" w:sz="0" w:space="0" w:color="auto"/>
                <w:bottom w:val="none" w:sz="0" w:space="0" w:color="auto"/>
                <w:right w:val="none" w:sz="0" w:space="0" w:color="auto"/>
              </w:divBdr>
            </w:div>
            <w:div w:id="632716678">
              <w:marLeft w:val="0"/>
              <w:marRight w:val="0"/>
              <w:marTop w:val="0"/>
              <w:marBottom w:val="0"/>
              <w:divBdr>
                <w:top w:val="none" w:sz="0" w:space="0" w:color="auto"/>
                <w:left w:val="none" w:sz="0" w:space="0" w:color="auto"/>
                <w:bottom w:val="none" w:sz="0" w:space="0" w:color="auto"/>
                <w:right w:val="none" w:sz="0" w:space="0" w:color="auto"/>
              </w:divBdr>
            </w:div>
            <w:div w:id="638078003">
              <w:marLeft w:val="0"/>
              <w:marRight w:val="0"/>
              <w:marTop w:val="0"/>
              <w:marBottom w:val="0"/>
              <w:divBdr>
                <w:top w:val="none" w:sz="0" w:space="0" w:color="auto"/>
                <w:left w:val="none" w:sz="0" w:space="0" w:color="auto"/>
                <w:bottom w:val="none" w:sz="0" w:space="0" w:color="auto"/>
                <w:right w:val="none" w:sz="0" w:space="0" w:color="auto"/>
              </w:divBdr>
            </w:div>
            <w:div w:id="641427703">
              <w:marLeft w:val="0"/>
              <w:marRight w:val="0"/>
              <w:marTop w:val="0"/>
              <w:marBottom w:val="0"/>
              <w:divBdr>
                <w:top w:val="none" w:sz="0" w:space="0" w:color="auto"/>
                <w:left w:val="none" w:sz="0" w:space="0" w:color="auto"/>
                <w:bottom w:val="none" w:sz="0" w:space="0" w:color="auto"/>
                <w:right w:val="none" w:sz="0" w:space="0" w:color="auto"/>
              </w:divBdr>
            </w:div>
            <w:div w:id="655450703">
              <w:marLeft w:val="0"/>
              <w:marRight w:val="0"/>
              <w:marTop w:val="0"/>
              <w:marBottom w:val="0"/>
              <w:divBdr>
                <w:top w:val="none" w:sz="0" w:space="0" w:color="auto"/>
                <w:left w:val="none" w:sz="0" w:space="0" w:color="auto"/>
                <w:bottom w:val="none" w:sz="0" w:space="0" w:color="auto"/>
                <w:right w:val="none" w:sz="0" w:space="0" w:color="auto"/>
              </w:divBdr>
            </w:div>
            <w:div w:id="668102618">
              <w:marLeft w:val="0"/>
              <w:marRight w:val="0"/>
              <w:marTop w:val="0"/>
              <w:marBottom w:val="0"/>
              <w:divBdr>
                <w:top w:val="none" w:sz="0" w:space="0" w:color="auto"/>
                <w:left w:val="none" w:sz="0" w:space="0" w:color="auto"/>
                <w:bottom w:val="none" w:sz="0" w:space="0" w:color="auto"/>
                <w:right w:val="none" w:sz="0" w:space="0" w:color="auto"/>
              </w:divBdr>
            </w:div>
            <w:div w:id="682899577">
              <w:marLeft w:val="0"/>
              <w:marRight w:val="0"/>
              <w:marTop w:val="0"/>
              <w:marBottom w:val="0"/>
              <w:divBdr>
                <w:top w:val="none" w:sz="0" w:space="0" w:color="auto"/>
                <w:left w:val="none" w:sz="0" w:space="0" w:color="auto"/>
                <w:bottom w:val="none" w:sz="0" w:space="0" w:color="auto"/>
                <w:right w:val="none" w:sz="0" w:space="0" w:color="auto"/>
              </w:divBdr>
            </w:div>
            <w:div w:id="690422652">
              <w:marLeft w:val="0"/>
              <w:marRight w:val="0"/>
              <w:marTop w:val="0"/>
              <w:marBottom w:val="0"/>
              <w:divBdr>
                <w:top w:val="none" w:sz="0" w:space="0" w:color="auto"/>
                <w:left w:val="none" w:sz="0" w:space="0" w:color="auto"/>
                <w:bottom w:val="none" w:sz="0" w:space="0" w:color="auto"/>
                <w:right w:val="none" w:sz="0" w:space="0" w:color="auto"/>
              </w:divBdr>
            </w:div>
            <w:div w:id="761880448">
              <w:marLeft w:val="0"/>
              <w:marRight w:val="0"/>
              <w:marTop w:val="0"/>
              <w:marBottom w:val="0"/>
              <w:divBdr>
                <w:top w:val="none" w:sz="0" w:space="0" w:color="auto"/>
                <w:left w:val="none" w:sz="0" w:space="0" w:color="auto"/>
                <w:bottom w:val="none" w:sz="0" w:space="0" w:color="auto"/>
                <w:right w:val="none" w:sz="0" w:space="0" w:color="auto"/>
              </w:divBdr>
            </w:div>
            <w:div w:id="762341561">
              <w:marLeft w:val="0"/>
              <w:marRight w:val="0"/>
              <w:marTop w:val="0"/>
              <w:marBottom w:val="0"/>
              <w:divBdr>
                <w:top w:val="none" w:sz="0" w:space="0" w:color="auto"/>
                <w:left w:val="none" w:sz="0" w:space="0" w:color="auto"/>
                <w:bottom w:val="none" w:sz="0" w:space="0" w:color="auto"/>
                <w:right w:val="none" w:sz="0" w:space="0" w:color="auto"/>
              </w:divBdr>
            </w:div>
            <w:div w:id="764691952">
              <w:marLeft w:val="0"/>
              <w:marRight w:val="0"/>
              <w:marTop w:val="0"/>
              <w:marBottom w:val="0"/>
              <w:divBdr>
                <w:top w:val="none" w:sz="0" w:space="0" w:color="auto"/>
                <w:left w:val="none" w:sz="0" w:space="0" w:color="auto"/>
                <w:bottom w:val="none" w:sz="0" w:space="0" w:color="auto"/>
                <w:right w:val="none" w:sz="0" w:space="0" w:color="auto"/>
              </w:divBdr>
            </w:div>
            <w:div w:id="772172287">
              <w:marLeft w:val="0"/>
              <w:marRight w:val="0"/>
              <w:marTop w:val="0"/>
              <w:marBottom w:val="0"/>
              <w:divBdr>
                <w:top w:val="none" w:sz="0" w:space="0" w:color="auto"/>
                <w:left w:val="none" w:sz="0" w:space="0" w:color="auto"/>
                <w:bottom w:val="none" w:sz="0" w:space="0" w:color="auto"/>
                <w:right w:val="none" w:sz="0" w:space="0" w:color="auto"/>
              </w:divBdr>
            </w:div>
            <w:div w:id="786390492">
              <w:marLeft w:val="0"/>
              <w:marRight w:val="0"/>
              <w:marTop w:val="0"/>
              <w:marBottom w:val="0"/>
              <w:divBdr>
                <w:top w:val="none" w:sz="0" w:space="0" w:color="auto"/>
                <w:left w:val="none" w:sz="0" w:space="0" w:color="auto"/>
                <w:bottom w:val="none" w:sz="0" w:space="0" w:color="auto"/>
                <w:right w:val="none" w:sz="0" w:space="0" w:color="auto"/>
              </w:divBdr>
            </w:div>
            <w:div w:id="833569611">
              <w:marLeft w:val="0"/>
              <w:marRight w:val="0"/>
              <w:marTop w:val="0"/>
              <w:marBottom w:val="0"/>
              <w:divBdr>
                <w:top w:val="none" w:sz="0" w:space="0" w:color="auto"/>
                <w:left w:val="none" w:sz="0" w:space="0" w:color="auto"/>
                <w:bottom w:val="none" w:sz="0" w:space="0" w:color="auto"/>
                <w:right w:val="none" w:sz="0" w:space="0" w:color="auto"/>
              </w:divBdr>
            </w:div>
            <w:div w:id="845753536">
              <w:marLeft w:val="0"/>
              <w:marRight w:val="0"/>
              <w:marTop w:val="0"/>
              <w:marBottom w:val="0"/>
              <w:divBdr>
                <w:top w:val="none" w:sz="0" w:space="0" w:color="auto"/>
                <w:left w:val="none" w:sz="0" w:space="0" w:color="auto"/>
                <w:bottom w:val="none" w:sz="0" w:space="0" w:color="auto"/>
                <w:right w:val="none" w:sz="0" w:space="0" w:color="auto"/>
              </w:divBdr>
            </w:div>
            <w:div w:id="850143785">
              <w:marLeft w:val="0"/>
              <w:marRight w:val="0"/>
              <w:marTop w:val="0"/>
              <w:marBottom w:val="0"/>
              <w:divBdr>
                <w:top w:val="none" w:sz="0" w:space="0" w:color="auto"/>
                <w:left w:val="none" w:sz="0" w:space="0" w:color="auto"/>
                <w:bottom w:val="none" w:sz="0" w:space="0" w:color="auto"/>
                <w:right w:val="none" w:sz="0" w:space="0" w:color="auto"/>
              </w:divBdr>
            </w:div>
            <w:div w:id="857700205">
              <w:marLeft w:val="0"/>
              <w:marRight w:val="0"/>
              <w:marTop w:val="0"/>
              <w:marBottom w:val="0"/>
              <w:divBdr>
                <w:top w:val="none" w:sz="0" w:space="0" w:color="auto"/>
                <w:left w:val="none" w:sz="0" w:space="0" w:color="auto"/>
                <w:bottom w:val="none" w:sz="0" w:space="0" w:color="auto"/>
                <w:right w:val="none" w:sz="0" w:space="0" w:color="auto"/>
              </w:divBdr>
            </w:div>
            <w:div w:id="883954329">
              <w:marLeft w:val="0"/>
              <w:marRight w:val="0"/>
              <w:marTop w:val="0"/>
              <w:marBottom w:val="0"/>
              <w:divBdr>
                <w:top w:val="none" w:sz="0" w:space="0" w:color="auto"/>
                <w:left w:val="none" w:sz="0" w:space="0" w:color="auto"/>
                <w:bottom w:val="none" w:sz="0" w:space="0" w:color="auto"/>
                <w:right w:val="none" w:sz="0" w:space="0" w:color="auto"/>
              </w:divBdr>
            </w:div>
            <w:div w:id="890700739">
              <w:marLeft w:val="0"/>
              <w:marRight w:val="0"/>
              <w:marTop w:val="0"/>
              <w:marBottom w:val="0"/>
              <w:divBdr>
                <w:top w:val="none" w:sz="0" w:space="0" w:color="auto"/>
                <w:left w:val="none" w:sz="0" w:space="0" w:color="auto"/>
                <w:bottom w:val="none" w:sz="0" w:space="0" w:color="auto"/>
                <w:right w:val="none" w:sz="0" w:space="0" w:color="auto"/>
              </w:divBdr>
            </w:div>
            <w:div w:id="894699143">
              <w:marLeft w:val="0"/>
              <w:marRight w:val="0"/>
              <w:marTop w:val="0"/>
              <w:marBottom w:val="0"/>
              <w:divBdr>
                <w:top w:val="none" w:sz="0" w:space="0" w:color="auto"/>
                <w:left w:val="none" w:sz="0" w:space="0" w:color="auto"/>
                <w:bottom w:val="none" w:sz="0" w:space="0" w:color="auto"/>
                <w:right w:val="none" w:sz="0" w:space="0" w:color="auto"/>
              </w:divBdr>
            </w:div>
            <w:div w:id="909998025">
              <w:marLeft w:val="0"/>
              <w:marRight w:val="0"/>
              <w:marTop w:val="0"/>
              <w:marBottom w:val="0"/>
              <w:divBdr>
                <w:top w:val="none" w:sz="0" w:space="0" w:color="auto"/>
                <w:left w:val="none" w:sz="0" w:space="0" w:color="auto"/>
                <w:bottom w:val="none" w:sz="0" w:space="0" w:color="auto"/>
                <w:right w:val="none" w:sz="0" w:space="0" w:color="auto"/>
              </w:divBdr>
            </w:div>
            <w:div w:id="968169505">
              <w:marLeft w:val="0"/>
              <w:marRight w:val="0"/>
              <w:marTop w:val="0"/>
              <w:marBottom w:val="0"/>
              <w:divBdr>
                <w:top w:val="none" w:sz="0" w:space="0" w:color="auto"/>
                <w:left w:val="none" w:sz="0" w:space="0" w:color="auto"/>
                <w:bottom w:val="none" w:sz="0" w:space="0" w:color="auto"/>
                <w:right w:val="none" w:sz="0" w:space="0" w:color="auto"/>
              </w:divBdr>
            </w:div>
            <w:div w:id="971862740">
              <w:marLeft w:val="0"/>
              <w:marRight w:val="0"/>
              <w:marTop w:val="0"/>
              <w:marBottom w:val="0"/>
              <w:divBdr>
                <w:top w:val="none" w:sz="0" w:space="0" w:color="auto"/>
                <w:left w:val="none" w:sz="0" w:space="0" w:color="auto"/>
                <w:bottom w:val="none" w:sz="0" w:space="0" w:color="auto"/>
                <w:right w:val="none" w:sz="0" w:space="0" w:color="auto"/>
              </w:divBdr>
            </w:div>
            <w:div w:id="973296189">
              <w:marLeft w:val="0"/>
              <w:marRight w:val="0"/>
              <w:marTop w:val="0"/>
              <w:marBottom w:val="0"/>
              <w:divBdr>
                <w:top w:val="none" w:sz="0" w:space="0" w:color="auto"/>
                <w:left w:val="none" w:sz="0" w:space="0" w:color="auto"/>
                <w:bottom w:val="none" w:sz="0" w:space="0" w:color="auto"/>
                <w:right w:val="none" w:sz="0" w:space="0" w:color="auto"/>
              </w:divBdr>
            </w:div>
            <w:div w:id="1038166718">
              <w:marLeft w:val="0"/>
              <w:marRight w:val="0"/>
              <w:marTop w:val="0"/>
              <w:marBottom w:val="0"/>
              <w:divBdr>
                <w:top w:val="none" w:sz="0" w:space="0" w:color="auto"/>
                <w:left w:val="none" w:sz="0" w:space="0" w:color="auto"/>
                <w:bottom w:val="none" w:sz="0" w:space="0" w:color="auto"/>
                <w:right w:val="none" w:sz="0" w:space="0" w:color="auto"/>
              </w:divBdr>
            </w:div>
            <w:div w:id="1039284892">
              <w:marLeft w:val="0"/>
              <w:marRight w:val="0"/>
              <w:marTop w:val="0"/>
              <w:marBottom w:val="0"/>
              <w:divBdr>
                <w:top w:val="none" w:sz="0" w:space="0" w:color="auto"/>
                <w:left w:val="none" w:sz="0" w:space="0" w:color="auto"/>
                <w:bottom w:val="none" w:sz="0" w:space="0" w:color="auto"/>
                <w:right w:val="none" w:sz="0" w:space="0" w:color="auto"/>
              </w:divBdr>
            </w:div>
            <w:div w:id="1039747131">
              <w:marLeft w:val="0"/>
              <w:marRight w:val="0"/>
              <w:marTop w:val="0"/>
              <w:marBottom w:val="0"/>
              <w:divBdr>
                <w:top w:val="none" w:sz="0" w:space="0" w:color="auto"/>
                <w:left w:val="none" w:sz="0" w:space="0" w:color="auto"/>
                <w:bottom w:val="none" w:sz="0" w:space="0" w:color="auto"/>
                <w:right w:val="none" w:sz="0" w:space="0" w:color="auto"/>
              </w:divBdr>
            </w:div>
            <w:div w:id="1079209937">
              <w:marLeft w:val="0"/>
              <w:marRight w:val="0"/>
              <w:marTop w:val="0"/>
              <w:marBottom w:val="0"/>
              <w:divBdr>
                <w:top w:val="none" w:sz="0" w:space="0" w:color="auto"/>
                <w:left w:val="none" w:sz="0" w:space="0" w:color="auto"/>
                <w:bottom w:val="none" w:sz="0" w:space="0" w:color="auto"/>
                <w:right w:val="none" w:sz="0" w:space="0" w:color="auto"/>
              </w:divBdr>
            </w:div>
            <w:div w:id="1100174702">
              <w:marLeft w:val="0"/>
              <w:marRight w:val="0"/>
              <w:marTop w:val="0"/>
              <w:marBottom w:val="0"/>
              <w:divBdr>
                <w:top w:val="none" w:sz="0" w:space="0" w:color="auto"/>
                <w:left w:val="none" w:sz="0" w:space="0" w:color="auto"/>
                <w:bottom w:val="none" w:sz="0" w:space="0" w:color="auto"/>
                <w:right w:val="none" w:sz="0" w:space="0" w:color="auto"/>
              </w:divBdr>
            </w:div>
            <w:div w:id="1102989066">
              <w:marLeft w:val="0"/>
              <w:marRight w:val="0"/>
              <w:marTop w:val="0"/>
              <w:marBottom w:val="0"/>
              <w:divBdr>
                <w:top w:val="none" w:sz="0" w:space="0" w:color="auto"/>
                <w:left w:val="none" w:sz="0" w:space="0" w:color="auto"/>
                <w:bottom w:val="none" w:sz="0" w:space="0" w:color="auto"/>
                <w:right w:val="none" w:sz="0" w:space="0" w:color="auto"/>
              </w:divBdr>
            </w:div>
            <w:div w:id="1126656949">
              <w:marLeft w:val="0"/>
              <w:marRight w:val="0"/>
              <w:marTop w:val="0"/>
              <w:marBottom w:val="0"/>
              <w:divBdr>
                <w:top w:val="none" w:sz="0" w:space="0" w:color="auto"/>
                <w:left w:val="none" w:sz="0" w:space="0" w:color="auto"/>
                <w:bottom w:val="none" w:sz="0" w:space="0" w:color="auto"/>
                <w:right w:val="none" w:sz="0" w:space="0" w:color="auto"/>
              </w:divBdr>
            </w:div>
            <w:div w:id="1140226943">
              <w:marLeft w:val="0"/>
              <w:marRight w:val="0"/>
              <w:marTop w:val="0"/>
              <w:marBottom w:val="0"/>
              <w:divBdr>
                <w:top w:val="none" w:sz="0" w:space="0" w:color="auto"/>
                <w:left w:val="none" w:sz="0" w:space="0" w:color="auto"/>
                <w:bottom w:val="none" w:sz="0" w:space="0" w:color="auto"/>
                <w:right w:val="none" w:sz="0" w:space="0" w:color="auto"/>
              </w:divBdr>
            </w:div>
            <w:div w:id="1172178653">
              <w:marLeft w:val="0"/>
              <w:marRight w:val="0"/>
              <w:marTop w:val="0"/>
              <w:marBottom w:val="0"/>
              <w:divBdr>
                <w:top w:val="none" w:sz="0" w:space="0" w:color="auto"/>
                <w:left w:val="none" w:sz="0" w:space="0" w:color="auto"/>
                <w:bottom w:val="none" w:sz="0" w:space="0" w:color="auto"/>
                <w:right w:val="none" w:sz="0" w:space="0" w:color="auto"/>
              </w:divBdr>
            </w:div>
            <w:div w:id="1173572767">
              <w:marLeft w:val="0"/>
              <w:marRight w:val="0"/>
              <w:marTop w:val="0"/>
              <w:marBottom w:val="0"/>
              <w:divBdr>
                <w:top w:val="none" w:sz="0" w:space="0" w:color="auto"/>
                <w:left w:val="none" w:sz="0" w:space="0" w:color="auto"/>
                <w:bottom w:val="none" w:sz="0" w:space="0" w:color="auto"/>
                <w:right w:val="none" w:sz="0" w:space="0" w:color="auto"/>
              </w:divBdr>
            </w:div>
            <w:div w:id="1203444409">
              <w:marLeft w:val="0"/>
              <w:marRight w:val="0"/>
              <w:marTop w:val="0"/>
              <w:marBottom w:val="0"/>
              <w:divBdr>
                <w:top w:val="none" w:sz="0" w:space="0" w:color="auto"/>
                <w:left w:val="none" w:sz="0" w:space="0" w:color="auto"/>
                <w:bottom w:val="none" w:sz="0" w:space="0" w:color="auto"/>
                <w:right w:val="none" w:sz="0" w:space="0" w:color="auto"/>
              </w:divBdr>
            </w:div>
            <w:div w:id="1209031820">
              <w:marLeft w:val="0"/>
              <w:marRight w:val="0"/>
              <w:marTop w:val="0"/>
              <w:marBottom w:val="0"/>
              <w:divBdr>
                <w:top w:val="none" w:sz="0" w:space="0" w:color="auto"/>
                <w:left w:val="none" w:sz="0" w:space="0" w:color="auto"/>
                <w:bottom w:val="none" w:sz="0" w:space="0" w:color="auto"/>
                <w:right w:val="none" w:sz="0" w:space="0" w:color="auto"/>
              </w:divBdr>
            </w:div>
            <w:div w:id="1302268546">
              <w:marLeft w:val="0"/>
              <w:marRight w:val="0"/>
              <w:marTop w:val="0"/>
              <w:marBottom w:val="0"/>
              <w:divBdr>
                <w:top w:val="none" w:sz="0" w:space="0" w:color="auto"/>
                <w:left w:val="none" w:sz="0" w:space="0" w:color="auto"/>
                <w:bottom w:val="none" w:sz="0" w:space="0" w:color="auto"/>
                <w:right w:val="none" w:sz="0" w:space="0" w:color="auto"/>
              </w:divBdr>
            </w:div>
            <w:div w:id="1369994141">
              <w:marLeft w:val="0"/>
              <w:marRight w:val="0"/>
              <w:marTop w:val="0"/>
              <w:marBottom w:val="0"/>
              <w:divBdr>
                <w:top w:val="none" w:sz="0" w:space="0" w:color="auto"/>
                <w:left w:val="none" w:sz="0" w:space="0" w:color="auto"/>
                <w:bottom w:val="none" w:sz="0" w:space="0" w:color="auto"/>
                <w:right w:val="none" w:sz="0" w:space="0" w:color="auto"/>
              </w:divBdr>
            </w:div>
            <w:div w:id="1408112962">
              <w:marLeft w:val="0"/>
              <w:marRight w:val="0"/>
              <w:marTop w:val="0"/>
              <w:marBottom w:val="0"/>
              <w:divBdr>
                <w:top w:val="none" w:sz="0" w:space="0" w:color="auto"/>
                <w:left w:val="none" w:sz="0" w:space="0" w:color="auto"/>
                <w:bottom w:val="none" w:sz="0" w:space="0" w:color="auto"/>
                <w:right w:val="none" w:sz="0" w:space="0" w:color="auto"/>
              </w:divBdr>
            </w:div>
            <w:div w:id="1408187312">
              <w:marLeft w:val="0"/>
              <w:marRight w:val="0"/>
              <w:marTop w:val="0"/>
              <w:marBottom w:val="0"/>
              <w:divBdr>
                <w:top w:val="none" w:sz="0" w:space="0" w:color="auto"/>
                <w:left w:val="none" w:sz="0" w:space="0" w:color="auto"/>
                <w:bottom w:val="none" w:sz="0" w:space="0" w:color="auto"/>
                <w:right w:val="none" w:sz="0" w:space="0" w:color="auto"/>
              </w:divBdr>
            </w:div>
            <w:div w:id="1419017403">
              <w:marLeft w:val="0"/>
              <w:marRight w:val="0"/>
              <w:marTop w:val="0"/>
              <w:marBottom w:val="0"/>
              <w:divBdr>
                <w:top w:val="none" w:sz="0" w:space="0" w:color="auto"/>
                <w:left w:val="none" w:sz="0" w:space="0" w:color="auto"/>
                <w:bottom w:val="none" w:sz="0" w:space="0" w:color="auto"/>
                <w:right w:val="none" w:sz="0" w:space="0" w:color="auto"/>
              </w:divBdr>
            </w:div>
            <w:div w:id="1427916825">
              <w:marLeft w:val="0"/>
              <w:marRight w:val="0"/>
              <w:marTop w:val="0"/>
              <w:marBottom w:val="0"/>
              <w:divBdr>
                <w:top w:val="none" w:sz="0" w:space="0" w:color="auto"/>
                <w:left w:val="none" w:sz="0" w:space="0" w:color="auto"/>
                <w:bottom w:val="none" w:sz="0" w:space="0" w:color="auto"/>
                <w:right w:val="none" w:sz="0" w:space="0" w:color="auto"/>
              </w:divBdr>
            </w:div>
            <w:div w:id="1444110036">
              <w:marLeft w:val="0"/>
              <w:marRight w:val="0"/>
              <w:marTop w:val="0"/>
              <w:marBottom w:val="0"/>
              <w:divBdr>
                <w:top w:val="none" w:sz="0" w:space="0" w:color="auto"/>
                <w:left w:val="none" w:sz="0" w:space="0" w:color="auto"/>
                <w:bottom w:val="none" w:sz="0" w:space="0" w:color="auto"/>
                <w:right w:val="none" w:sz="0" w:space="0" w:color="auto"/>
              </w:divBdr>
            </w:div>
            <w:div w:id="1449741572">
              <w:marLeft w:val="0"/>
              <w:marRight w:val="0"/>
              <w:marTop w:val="0"/>
              <w:marBottom w:val="0"/>
              <w:divBdr>
                <w:top w:val="none" w:sz="0" w:space="0" w:color="auto"/>
                <w:left w:val="none" w:sz="0" w:space="0" w:color="auto"/>
                <w:bottom w:val="none" w:sz="0" w:space="0" w:color="auto"/>
                <w:right w:val="none" w:sz="0" w:space="0" w:color="auto"/>
              </w:divBdr>
            </w:div>
            <w:div w:id="1462847811">
              <w:marLeft w:val="0"/>
              <w:marRight w:val="0"/>
              <w:marTop w:val="0"/>
              <w:marBottom w:val="0"/>
              <w:divBdr>
                <w:top w:val="none" w:sz="0" w:space="0" w:color="auto"/>
                <w:left w:val="none" w:sz="0" w:space="0" w:color="auto"/>
                <w:bottom w:val="none" w:sz="0" w:space="0" w:color="auto"/>
                <w:right w:val="none" w:sz="0" w:space="0" w:color="auto"/>
              </w:divBdr>
            </w:div>
            <w:div w:id="1543857542">
              <w:marLeft w:val="0"/>
              <w:marRight w:val="0"/>
              <w:marTop w:val="0"/>
              <w:marBottom w:val="0"/>
              <w:divBdr>
                <w:top w:val="none" w:sz="0" w:space="0" w:color="auto"/>
                <w:left w:val="none" w:sz="0" w:space="0" w:color="auto"/>
                <w:bottom w:val="none" w:sz="0" w:space="0" w:color="auto"/>
                <w:right w:val="none" w:sz="0" w:space="0" w:color="auto"/>
              </w:divBdr>
            </w:div>
            <w:div w:id="1584290773">
              <w:marLeft w:val="0"/>
              <w:marRight w:val="0"/>
              <w:marTop w:val="0"/>
              <w:marBottom w:val="0"/>
              <w:divBdr>
                <w:top w:val="none" w:sz="0" w:space="0" w:color="auto"/>
                <w:left w:val="none" w:sz="0" w:space="0" w:color="auto"/>
                <w:bottom w:val="none" w:sz="0" w:space="0" w:color="auto"/>
                <w:right w:val="none" w:sz="0" w:space="0" w:color="auto"/>
              </w:divBdr>
            </w:div>
            <w:div w:id="1597053842">
              <w:marLeft w:val="0"/>
              <w:marRight w:val="0"/>
              <w:marTop w:val="0"/>
              <w:marBottom w:val="0"/>
              <w:divBdr>
                <w:top w:val="none" w:sz="0" w:space="0" w:color="auto"/>
                <w:left w:val="none" w:sz="0" w:space="0" w:color="auto"/>
                <w:bottom w:val="none" w:sz="0" w:space="0" w:color="auto"/>
                <w:right w:val="none" w:sz="0" w:space="0" w:color="auto"/>
              </w:divBdr>
            </w:div>
            <w:div w:id="1599095797">
              <w:marLeft w:val="0"/>
              <w:marRight w:val="0"/>
              <w:marTop w:val="0"/>
              <w:marBottom w:val="0"/>
              <w:divBdr>
                <w:top w:val="none" w:sz="0" w:space="0" w:color="auto"/>
                <w:left w:val="none" w:sz="0" w:space="0" w:color="auto"/>
                <w:bottom w:val="none" w:sz="0" w:space="0" w:color="auto"/>
                <w:right w:val="none" w:sz="0" w:space="0" w:color="auto"/>
              </w:divBdr>
            </w:div>
            <w:div w:id="1612013240">
              <w:marLeft w:val="0"/>
              <w:marRight w:val="0"/>
              <w:marTop w:val="0"/>
              <w:marBottom w:val="0"/>
              <w:divBdr>
                <w:top w:val="none" w:sz="0" w:space="0" w:color="auto"/>
                <w:left w:val="none" w:sz="0" w:space="0" w:color="auto"/>
                <w:bottom w:val="none" w:sz="0" w:space="0" w:color="auto"/>
                <w:right w:val="none" w:sz="0" w:space="0" w:color="auto"/>
              </w:divBdr>
            </w:div>
            <w:div w:id="1677918765">
              <w:marLeft w:val="0"/>
              <w:marRight w:val="0"/>
              <w:marTop w:val="0"/>
              <w:marBottom w:val="0"/>
              <w:divBdr>
                <w:top w:val="none" w:sz="0" w:space="0" w:color="auto"/>
                <w:left w:val="none" w:sz="0" w:space="0" w:color="auto"/>
                <w:bottom w:val="none" w:sz="0" w:space="0" w:color="auto"/>
                <w:right w:val="none" w:sz="0" w:space="0" w:color="auto"/>
              </w:divBdr>
            </w:div>
            <w:div w:id="1695885632">
              <w:marLeft w:val="0"/>
              <w:marRight w:val="0"/>
              <w:marTop w:val="0"/>
              <w:marBottom w:val="0"/>
              <w:divBdr>
                <w:top w:val="none" w:sz="0" w:space="0" w:color="auto"/>
                <w:left w:val="none" w:sz="0" w:space="0" w:color="auto"/>
                <w:bottom w:val="none" w:sz="0" w:space="0" w:color="auto"/>
                <w:right w:val="none" w:sz="0" w:space="0" w:color="auto"/>
              </w:divBdr>
            </w:div>
            <w:div w:id="1737043188">
              <w:marLeft w:val="0"/>
              <w:marRight w:val="0"/>
              <w:marTop w:val="0"/>
              <w:marBottom w:val="0"/>
              <w:divBdr>
                <w:top w:val="none" w:sz="0" w:space="0" w:color="auto"/>
                <w:left w:val="none" w:sz="0" w:space="0" w:color="auto"/>
                <w:bottom w:val="none" w:sz="0" w:space="0" w:color="auto"/>
                <w:right w:val="none" w:sz="0" w:space="0" w:color="auto"/>
              </w:divBdr>
            </w:div>
            <w:div w:id="1742872152">
              <w:marLeft w:val="0"/>
              <w:marRight w:val="0"/>
              <w:marTop w:val="0"/>
              <w:marBottom w:val="0"/>
              <w:divBdr>
                <w:top w:val="none" w:sz="0" w:space="0" w:color="auto"/>
                <w:left w:val="none" w:sz="0" w:space="0" w:color="auto"/>
                <w:bottom w:val="none" w:sz="0" w:space="0" w:color="auto"/>
                <w:right w:val="none" w:sz="0" w:space="0" w:color="auto"/>
              </w:divBdr>
            </w:div>
            <w:div w:id="1800413044">
              <w:marLeft w:val="0"/>
              <w:marRight w:val="0"/>
              <w:marTop w:val="0"/>
              <w:marBottom w:val="0"/>
              <w:divBdr>
                <w:top w:val="none" w:sz="0" w:space="0" w:color="auto"/>
                <w:left w:val="none" w:sz="0" w:space="0" w:color="auto"/>
                <w:bottom w:val="none" w:sz="0" w:space="0" w:color="auto"/>
                <w:right w:val="none" w:sz="0" w:space="0" w:color="auto"/>
              </w:divBdr>
            </w:div>
            <w:div w:id="1803114891">
              <w:marLeft w:val="0"/>
              <w:marRight w:val="0"/>
              <w:marTop w:val="0"/>
              <w:marBottom w:val="0"/>
              <w:divBdr>
                <w:top w:val="none" w:sz="0" w:space="0" w:color="auto"/>
                <w:left w:val="none" w:sz="0" w:space="0" w:color="auto"/>
                <w:bottom w:val="none" w:sz="0" w:space="0" w:color="auto"/>
                <w:right w:val="none" w:sz="0" w:space="0" w:color="auto"/>
              </w:divBdr>
            </w:div>
            <w:div w:id="1805273864">
              <w:marLeft w:val="0"/>
              <w:marRight w:val="0"/>
              <w:marTop w:val="0"/>
              <w:marBottom w:val="0"/>
              <w:divBdr>
                <w:top w:val="none" w:sz="0" w:space="0" w:color="auto"/>
                <w:left w:val="none" w:sz="0" w:space="0" w:color="auto"/>
                <w:bottom w:val="none" w:sz="0" w:space="0" w:color="auto"/>
                <w:right w:val="none" w:sz="0" w:space="0" w:color="auto"/>
              </w:divBdr>
            </w:div>
            <w:div w:id="1809391720">
              <w:marLeft w:val="0"/>
              <w:marRight w:val="0"/>
              <w:marTop w:val="0"/>
              <w:marBottom w:val="0"/>
              <w:divBdr>
                <w:top w:val="none" w:sz="0" w:space="0" w:color="auto"/>
                <w:left w:val="none" w:sz="0" w:space="0" w:color="auto"/>
                <w:bottom w:val="none" w:sz="0" w:space="0" w:color="auto"/>
                <w:right w:val="none" w:sz="0" w:space="0" w:color="auto"/>
              </w:divBdr>
            </w:div>
            <w:div w:id="1903131832">
              <w:marLeft w:val="0"/>
              <w:marRight w:val="0"/>
              <w:marTop w:val="0"/>
              <w:marBottom w:val="0"/>
              <w:divBdr>
                <w:top w:val="none" w:sz="0" w:space="0" w:color="auto"/>
                <w:left w:val="none" w:sz="0" w:space="0" w:color="auto"/>
                <w:bottom w:val="none" w:sz="0" w:space="0" w:color="auto"/>
                <w:right w:val="none" w:sz="0" w:space="0" w:color="auto"/>
              </w:divBdr>
            </w:div>
            <w:div w:id="1961642129">
              <w:marLeft w:val="0"/>
              <w:marRight w:val="0"/>
              <w:marTop w:val="0"/>
              <w:marBottom w:val="0"/>
              <w:divBdr>
                <w:top w:val="none" w:sz="0" w:space="0" w:color="auto"/>
                <w:left w:val="none" w:sz="0" w:space="0" w:color="auto"/>
                <w:bottom w:val="none" w:sz="0" w:space="0" w:color="auto"/>
                <w:right w:val="none" w:sz="0" w:space="0" w:color="auto"/>
              </w:divBdr>
            </w:div>
            <w:div w:id="1969581184">
              <w:marLeft w:val="0"/>
              <w:marRight w:val="0"/>
              <w:marTop w:val="0"/>
              <w:marBottom w:val="0"/>
              <w:divBdr>
                <w:top w:val="none" w:sz="0" w:space="0" w:color="auto"/>
                <w:left w:val="none" w:sz="0" w:space="0" w:color="auto"/>
                <w:bottom w:val="none" w:sz="0" w:space="0" w:color="auto"/>
                <w:right w:val="none" w:sz="0" w:space="0" w:color="auto"/>
              </w:divBdr>
            </w:div>
            <w:div w:id="1981764562">
              <w:marLeft w:val="0"/>
              <w:marRight w:val="0"/>
              <w:marTop w:val="0"/>
              <w:marBottom w:val="0"/>
              <w:divBdr>
                <w:top w:val="none" w:sz="0" w:space="0" w:color="auto"/>
                <w:left w:val="none" w:sz="0" w:space="0" w:color="auto"/>
                <w:bottom w:val="none" w:sz="0" w:space="0" w:color="auto"/>
                <w:right w:val="none" w:sz="0" w:space="0" w:color="auto"/>
              </w:divBdr>
            </w:div>
            <w:div w:id="2002925636">
              <w:marLeft w:val="0"/>
              <w:marRight w:val="0"/>
              <w:marTop w:val="0"/>
              <w:marBottom w:val="0"/>
              <w:divBdr>
                <w:top w:val="none" w:sz="0" w:space="0" w:color="auto"/>
                <w:left w:val="none" w:sz="0" w:space="0" w:color="auto"/>
                <w:bottom w:val="none" w:sz="0" w:space="0" w:color="auto"/>
                <w:right w:val="none" w:sz="0" w:space="0" w:color="auto"/>
              </w:divBdr>
            </w:div>
            <w:div w:id="2038963462">
              <w:marLeft w:val="0"/>
              <w:marRight w:val="0"/>
              <w:marTop w:val="0"/>
              <w:marBottom w:val="0"/>
              <w:divBdr>
                <w:top w:val="none" w:sz="0" w:space="0" w:color="auto"/>
                <w:left w:val="none" w:sz="0" w:space="0" w:color="auto"/>
                <w:bottom w:val="none" w:sz="0" w:space="0" w:color="auto"/>
                <w:right w:val="none" w:sz="0" w:space="0" w:color="auto"/>
              </w:divBdr>
            </w:div>
            <w:div w:id="2054114480">
              <w:marLeft w:val="0"/>
              <w:marRight w:val="0"/>
              <w:marTop w:val="0"/>
              <w:marBottom w:val="0"/>
              <w:divBdr>
                <w:top w:val="none" w:sz="0" w:space="0" w:color="auto"/>
                <w:left w:val="none" w:sz="0" w:space="0" w:color="auto"/>
                <w:bottom w:val="none" w:sz="0" w:space="0" w:color="auto"/>
                <w:right w:val="none" w:sz="0" w:space="0" w:color="auto"/>
              </w:divBdr>
            </w:div>
            <w:div w:id="2079666897">
              <w:marLeft w:val="0"/>
              <w:marRight w:val="0"/>
              <w:marTop w:val="0"/>
              <w:marBottom w:val="0"/>
              <w:divBdr>
                <w:top w:val="none" w:sz="0" w:space="0" w:color="auto"/>
                <w:left w:val="none" w:sz="0" w:space="0" w:color="auto"/>
                <w:bottom w:val="none" w:sz="0" w:space="0" w:color="auto"/>
                <w:right w:val="none" w:sz="0" w:space="0" w:color="auto"/>
              </w:divBdr>
            </w:div>
            <w:div w:id="2084599651">
              <w:marLeft w:val="0"/>
              <w:marRight w:val="0"/>
              <w:marTop w:val="0"/>
              <w:marBottom w:val="0"/>
              <w:divBdr>
                <w:top w:val="none" w:sz="0" w:space="0" w:color="auto"/>
                <w:left w:val="none" w:sz="0" w:space="0" w:color="auto"/>
                <w:bottom w:val="none" w:sz="0" w:space="0" w:color="auto"/>
                <w:right w:val="none" w:sz="0" w:space="0" w:color="auto"/>
              </w:divBdr>
            </w:div>
            <w:div w:id="2138451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575607">
      <w:bodyDiv w:val="1"/>
      <w:marLeft w:val="0"/>
      <w:marRight w:val="0"/>
      <w:marTop w:val="0"/>
      <w:marBottom w:val="0"/>
      <w:divBdr>
        <w:top w:val="none" w:sz="0" w:space="0" w:color="auto"/>
        <w:left w:val="none" w:sz="0" w:space="0" w:color="auto"/>
        <w:bottom w:val="none" w:sz="0" w:space="0" w:color="auto"/>
        <w:right w:val="none" w:sz="0" w:space="0" w:color="auto"/>
      </w:divBdr>
    </w:div>
    <w:div w:id="704869041">
      <w:bodyDiv w:val="1"/>
      <w:marLeft w:val="0"/>
      <w:marRight w:val="0"/>
      <w:marTop w:val="0"/>
      <w:marBottom w:val="0"/>
      <w:divBdr>
        <w:top w:val="none" w:sz="0" w:space="0" w:color="auto"/>
        <w:left w:val="none" w:sz="0" w:space="0" w:color="auto"/>
        <w:bottom w:val="none" w:sz="0" w:space="0" w:color="auto"/>
        <w:right w:val="none" w:sz="0" w:space="0" w:color="auto"/>
      </w:divBdr>
    </w:div>
    <w:div w:id="834994723">
      <w:bodyDiv w:val="1"/>
      <w:marLeft w:val="0"/>
      <w:marRight w:val="0"/>
      <w:marTop w:val="0"/>
      <w:marBottom w:val="0"/>
      <w:divBdr>
        <w:top w:val="none" w:sz="0" w:space="0" w:color="auto"/>
        <w:left w:val="none" w:sz="0" w:space="0" w:color="auto"/>
        <w:bottom w:val="none" w:sz="0" w:space="0" w:color="auto"/>
        <w:right w:val="none" w:sz="0" w:space="0" w:color="auto"/>
      </w:divBdr>
      <w:divsChild>
        <w:div w:id="91558744">
          <w:marLeft w:val="0"/>
          <w:marRight w:val="0"/>
          <w:marTop w:val="0"/>
          <w:marBottom w:val="0"/>
          <w:divBdr>
            <w:top w:val="none" w:sz="0" w:space="0" w:color="auto"/>
            <w:left w:val="none" w:sz="0" w:space="0" w:color="auto"/>
            <w:bottom w:val="none" w:sz="0" w:space="0" w:color="auto"/>
            <w:right w:val="none" w:sz="0" w:space="0" w:color="auto"/>
          </w:divBdr>
          <w:divsChild>
            <w:div w:id="113520276">
              <w:marLeft w:val="0"/>
              <w:marRight w:val="0"/>
              <w:marTop w:val="0"/>
              <w:marBottom w:val="0"/>
              <w:divBdr>
                <w:top w:val="none" w:sz="0" w:space="0" w:color="auto"/>
                <w:left w:val="none" w:sz="0" w:space="0" w:color="auto"/>
                <w:bottom w:val="none" w:sz="0" w:space="0" w:color="auto"/>
                <w:right w:val="none" w:sz="0" w:space="0" w:color="auto"/>
              </w:divBdr>
              <w:divsChild>
                <w:div w:id="1469032">
                  <w:marLeft w:val="0"/>
                  <w:marRight w:val="0"/>
                  <w:marTop w:val="0"/>
                  <w:marBottom w:val="0"/>
                  <w:divBdr>
                    <w:top w:val="none" w:sz="0" w:space="0" w:color="auto"/>
                    <w:left w:val="none" w:sz="0" w:space="0" w:color="auto"/>
                    <w:bottom w:val="none" w:sz="0" w:space="0" w:color="auto"/>
                    <w:right w:val="none" w:sz="0" w:space="0" w:color="auto"/>
                  </w:divBdr>
                </w:div>
                <w:div w:id="20594123">
                  <w:marLeft w:val="0"/>
                  <w:marRight w:val="0"/>
                  <w:marTop w:val="0"/>
                  <w:marBottom w:val="0"/>
                  <w:divBdr>
                    <w:top w:val="none" w:sz="0" w:space="0" w:color="auto"/>
                    <w:left w:val="none" w:sz="0" w:space="0" w:color="auto"/>
                    <w:bottom w:val="none" w:sz="0" w:space="0" w:color="auto"/>
                    <w:right w:val="none" w:sz="0" w:space="0" w:color="auto"/>
                  </w:divBdr>
                </w:div>
                <w:div w:id="76755161">
                  <w:marLeft w:val="0"/>
                  <w:marRight w:val="0"/>
                  <w:marTop w:val="0"/>
                  <w:marBottom w:val="0"/>
                  <w:divBdr>
                    <w:top w:val="none" w:sz="0" w:space="0" w:color="auto"/>
                    <w:left w:val="none" w:sz="0" w:space="0" w:color="auto"/>
                    <w:bottom w:val="none" w:sz="0" w:space="0" w:color="auto"/>
                    <w:right w:val="none" w:sz="0" w:space="0" w:color="auto"/>
                  </w:divBdr>
                </w:div>
                <w:div w:id="129054462">
                  <w:marLeft w:val="0"/>
                  <w:marRight w:val="0"/>
                  <w:marTop w:val="0"/>
                  <w:marBottom w:val="0"/>
                  <w:divBdr>
                    <w:top w:val="none" w:sz="0" w:space="0" w:color="auto"/>
                    <w:left w:val="none" w:sz="0" w:space="0" w:color="auto"/>
                    <w:bottom w:val="none" w:sz="0" w:space="0" w:color="auto"/>
                    <w:right w:val="none" w:sz="0" w:space="0" w:color="auto"/>
                  </w:divBdr>
                </w:div>
                <w:div w:id="182323551">
                  <w:marLeft w:val="0"/>
                  <w:marRight w:val="0"/>
                  <w:marTop w:val="0"/>
                  <w:marBottom w:val="0"/>
                  <w:divBdr>
                    <w:top w:val="none" w:sz="0" w:space="0" w:color="auto"/>
                    <w:left w:val="none" w:sz="0" w:space="0" w:color="auto"/>
                    <w:bottom w:val="none" w:sz="0" w:space="0" w:color="auto"/>
                    <w:right w:val="none" w:sz="0" w:space="0" w:color="auto"/>
                  </w:divBdr>
                </w:div>
                <w:div w:id="214901665">
                  <w:marLeft w:val="0"/>
                  <w:marRight w:val="0"/>
                  <w:marTop w:val="0"/>
                  <w:marBottom w:val="0"/>
                  <w:divBdr>
                    <w:top w:val="none" w:sz="0" w:space="0" w:color="auto"/>
                    <w:left w:val="none" w:sz="0" w:space="0" w:color="auto"/>
                    <w:bottom w:val="none" w:sz="0" w:space="0" w:color="auto"/>
                    <w:right w:val="none" w:sz="0" w:space="0" w:color="auto"/>
                  </w:divBdr>
                </w:div>
                <w:div w:id="229770611">
                  <w:marLeft w:val="0"/>
                  <w:marRight w:val="0"/>
                  <w:marTop w:val="0"/>
                  <w:marBottom w:val="0"/>
                  <w:divBdr>
                    <w:top w:val="none" w:sz="0" w:space="0" w:color="auto"/>
                    <w:left w:val="none" w:sz="0" w:space="0" w:color="auto"/>
                    <w:bottom w:val="none" w:sz="0" w:space="0" w:color="auto"/>
                    <w:right w:val="none" w:sz="0" w:space="0" w:color="auto"/>
                  </w:divBdr>
                </w:div>
                <w:div w:id="259946938">
                  <w:marLeft w:val="0"/>
                  <w:marRight w:val="0"/>
                  <w:marTop w:val="0"/>
                  <w:marBottom w:val="0"/>
                  <w:divBdr>
                    <w:top w:val="none" w:sz="0" w:space="0" w:color="auto"/>
                    <w:left w:val="none" w:sz="0" w:space="0" w:color="auto"/>
                    <w:bottom w:val="none" w:sz="0" w:space="0" w:color="auto"/>
                    <w:right w:val="none" w:sz="0" w:space="0" w:color="auto"/>
                  </w:divBdr>
                </w:div>
                <w:div w:id="265625112">
                  <w:marLeft w:val="0"/>
                  <w:marRight w:val="0"/>
                  <w:marTop w:val="0"/>
                  <w:marBottom w:val="0"/>
                  <w:divBdr>
                    <w:top w:val="none" w:sz="0" w:space="0" w:color="auto"/>
                    <w:left w:val="none" w:sz="0" w:space="0" w:color="auto"/>
                    <w:bottom w:val="none" w:sz="0" w:space="0" w:color="auto"/>
                    <w:right w:val="none" w:sz="0" w:space="0" w:color="auto"/>
                  </w:divBdr>
                </w:div>
                <w:div w:id="310410652">
                  <w:marLeft w:val="0"/>
                  <w:marRight w:val="0"/>
                  <w:marTop w:val="0"/>
                  <w:marBottom w:val="0"/>
                  <w:divBdr>
                    <w:top w:val="none" w:sz="0" w:space="0" w:color="auto"/>
                    <w:left w:val="none" w:sz="0" w:space="0" w:color="auto"/>
                    <w:bottom w:val="none" w:sz="0" w:space="0" w:color="auto"/>
                    <w:right w:val="none" w:sz="0" w:space="0" w:color="auto"/>
                  </w:divBdr>
                </w:div>
                <w:div w:id="363482703">
                  <w:marLeft w:val="0"/>
                  <w:marRight w:val="0"/>
                  <w:marTop w:val="0"/>
                  <w:marBottom w:val="0"/>
                  <w:divBdr>
                    <w:top w:val="none" w:sz="0" w:space="0" w:color="auto"/>
                    <w:left w:val="none" w:sz="0" w:space="0" w:color="auto"/>
                    <w:bottom w:val="none" w:sz="0" w:space="0" w:color="auto"/>
                    <w:right w:val="none" w:sz="0" w:space="0" w:color="auto"/>
                  </w:divBdr>
                </w:div>
                <w:div w:id="368069236">
                  <w:marLeft w:val="0"/>
                  <w:marRight w:val="0"/>
                  <w:marTop w:val="0"/>
                  <w:marBottom w:val="0"/>
                  <w:divBdr>
                    <w:top w:val="none" w:sz="0" w:space="0" w:color="auto"/>
                    <w:left w:val="none" w:sz="0" w:space="0" w:color="auto"/>
                    <w:bottom w:val="none" w:sz="0" w:space="0" w:color="auto"/>
                    <w:right w:val="none" w:sz="0" w:space="0" w:color="auto"/>
                  </w:divBdr>
                </w:div>
                <w:div w:id="413816006">
                  <w:marLeft w:val="0"/>
                  <w:marRight w:val="0"/>
                  <w:marTop w:val="0"/>
                  <w:marBottom w:val="0"/>
                  <w:divBdr>
                    <w:top w:val="none" w:sz="0" w:space="0" w:color="auto"/>
                    <w:left w:val="none" w:sz="0" w:space="0" w:color="auto"/>
                    <w:bottom w:val="none" w:sz="0" w:space="0" w:color="auto"/>
                    <w:right w:val="none" w:sz="0" w:space="0" w:color="auto"/>
                  </w:divBdr>
                </w:div>
                <w:div w:id="427697897">
                  <w:marLeft w:val="0"/>
                  <w:marRight w:val="0"/>
                  <w:marTop w:val="0"/>
                  <w:marBottom w:val="0"/>
                  <w:divBdr>
                    <w:top w:val="none" w:sz="0" w:space="0" w:color="auto"/>
                    <w:left w:val="none" w:sz="0" w:space="0" w:color="auto"/>
                    <w:bottom w:val="none" w:sz="0" w:space="0" w:color="auto"/>
                    <w:right w:val="none" w:sz="0" w:space="0" w:color="auto"/>
                  </w:divBdr>
                </w:div>
                <w:div w:id="454715901">
                  <w:marLeft w:val="0"/>
                  <w:marRight w:val="0"/>
                  <w:marTop w:val="0"/>
                  <w:marBottom w:val="0"/>
                  <w:divBdr>
                    <w:top w:val="none" w:sz="0" w:space="0" w:color="auto"/>
                    <w:left w:val="none" w:sz="0" w:space="0" w:color="auto"/>
                    <w:bottom w:val="none" w:sz="0" w:space="0" w:color="auto"/>
                    <w:right w:val="none" w:sz="0" w:space="0" w:color="auto"/>
                  </w:divBdr>
                </w:div>
                <w:div w:id="550923605">
                  <w:marLeft w:val="0"/>
                  <w:marRight w:val="0"/>
                  <w:marTop w:val="0"/>
                  <w:marBottom w:val="0"/>
                  <w:divBdr>
                    <w:top w:val="none" w:sz="0" w:space="0" w:color="auto"/>
                    <w:left w:val="none" w:sz="0" w:space="0" w:color="auto"/>
                    <w:bottom w:val="none" w:sz="0" w:space="0" w:color="auto"/>
                    <w:right w:val="none" w:sz="0" w:space="0" w:color="auto"/>
                  </w:divBdr>
                </w:div>
                <w:div w:id="622076775">
                  <w:marLeft w:val="0"/>
                  <w:marRight w:val="0"/>
                  <w:marTop w:val="0"/>
                  <w:marBottom w:val="0"/>
                  <w:divBdr>
                    <w:top w:val="none" w:sz="0" w:space="0" w:color="auto"/>
                    <w:left w:val="none" w:sz="0" w:space="0" w:color="auto"/>
                    <w:bottom w:val="none" w:sz="0" w:space="0" w:color="auto"/>
                    <w:right w:val="none" w:sz="0" w:space="0" w:color="auto"/>
                  </w:divBdr>
                </w:div>
                <w:div w:id="650058214">
                  <w:marLeft w:val="0"/>
                  <w:marRight w:val="0"/>
                  <w:marTop w:val="0"/>
                  <w:marBottom w:val="0"/>
                  <w:divBdr>
                    <w:top w:val="none" w:sz="0" w:space="0" w:color="auto"/>
                    <w:left w:val="none" w:sz="0" w:space="0" w:color="auto"/>
                    <w:bottom w:val="none" w:sz="0" w:space="0" w:color="auto"/>
                    <w:right w:val="none" w:sz="0" w:space="0" w:color="auto"/>
                  </w:divBdr>
                </w:div>
                <w:div w:id="674460558">
                  <w:marLeft w:val="0"/>
                  <w:marRight w:val="0"/>
                  <w:marTop w:val="0"/>
                  <w:marBottom w:val="0"/>
                  <w:divBdr>
                    <w:top w:val="none" w:sz="0" w:space="0" w:color="auto"/>
                    <w:left w:val="none" w:sz="0" w:space="0" w:color="auto"/>
                    <w:bottom w:val="none" w:sz="0" w:space="0" w:color="auto"/>
                    <w:right w:val="none" w:sz="0" w:space="0" w:color="auto"/>
                  </w:divBdr>
                </w:div>
                <w:div w:id="696546826">
                  <w:marLeft w:val="0"/>
                  <w:marRight w:val="0"/>
                  <w:marTop w:val="0"/>
                  <w:marBottom w:val="0"/>
                  <w:divBdr>
                    <w:top w:val="none" w:sz="0" w:space="0" w:color="auto"/>
                    <w:left w:val="none" w:sz="0" w:space="0" w:color="auto"/>
                    <w:bottom w:val="none" w:sz="0" w:space="0" w:color="auto"/>
                    <w:right w:val="none" w:sz="0" w:space="0" w:color="auto"/>
                  </w:divBdr>
                </w:div>
                <w:div w:id="696661113">
                  <w:marLeft w:val="0"/>
                  <w:marRight w:val="0"/>
                  <w:marTop w:val="0"/>
                  <w:marBottom w:val="0"/>
                  <w:divBdr>
                    <w:top w:val="none" w:sz="0" w:space="0" w:color="auto"/>
                    <w:left w:val="none" w:sz="0" w:space="0" w:color="auto"/>
                    <w:bottom w:val="none" w:sz="0" w:space="0" w:color="auto"/>
                    <w:right w:val="none" w:sz="0" w:space="0" w:color="auto"/>
                  </w:divBdr>
                </w:div>
                <w:div w:id="704525127">
                  <w:marLeft w:val="0"/>
                  <w:marRight w:val="0"/>
                  <w:marTop w:val="0"/>
                  <w:marBottom w:val="0"/>
                  <w:divBdr>
                    <w:top w:val="none" w:sz="0" w:space="0" w:color="auto"/>
                    <w:left w:val="none" w:sz="0" w:space="0" w:color="auto"/>
                    <w:bottom w:val="none" w:sz="0" w:space="0" w:color="auto"/>
                    <w:right w:val="none" w:sz="0" w:space="0" w:color="auto"/>
                  </w:divBdr>
                </w:div>
                <w:div w:id="749932492">
                  <w:marLeft w:val="0"/>
                  <w:marRight w:val="0"/>
                  <w:marTop w:val="0"/>
                  <w:marBottom w:val="0"/>
                  <w:divBdr>
                    <w:top w:val="none" w:sz="0" w:space="0" w:color="auto"/>
                    <w:left w:val="none" w:sz="0" w:space="0" w:color="auto"/>
                    <w:bottom w:val="none" w:sz="0" w:space="0" w:color="auto"/>
                    <w:right w:val="none" w:sz="0" w:space="0" w:color="auto"/>
                  </w:divBdr>
                </w:div>
                <w:div w:id="767196608">
                  <w:marLeft w:val="0"/>
                  <w:marRight w:val="0"/>
                  <w:marTop w:val="0"/>
                  <w:marBottom w:val="0"/>
                  <w:divBdr>
                    <w:top w:val="none" w:sz="0" w:space="0" w:color="auto"/>
                    <w:left w:val="none" w:sz="0" w:space="0" w:color="auto"/>
                    <w:bottom w:val="none" w:sz="0" w:space="0" w:color="auto"/>
                    <w:right w:val="none" w:sz="0" w:space="0" w:color="auto"/>
                  </w:divBdr>
                </w:div>
                <w:div w:id="767390272">
                  <w:marLeft w:val="0"/>
                  <w:marRight w:val="0"/>
                  <w:marTop w:val="0"/>
                  <w:marBottom w:val="0"/>
                  <w:divBdr>
                    <w:top w:val="none" w:sz="0" w:space="0" w:color="auto"/>
                    <w:left w:val="none" w:sz="0" w:space="0" w:color="auto"/>
                    <w:bottom w:val="none" w:sz="0" w:space="0" w:color="auto"/>
                    <w:right w:val="none" w:sz="0" w:space="0" w:color="auto"/>
                  </w:divBdr>
                </w:div>
                <w:div w:id="790974562">
                  <w:marLeft w:val="0"/>
                  <w:marRight w:val="0"/>
                  <w:marTop w:val="0"/>
                  <w:marBottom w:val="0"/>
                  <w:divBdr>
                    <w:top w:val="none" w:sz="0" w:space="0" w:color="auto"/>
                    <w:left w:val="none" w:sz="0" w:space="0" w:color="auto"/>
                    <w:bottom w:val="none" w:sz="0" w:space="0" w:color="auto"/>
                    <w:right w:val="none" w:sz="0" w:space="0" w:color="auto"/>
                  </w:divBdr>
                </w:div>
                <w:div w:id="933368012">
                  <w:marLeft w:val="0"/>
                  <w:marRight w:val="0"/>
                  <w:marTop w:val="0"/>
                  <w:marBottom w:val="0"/>
                  <w:divBdr>
                    <w:top w:val="none" w:sz="0" w:space="0" w:color="auto"/>
                    <w:left w:val="none" w:sz="0" w:space="0" w:color="auto"/>
                    <w:bottom w:val="none" w:sz="0" w:space="0" w:color="auto"/>
                    <w:right w:val="none" w:sz="0" w:space="0" w:color="auto"/>
                  </w:divBdr>
                </w:div>
                <w:div w:id="942422563">
                  <w:marLeft w:val="0"/>
                  <w:marRight w:val="0"/>
                  <w:marTop w:val="0"/>
                  <w:marBottom w:val="0"/>
                  <w:divBdr>
                    <w:top w:val="none" w:sz="0" w:space="0" w:color="auto"/>
                    <w:left w:val="none" w:sz="0" w:space="0" w:color="auto"/>
                    <w:bottom w:val="none" w:sz="0" w:space="0" w:color="auto"/>
                    <w:right w:val="none" w:sz="0" w:space="0" w:color="auto"/>
                  </w:divBdr>
                </w:div>
                <w:div w:id="957029611">
                  <w:marLeft w:val="0"/>
                  <w:marRight w:val="0"/>
                  <w:marTop w:val="0"/>
                  <w:marBottom w:val="0"/>
                  <w:divBdr>
                    <w:top w:val="none" w:sz="0" w:space="0" w:color="auto"/>
                    <w:left w:val="none" w:sz="0" w:space="0" w:color="auto"/>
                    <w:bottom w:val="none" w:sz="0" w:space="0" w:color="auto"/>
                    <w:right w:val="none" w:sz="0" w:space="0" w:color="auto"/>
                  </w:divBdr>
                </w:div>
                <w:div w:id="989090446">
                  <w:marLeft w:val="0"/>
                  <w:marRight w:val="0"/>
                  <w:marTop w:val="0"/>
                  <w:marBottom w:val="0"/>
                  <w:divBdr>
                    <w:top w:val="none" w:sz="0" w:space="0" w:color="auto"/>
                    <w:left w:val="none" w:sz="0" w:space="0" w:color="auto"/>
                    <w:bottom w:val="none" w:sz="0" w:space="0" w:color="auto"/>
                    <w:right w:val="none" w:sz="0" w:space="0" w:color="auto"/>
                  </w:divBdr>
                </w:div>
                <w:div w:id="1017463879">
                  <w:marLeft w:val="0"/>
                  <w:marRight w:val="0"/>
                  <w:marTop w:val="0"/>
                  <w:marBottom w:val="0"/>
                  <w:divBdr>
                    <w:top w:val="none" w:sz="0" w:space="0" w:color="auto"/>
                    <w:left w:val="none" w:sz="0" w:space="0" w:color="auto"/>
                    <w:bottom w:val="none" w:sz="0" w:space="0" w:color="auto"/>
                    <w:right w:val="none" w:sz="0" w:space="0" w:color="auto"/>
                  </w:divBdr>
                </w:div>
                <w:div w:id="1079912198">
                  <w:marLeft w:val="0"/>
                  <w:marRight w:val="0"/>
                  <w:marTop w:val="0"/>
                  <w:marBottom w:val="0"/>
                  <w:divBdr>
                    <w:top w:val="none" w:sz="0" w:space="0" w:color="auto"/>
                    <w:left w:val="none" w:sz="0" w:space="0" w:color="auto"/>
                    <w:bottom w:val="none" w:sz="0" w:space="0" w:color="auto"/>
                    <w:right w:val="none" w:sz="0" w:space="0" w:color="auto"/>
                  </w:divBdr>
                </w:div>
                <w:div w:id="1122071446">
                  <w:marLeft w:val="0"/>
                  <w:marRight w:val="0"/>
                  <w:marTop w:val="0"/>
                  <w:marBottom w:val="0"/>
                  <w:divBdr>
                    <w:top w:val="none" w:sz="0" w:space="0" w:color="auto"/>
                    <w:left w:val="none" w:sz="0" w:space="0" w:color="auto"/>
                    <w:bottom w:val="none" w:sz="0" w:space="0" w:color="auto"/>
                    <w:right w:val="none" w:sz="0" w:space="0" w:color="auto"/>
                  </w:divBdr>
                </w:div>
                <w:div w:id="1207256829">
                  <w:marLeft w:val="0"/>
                  <w:marRight w:val="0"/>
                  <w:marTop w:val="0"/>
                  <w:marBottom w:val="0"/>
                  <w:divBdr>
                    <w:top w:val="none" w:sz="0" w:space="0" w:color="auto"/>
                    <w:left w:val="none" w:sz="0" w:space="0" w:color="auto"/>
                    <w:bottom w:val="none" w:sz="0" w:space="0" w:color="auto"/>
                    <w:right w:val="none" w:sz="0" w:space="0" w:color="auto"/>
                  </w:divBdr>
                </w:div>
                <w:div w:id="1233194760">
                  <w:marLeft w:val="0"/>
                  <w:marRight w:val="0"/>
                  <w:marTop w:val="0"/>
                  <w:marBottom w:val="0"/>
                  <w:divBdr>
                    <w:top w:val="none" w:sz="0" w:space="0" w:color="auto"/>
                    <w:left w:val="none" w:sz="0" w:space="0" w:color="auto"/>
                    <w:bottom w:val="none" w:sz="0" w:space="0" w:color="auto"/>
                    <w:right w:val="none" w:sz="0" w:space="0" w:color="auto"/>
                  </w:divBdr>
                </w:div>
                <w:div w:id="1325157492">
                  <w:marLeft w:val="0"/>
                  <w:marRight w:val="0"/>
                  <w:marTop w:val="0"/>
                  <w:marBottom w:val="0"/>
                  <w:divBdr>
                    <w:top w:val="none" w:sz="0" w:space="0" w:color="auto"/>
                    <w:left w:val="none" w:sz="0" w:space="0" w:color="auto"/>
                    <w:bottom w:val="none" w:sz="0" w:space="0" w:color="auto"/>
                    <w:right w:val="none" w:sz="0" w:space="0" w:color="auto"/>
                  </w:divBdr>
                </w:div>
                <w:div w:id="1343970669">
                  <w:marLeft w:val="0"/>
                  <w:marRight w:val="0"/>
                  <w:marTop w:val="0"/>
                  <w:marBottom w:val="0"/>
                  <w:divBdr>
                    <w:top w:val="none" w:sz="0" w:space="0" w:color="auto"/>
                    <w:left w:val="none" w:sz="0" w:space="0" w:color="auto"/>
                    <w:bottom w:val="none" w:sz="0" w:space="0" w:color="auto"/>
                    <w:right w:val="none" w:sz="0" w:space="0" w:color="auto"/>
                  </w:divBdr>
                </w:div>
                <w:div w:id="1386878304">
                  <w:marLeft w:val="0"/>
                  <w:marRight w:val="0"/>
                  <w:marTop w:val="0"/>
                  <w:marBottom w:val="0"/>
                  <w:divBdr>
                    <w:top w:val="none" w:sz="0" w:space="0" w:color="auto"/>
                    <w:left w:val="none" w:sz="0" w:space="0" w:color="auto"/>
                    <w:bottom w:val="none" w:sz="0" w:space="0" w:color="auto"/>
                    <w:right w:val="none" w:sz="0" w:space="0" w:color="auto"/>
                  </w:divBdr>
                </w:div>
                <w:div w:id="1387683412">
                  <w:marLeft w:val="0"/>
                  <w:marRight w:val="0"/>
                  <w:marTop w:val="0"/>
                  <w:marBottom w:val="0"/>
                  <w:divBdr>
                    <w:top w:val="none" w:sz="0" w:space="0" w:color="auto"/>
                    <w:left w:val="none" w:sz="0" w:space="0" w:color="auto"/>
                    <w:bottom w:val="none" w:sz="0" w:space="0" w:color="auto"/>
                    <w:right w:val="none" w:sz="0" w:space="0" w:color="auto"/>
                  </w:divBdr>
                </w:div>
                <w:div w:id="1491679682">
                  <w:marLeft w:val="0"/>
                  <w:marRight w:val="0"/>
                  <w:marTop w:val="0"/>
                  <w:marBottom w:val="0"/>
                  <w:divBdr>
                    <w:top w:val="none" w:sz="0" w:space="0" w:color="auto"/>
                    <w:left w:val="none" w:sz="0" w:space="0" w:color="auto"/>
                    <w:bottom w:val="none" w:sz="0" w:space="0" w:color="auto"/>
                    <w:right w:val="none" w:sz="0" w:space="0" w:color="auto"/>
                  </w:divBdr>
                </w:div>
                <w:div w:id="1530534220">
                  <w:marLeft w:val="0"/>
                  <w:marRight w:val="0"/>
                  <w:marTop w:val="0"/>
                  <w:marBottom w:val="0"/>
                  <w:divBdr>
                    <w:top w:val="none" w:sz="0" w:space="0" w:color="auto"/>
                    <w:left w:val="none" w:sz="0" w:space="0" w:color="auto"/>
                    <w:bottom w:val="none" w:sz="0" w:space="0" w:color="auto"/>
                    <w:right w:val="none" w:sz="0" w:space="0" w:color="auto"/>
                  </w:divBdr>
                </w:div>
                <w:div w:id="1570504708">
                  <w:marLeft w:val="0"/>
                  <w:marRight w:val="0"/>
                  <w:marTop w:val="0"/>
                  <w:marBottom w:val="0"/>
                  <w:divBdr>
                    <w:top w:val="none" w:sz="0" w:space="0" w:color="auto"/>
                    <w:left w:val="none" w:sz="0" w:space="0" w:color="auto"/>
                    <w:bottom w:val="none" w:sz="0" w:space="0" w:color="auto"/>
                    <w:right w:val="none" w:sz="0" w:space="0" w:color="auto"/>
                  </w:divBdr>
                </w:div>
                <w:div w:id="1575311962">
                  <w:marLeft w:val="0"/>
                  <w:marRight w:val="0"/>
                  <w:marTop w:val="0"/>
                  <w:marBottom w:val="0"/>
                  <w:divBdr>
                    <w:top w:val="none" w:sz="0" w:space="0" w:color="auto"/>
                    <w:left w:val="none" w:sz="0" w:space="0" w:color="auto"/>
                    <w:bottom w:val="none" w:sz="0" w:space="0" w:color="auto"/>
                    <w:right w:val="none" w:sz="0" w:space="0" w:color="auto"/>
                  </w:divBdr>
                </w:div>
                <w:div w:id="1587151550">
                  <w:marLeft w:val="0"/>
                  <w:marRight w:val="0"/>
                  <w:marTop w:val="0"/>
                  <w:marBottom w:val="0"/>
                  <w:divBdr>
                    <w:top w:val="none" w:sz="0" w:space="0" w:color="auto"/>
                    <w:left w:val="none" w:sz="0" w:space="0" w:color="auto"/>
                    <w:bottom w:val="none" w:sz="0" w:space="0" w:color="auto"/>
                    <w:right w:val="none" w:sz="0" w:space="0" w:color="auto"/>
                  </w:divBdr>
                </w:div>
                <w:div w:id="1674839738">
                  <w:marLeft w:val="0"/>
                  <w:marRight w:val="0"/>
                  <w:marTop w:val="0"/>
                  <w:marBottom w:val="0"/>
                  <w:divBdr>
                    <w:top w:val="none" w:sz="0" w:space="0" w:color="auto"/>
                    <w:left w:val="none" w:sz="0" w:space="0" w:color="auto"/>
                    <w:bottom w:val="none" w:sz="0" w:space="0" w:color="auto"/>
                    <w:right w:val="none" w:sz="0" w:space="0" w:color="auto"/>
                  </w:divBdr>
                </w:div>
                <w:div w:id="1680349870">
                  <w:marLeft w:val="0"/>
                  <w:marRight w:val="0"/>
                  <w:marTop w:val="0"/>
                  <w:marBottom w:val="0"/>
                  <w:divBdr>
                    <w:top w:val="none" w:sz="0" w:space="0" w:color="auto"/>
                    <w:left w:val="none" w:sz="0" w:space="0" w:color="auto"/>
                    <w:bottom w:val="none" w:sz="0" w:space="0" w:color="auto"/>
                    <w:right w:val="none" w:sz="0" w:space="0" w:color="auto"/>
                  </w:divBdr>
                </w:div>
                <w:div w:id="1865560988">
                  <w:marLeft w:val="0"/>
                  <w:marRight w:val="0"/>
                  <w:marTop w:val="0"/>
                  <w:marBottom w:val="0"/>
                  <w:divBdr>
                    <w:top w:val="none" w:sz="0" w:space="0" w:color="auto"/>
                    <w:left w:val="none" w:sz="0" w:space="0" w:color="auto"/>
                    <w:bottom w:val="none" w:sz="0" w:space="0" w:color="auto"/>
                    <w:right w:val="none" w:sz="0" w:space="0" w:color="auto"/>
                  </w:divBdr>
                </w:div>
                <w:div w:id="1891383677">
                  <w:marLeft w:val="0"/>
                  <w:marRight w:val="0"/>
                  <w:marTop w:val="0"/>
                  <w:marBottom w:val="0"/>
                  <w:divBdr>
                    <w:top w:val="none" w:sz="0" w:space="0" w:color="auto"/>
                    <w:left w:val="none" w:sz="0" w:space="0" w:color="auto"/>
                    <w:bottom w:val="none" w:sz="0" w:space="0" w:color="auto"/>
                    <w:right w:val="none" w:sz="0" w:space="0" w:color="auto"/>
                  </w:divBdr>
                </w:div>
                <w:div w:id="1962804316">
                  <w:marLeft w:val="0"/>
                  <w:marRight w:val="0"/>
                  <w:marTop w:val="0"/>
                  <w:marBottom w:val="0"/>
                  <w:divBdr>
                    <w:top w:val="none" w:sz="0" w:space="0" w:color="auto"/>
                    <w:left w:val="none" w:sz="0" w:space="0" w:color="auto"/>
                    <w:bottom w:val="none" w:sz="0" w:space="0" w:color="auto"/>
                    <w:right w:val="none" w:sz="0" w:space="0" w:color="auto"/>
                  </w:divBdr>
                </w:div>
                <w:div w:id="1968195922">
                  <w:marLeft w:val="0"/>
                  <w:marRight w:val="0"/>
                  <w:marTop w:val="0"/>
                  <w:marBottom w:val="0"/>
                  <w:divBdr>
                    <w:top w:val="none" w:sz="0" w:space="0" w:color="auto"/>
                    <w:left w:val="none" w:sz="0" w:space="0" w:color="auto"/>
                    <w:bottom w:val="none" w:sz="0" w:space="0" w:color="auto"/>
                    <w:right w:val="none" w:sz="0" w:space="0" w:color="auto"/>
                  </w:divBdr>
                </w:div>
                <w:div w:id="2008243480">
                  <w:marLeft w:val="0"/>
                  <w:marRight w:val="0"/>
                  <w:marTop w:val="0"/>
                  <w:marBottom w:val="0"/>
                  <w:divBdr>
                    <w:top w:val="none" w:sz="0" w:space="0" w:color="auto"/>
                    <w:left w:val="none" w:sz="0" w:space="0" w:color="auto"/>
                    <w:bottom w:val="none" w:sz="0" w:space="0" w:color="auto"/>
                    <w:right w:val="none" w:sz="0" w:space="0" w:color="auto"/>
                  </w:divBdr>
                </w:div>
                <w:div w:id="2033875684">
                  <w:marLeft w:val="0"/>
                  <w:marRight w:val="0"/>
                  <w:marTop w:val="0"/>
                  <w:marBottom w:val="0"/>
                  <w:divBdr>
                    <w:top w:val="none" w:sz="0" w:space="0" w:color="auto"/>
                    <w:left w:val="none" w:sz="0" w:space="0" w:color="auto"/>
                    <w:bottom w:val="none" w:sz="0" w:space="0" w:color="auto"/>
                    <w:right w:val="none" w:sz="0" w:space="0" w:color="auto"/>
                  </w:divBdr>
                </w:div>
                <w:div w:id="2066370731">
                  <w:marLeft w:val="0"/>
                  <w:marRight w:val="0"/>
                  <w:marTop w:val="0"/>
                  <w:marBottom w:val="0"/>
                  <w:divBdr>
                    <w:top w:val="none" w:sz="0" w:space="0" w:color="auto"/>
                    <w:left w:val="none" w:sz="0" w:space="0" w:color="auto"/>
                    <w:bottom w:val="none" w:sz="0" w:space="0" w:color="auto"/>
                    <w:right w:val="none" w:sz="0" w:space="0" w:color="auto"/>
                  </w:divBdr>
                </w:div>
                <w:div w:id="2078089207">
                  <w:marLeft w:val="0"/>
                  <w:marRight w:val="0"/>
                  <w:marTop w:val="0"/>
                  <w:marBottom w:val="0"/>
                  <w:divBdr>
                    <w:top w:val="none" w:sz="0" w:space="0" w:color="auto"/>
                    <w:left w:val="none" w:sz="0" w:space="0" w:color="auto"/>
                    <w:bottom w:val="none" w:sz="0" w:space="0" w:color="auto"/>
                    <w:right w:val="none" w:sz="0" w:space="0" w:color="auto"/>
                  </w:divBdr>
                </w:div>
                <w:div w:id="2105303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2023743">
          <w:marLeft w:val="0"/>
          <w:marRight w:val="0"/>
          <w:marTop w:val="0"/>
          <w:marBottom w:val="0"/>
          <w:divBdr>
            <w:top w:val="none" w:sz="0" w:space="0" w:color="auto"/>
            <w:left w:val="none" w:sz="0" w:space="0" w:color="auto"/>
            <w:bottom w:val="none" w:sz="0" w:space="0" w:color="auto"/>
            <w:right w:val="none" w:sz="0" w:space="0" w:color="auto"/>
          </w:divBdr>
          <w:divsChild>
            <w:div w:id="722217541">
              <w:marLeft w:val="0"/>
              <w:marRight w:val="0"/>
              <w:marTop w:val="0"/>
              <w:marBottom w:val="0"/>
              <w:divBdr>
                <w:top w:val="none" w:sz="0" w:space="0" w:color="auto"/>
                <w:left w:val="none" w:sz="0" w:space="0" w:color="auto"/>
                <w:bottom w:val="none" w:sz="0" w:space="0" w:color="auto"/>
                <w:right w:val="none" w:sz="0" w:space="0" w:color="auto"/>
              </w:divBdr>
              <w:divsChild>
                <w:div w:id="14501431">
                  <w:marLeft w:val="0"/>
                  <w:marRight w:val="0"/>
                  <w:marTop w:val="0"/>
                  <w:marBottom w:val="0"/>
                  <w:divBdr>
                    <w:top w:val="none" w:sz="0" w:space="0" w:color="auto"/>
                    <w:left w:val="none" w:sz="0" w:space="0" w:color="auto"/>
                    <w:bottom w:val="none" w:sz="0" w:space="0" w:color="auto"/>
                    <w:right w:val="none" w:sz="0" w:space="0" w:color="auto"/>
                  </w:divBdr>
                </w:div>
                <w:div w:id="20061236">
                  <w:marLeft w:val="0"/>
                  <w:marRight w:val="0"/>
                  <w:marTop w:val="0"/>
                  <w:marBottom w:val="0"/>
                  <w:divBdr>
                    <w:top w:val="none" w:sz="0" w:space="0" w:color="auto"/>
                    <w:left w:val="none" w:sz="0" w:space="0" w:color="auto"/>
                    <w:bottom w:val="none" w:sz="0" w:space="0" w:color="auto"/>
                    <w:right w:val="none" w:sz="0" w:space="0" w:color="auto"/>
                  </w:divBdr>
                </w:div>
                <w:div w:id="80951775">
                  <w:marLeft w:val="0"/>
                  <w:marRight w:val="0"/>
                  <w:marTop w:val="0"/>
                  <w:marBottom w:val="0"/>
                  <w:divBdr>
                    <w:top w:val="none" w:sz="0" w:space="0" w:color="auto"/>
                    <w:left w:val="none" w:sz="0" w:space="0" w:color="auto"/>
                    <w:bottom w:val="none" w:sz="0" w:space="0" w:color="auto"/>
                    <w:right w:val="none" w:sz="0" w:space="0" w:color="auto"/>
                  </w:divBdr>
                </w:div>
                <w:div w:id="159465111">
                  <w:marLeft w:val="0"/>
                  <w:marRight w:val="0"/>
                  <w:marTop w:val="0"/>
                  <w:marBottom w:val="0"/>
                  <w:divBdr>
                    <w:top w:val="none" w:sz="0" w:space="0" w:color="auto"/>
                    <w:left w:val="none" w:sz="0" w:space="0" w:color="auto"/>
                    <w:bottom w:val="none" w:sz="0" w:space="0" w:color="auto"/>
                    <w:right w:val="none" w:sz="0" w:space="0" w:color="auto"/>
                  </w:divBdr>
                </w:div>
                <w:div w:id="164059548">
                  <w:marLeft w:val="0"/>
                  <w:marRight w:val="0"/>
                  <w:marTop w:val="0"/>
                  <w:marBottom w:val="0"/>
                  <w:divBdr>
                    <w:top w:val="none" w:sz="0" w:space="0" w:color="auto"/>
                    <w:left w:val="none" w:sz="0" w:space="0" w:color="auto"/>
                    <w:bottom w:val="none" w:sz="0" w:space="0" w:color="auto"/>
                    <w:right w:val="none" w:sz="0" w:space="0" w:color="auto"/>
                  </w:divBdr>
                </w:div>
                <w:div w:id="165442015">
                  <w:marLeft w:val="0"/>
                  <w:marRight w:val="0"/>
                  <w:marTop w:val="0"/>
                  <w:marBottom w:val="0"/>
                  <w:divBdr>
                    <w:top w:val="none" w:sz="0" w:space="0" w:color="auto"/>
                    <w:left w:val="none" w:sz="0" w:space="0" w:color="auto"/>
                    <w:bottom w:val="none" w:sz="0" w:space="0" w:color="auto"/>
                    <w:right w:val="none" w:sz="0" w:space="0" w:color="auto"/>
                  </w:divBdr>
                </w:div>
                <w:div w:id="174619148">
                  <w:marLeft w:val="0"/>
                  <w:marRight w:val="0"/>
                  <w:marTop w:val="0"/>
                  <w:marBottom w:val="0"/>
                  <w:divBdr>
                    <w:top w:val="none" w:sz="0" w:space="0" w:color="auto"/>
                    <w:left w:val="none" w:sz="0" w:space="0" w:color="auto"/>
                    <w:bottom w:val="none" w:sz="0" w:space="0" w:color="auto"/>
                    <w:right w:val="none" w:sz="0" w:space="0" w:color="auto"/>
                  </w:divBdr>
                </w:div>
                <w:div w:id="264731346">
                  <w:marLeft w:val="0"/>
                  <w:marRight w:val="0"/>
                  <w:marTop w:val="0"/>
                  <w:marBottom w:val="0"/>
                  <w:divBdr>
                    <w:top w:val="none" w:sz="0" w:space="0" w:color="auto"/>
                    <w:left w:val="none" w:sz="0" w:space="0" w:color="auto"/>
                    <w:bottom w:val="none" w:sz="0" w:space="0" w:color="auto"/>
                    <w:right w:val="none" w:sz="0" w:space="0" w:color="auto"/>
                  </w:divBdr>
                </w:div>
                <w:div w:id="385762438">
                  <w:marLeft w:val="0"/>
                  <w:marRight w:val="0"/>
                  <w:marTop w:val="0"/>
                  <w:marBottom w:val="0"/>
                  <w:divBdr>
                    <w:top w:val="none" w:sz="0" w:space="0" w:color="auto"/>
                    <w:left w:val="none" w:sz="0" w:space="0" w:color="auto"/>
                    <w:bottom w:val="none" w:sz="0" w:space="0" w:color="auto"/>
                    <w:right w:val="none" w:sz="0" w:space="0" w:color="auto"/>
                  </w:divBdr>
                </w:div>
                <w:div w:id="465466804">
                  <w:marLeft w:val="0"/>
                  <w:marRight w:val="0"/>
                  <w:marTop w:val="0"/>
                  <w:marBottom w:val="0"/>
                  <w:divBdr>
                    <w:top w:val="none" w:sz="0" w:space="0" w:color="auto"/>
                    <w:left w:val="none" w:sz="0" w:space="0" w:color="auto"/>
                    <w:bottom w:val="none" w:sz="0" w:space="0" w:color="auto"/>
                    <w:right w:val="none" w:sz="0" w:space="0" w:color="auto"/>
                  </w:divBdr>
                </w:div>
                <w:div w:id="518662513">
                  <w:marLeft w:val="0"/>
                  <w:marRight w:val="0"/>
                  <w:marTop w:val="0"/>
                  <w:marBottom w:val="0"/>
                  <w:divBdr>
                    <w:top w:val="none" w:sz="0" w:space="0" w:color="auto"/>
                    <w:left w:val="none" w:sz="0" w:space="0" w:color="auto"/>
                    <w:bottom w:val="none" w:sz="0" w:space="0" w:color="auto"/>
                    <w:right w:val="none" w:sz="0" w:space="0" w:color="auto"/>
                  </w:divBdr>
                </w:div>
                <w:div w:id="534856937">
                  <w:marLeft w:val="0"/>
                  <w:marRight w:val="0"/>
                  <w:marTop w:val="0"/>
                  <w:marBottom w:val="0"/>
                  <w:divBdr>
                    <w:top w:val="none" w:sz="0" w:space="0" w:color="auto"/>
                    <w:left w:val="none" w:sz="0" w:space="0" w:color="auto"/>
                    <w:bottom w:val="none" w:sz="0" w:space="0" w:color="auto"/>
                    <w:right w:val="none" w:sz="0" w:space="0" w:color="auto"/>
                  </w:divBdr>
                </w:div>
                <w:div w:id="552085920">
                  <w:marLeft w:val="0"/>
                  <w:marRight w:val="0"/>
                  <w:marTop w:val="0"/>
                  <w:marBottom w:val="0"/>
                  <w:divBdr>
                    <w:top w:val="none" w:sz="0" w:space="0" w:color="auto"/>
                    <w:left w:val="none" w:sz="0" w:space="0" w:color="auto"/>
                    <w:bottom w:val="none" w:sz="0" w:space="0" w:color="auto"/>
                    <w:right w:val="none" w:sz="0" w:space="0" w:color="auto"/>
                  </w:divBdr>
                </w:div>
                <w:div w:id="592975498">
                  <w:marLeft w:val="0"/>
                  <w:marRight w:val="0"/>
                  <w:marTop w:val="0"/>
                  <w:marBottom w:val="0"/>
                  <w:divBdr>
                    <w:top w:val="none" w:sz="0" w:space="0" w:color="auto"/>
                    <w:left w:val="none" w:sz="0" w:space="0" w:color="auto"/>
                    <w:bottom w:val="none" w:sz="0" w:space="0" w:color="auto"/>
                    <w:right w:val="none" w:sz="0" w:space="0" w:color="auto"/>
                  </w:divBdr>
                </w:div>
                <w:div w:id="639001297">
                  <w:marLeft w:val="0"/>
                  <w:marRight w:val="0"/>
                  <w:marTop w:val="0"/>
                  <w:marBottom w:val="0"/>
                  <w:divBdr>
                    <w:top w:val="none" w:sz="0" w:space="0" w:color="auto"/>
                    <w:left w:val="none" w:sz="0" w:space="0" w:color="auto"/>
                    <w:bottom w:val="none" w:sz="0" w:space="0" w:color="auto"/>
                    <w:right w:val="none" w:sz="0" w:space="0" w:color="auto"/>
                  </w:divBdr>
                </w:div>
                <w:div w:id="642124146">
                  <w:marLeft w:val="0"/>
                  <w:marRight w:val="0"/>
                  <w:marTop w:val="0"/>
                  <w:marBottom w:val="0"/>
                  <w:divBdr>
                    <w:top w:val="none" w:sz="0" w:space="0" w:color="auto"/>
                    <w:left w:val="none" w:sz="0" w:space="0" w:color="auto"/>
                    <w:bottom w:val="none" w:sz="0" w:space="0" w:color="auto"/>
                    <w:right w:val="none" w:sz="0" w:space="0" w:color="auto"/>
                  </w:divBdr>
                </w:div>
                <w:div w:id="658002519">
                  <w:marLeft w:val="0"/>
                  <w:marRight w:val="0"/>
                  <w:marTop w:val="0"/>
                  <w:marBottom w:val="0"/>
                  <w:divBdr>
                    <w:top w:val="none" w:sz="0" w:space="0" w:color="auto"/>
                    <w:left w:val="none" w:sz="0" w:space="0" w:color="auto"/>
                    <w:bottom w:val="none" w:sz="0" w:space="0" w:color="auto"/>
                    <w:right w:val="none" w:sz="0" w:space="0" w:color="auto"/>
                  </w:divBdr>
                </w:div>
                <w:div w:id="795758779">
                  <w:marLeft w:val="0"/>
                  <w:marRight w:val="0"/>
                  <w:marTop w:val="0"/>
                  <w:marBottom w:val="0"/>
                  <w:divBdr>
                    <w:top w:val="none" w:sz="0" w:space="0" w:color="auto"/>
                    <w:left w:val="none" w:sz="0" w:space="0" w:color="auto"/>
                    <w:bottom w:val="none" w:sz="0" w:space="0" w:color="auto"/>
                    <w:right w:val="none" w:sz="0" w:space="0" w:color="auto"/>
                  </w:divBdr>
                </w:div>
                <w:div w:id="805588997">
                  <w:marLeft w:val="0"/>
                  <w:marRight w:val="0"/>
                  <w:marTop w:val="0"/>
                  <w:marBottom w:val="0"/>
                  <w:divBdr>
                    <w:top w:val="none" w:sz="0" w:space="0" w:color="auto"/>
                    <w:left w:val="none" w:sz="0" w:space="0" w:color="auto"/>
                    <w:bottom w:val="none" w:sz="0" w:space="0" w:color="auto"/>
                    <w:right w:val="none" w:sz="0" w:space="0" w:color="auto"/>
                  </w:divBdr>
                </w:div>
                <w:div w:id="828324426">
                  <w:marLeft w:val="0"/>
                  <w:marRight w:val="0"/>
                  <w:marTop w:val="0"/>
                  <w:marBottom w:val="0"/>
                  <w:divBdr>
                    <w:top w:val="none" w:sz="0" w:space="0" w:color="auto"/>
                    <w:left w:val="none" w:sz="0" w:space="0" w:color="auto"/>
                    <w:bottom w:val="none" w:sz="0" w:space="0" w:color="auto"/>
                    <w:right w:val="none" w:sz="0" w:space="0" w:color="auto"/>
                  </w:divBdr>
                </w:div>
                <w:div w:id="830608882">
                  <w:marLeft w:val="0"/>
                  <w:marRight w:val="0"/>
                  <w:marTop w:val="0"/>
                  <w:marBottom w:val="0"/>
                  <w:divBdr>
                    <w:top w:val="none" w:sz="0" w:space="0" w:color="auto"/>
                    <w:left w:val="none" w:sz="0" w:space="0" w:color="auto"/>
                    <w:bottom w:val="none" w:sz="0" w:space="0" w:color="auto"/>
                    <w:right w:val="none" w:sz="0" w:space="0" w:color="auto"/>
                  </w:divBdr>
                </w:div>
                <w:div w:id="865556945">
                  <w:marLeft w:val="0"/>
                  <w:marRight w:val="0"/>
                  <w:marTop w:val="0"/>
                  <w:marBottom w:val="0"/>
                  <w:divBdr>
                    <w:top w:val="none" w:sz="0" w:space="0" w:color="auto"/>
                    <w:left w:val="none" w:sz="0" w:space="0" w:color="auto"/>
                    <w:bottom w:val="none" w:sz="0" w:space="0" w:color="auto"/>
                    <w:right w:val="none" w:sz="0" w:space="0" w:color="auto"/>
                  </w:divBdr>
                </w:div>
                <w:div w:id="874997658">
                  <w:marLeft w:val="0"/>
                  <w:marRight w:val="0"/>
                  <w:marTop w:val="0"/>
                  <w:marBottom w:val="0"/>
                  <w:divBdr>
                    <w:top w:val="none" w:sz="0" w:space="0" w:color="auto"/>
                    <w:left w:val="none" w:sz="0" w:space="0" w:color="auto"/>
                    <w:bottom w:val="none" w:sz="0" w:space="0" w:color="auto"/>
                    <w:right w:val="none" w:sz="0" w:space="0" w:color="auto"/>
                  </w:divBdr>
                </w:div>
                <w:div w:id="878317850">
                  <w:marLeft w:val="0"/>
                  <w:marRight w:val="0"/>
                  <w:marTop w:val="0"/>
                  <w:marBottom w:val="0"/>
                  <w:divBdr>
                    <w:top w:val="none" w:sz="0" w:space="0" w:color="auto"/>
                    <w:left w:val="none" w:sz="0" w:space="0" w:color="auto"/>
                    <w:bottom w:val="none" w:sz="0" w:space="0" w:color="auto"/>
                    <w:right w:val="none" w:sz="0" w:space="0" w:color="auto"/>
                  </w:divBdr>
                </w:div>
                <w:div w:id="953246347">
                  <w:marLeft w:val="0"/>
                  <w:marRight w:val="0"/>
                  <w:marTop w:val="0"/>
                  <w:marBottom w:val="0"/>
                  <w:divBdr>
                    <w:top w:val="none" w:sz="0" w:space="0" w:color="auto"/>
                    <w:left w:val="none" w:sz="0" w:space="0" w:color="auto"/>
                    <w:bottom w:val="none" w:sz="0" w:space="0" w:color="auto"/>
                    <w:right w:val="none" w:sz="0" w:space="0" w:color="auto"/>
                  </w:divBdr>
                </w:div>
                <w:div w:id="1074397963">
                  <w:marLeft w:val="0"/>
                  <w:marRight w:val="0"/>
                  <w:marTop w:val="0"/>
                  <w:marBottom w:val="0"/>
                  <w:divBdr>
                    <w:top w:val="none" w:sz="0" w:space="0" w:color="auto"/>
                    <w:left w:val="none" w:sz="0" w:space="0" w:color="auto"/>
                    <w:bottom w:val="none" w:sz="0" w:space="0" w:color="auto"/>
                    <w:right w:val="none" w:sz="0" w:space="0" w:color="auto"/>
                  </w:divBdr>
                </w:div>
                <w:div w:id="1099302460">
                  <w:marLeft w:val="0"/>
                  <w:marRight w:val="0"/>
                  <w:marTop w:val="0"/>
                  <w:marBottom w:val="0"/>
                  <w:divBdr>
                    <w:top w:val="none" w:sz="0" w:space="0" w:color="auto"/>
                    <w:left w:val="none" w:sz="0" w:space="0" w:color="auto"/>
                    <w:bottom w:val="none" w:sz="0" w:space="0" w:color="auto"/>
                    <w:right w:val="none" w:sz="0" w:space="0" w:color="auto"/>
                  </w:divBdr>
                </w:div>
                <w:div w:id="1118256199">
                  <w:marLeft w:val="0"/>
                  <w:marRight w:val="0"/>
                  <w:marTop w:val="0"/>
                  <w:marBottom w:val="0"/>
                  <w:divBdr>
                    <w:top w:val="none" w:sz="0" w:space="0" w:color="auto"/>
                    <w:left w:val="none" w:sz="0" w:space="0" w:color="auto"/>
                    <w:bottom w:val="none" w:sz="0" w:space="0" w:color="auto"/>
                    <w:right w:val="none" w:sz="0" w:space="0" w:color="auto"/>
                  </w:divBdr>
                </w:div>
                <w:div w:id="1148522880">
                  <w:marLeft w:val="0"/>
                  <w:marRight w:val="0"/>
                  <w:marTop w:val="0"/>
                  <w:marBottom w:val="0"/>
                  <w:divBdr>
                    <w:top w:val="none" w:sz="0" w:space="0" w:color="auto"/>
                    <w:left w:val="none" w:sz="0" w:space="0" w:color="auto"/>
                    <w:bottom w:val="none" w:sz="0" w:space="0" w:color="auto"/>
                    <w:right w:val="none" w:sz="0" w:space="0" w:color="auto"/>
                  </w:divBdr>
                </w:div>
                <w:div w:id="1226062509">
                  <w:marLeft w:val="0"/>
                  <w:marRight w:val="0"/>
                  <w:marTop w:val="0"/>
                  <w:marBottom w:val="0"/>
                  <w:divBdr>
                    <w:top w:val="none" w:sz="0" w:space="0" w:color="auto"/>
                    <w:left w:val="none" w:sz="0" w:space="0" w:color="auto"/>
                    <w:bottom w:val="none" w:sz="0" w:space="0" w:color="auto"/>
                    <w:right w:val="none" w:sz="0" w:space="0" w:color="auto"/>
                  </w:divBdr>
                </w:div>
                <w:div w:id="1238057576">
                  <w:marLeft w:val="0"/>
                  <w:marRight w:val="0"/>
                  <w:marTop w:val="0"/>
                  <w:marBottom w:val="0"/>
                  <w:divBdr>
                    <w:top w:val="none" w:sz="0" w:space="0" w:color="auto"/>
                    <w:left w:val="none" w:sz="0" w:space="0" w:color="auto"/>
                    <w:bottom w:val="none" w:sz="0" w:space="0" w:color="auto"/>
                    <w:right w:val="none" w:sz="0" w:space="0" w:color="auto"/>
                  </w:divBdr>
                </w:div>
                <w:div w:id="1502699007">
                  <w:marLeft w:val="0"/>
                  <w:marRight w:val="0"/>
                  <w:marTop w:val="0"/>
                  <w:marBottom w:val="0"/>
                  <w:divBdr>
                    <w:top w:val="none" w:sz="0" w:space="0" w:color="auto"/>
                    <w:left w:val="none" w:sz="0" w:space="0" w:color="auto"/>
                    <w:bottom w:val="none" w:sz="0" w:space="0" w:color="auto"/>
                    <w:right w:val="none" w:sz="0" w:space="0" w:color="auto"/>
                  </w:divBdr>
                </w:div>
                <w:div w:id="1588881211">
                  <w:marLeft w:val="0"/>
                  <w:marRight w:val="0"/>
                  <w:marTop w:val="0"/>
                  <w:marBottom w:val="0"/>
                  <w:divBdr>
                    <w:top w:val="none" w:sz="0" w:space="0" w:color="auto"/>
                    <w:left w:val="none" w:sz="0" w:space="0" w:color="auto"/>
                    <w:bottom w:val="none" w:sz="0" w:space="0" w:color="auto"/>
                    <w:right w:val="none" w:sz="0" w:space="0" w:color="auto"/>
                  </w:divBdr>
                </w:div>
                <w:div w:id="1617297732">
                  <w:marLeft w:val="0"/>
                  <w:marRight w:val="0"/>
                  <w:marTop w:val="0"/>
                  <w:marBottom w:val="0"/>
                  <w:divBdr>
                    <w:top w:val="none" w:sz="0" w:space="0" w:color="auto"/>
                    <w:left w:val="none" w:sz="0" w:space="0" w:color="auto"/>
                    <w:bottom w:val="none" w:sz="0" w:space="0" w:color="auto"/>
                    <w:right w:val="none" w:sz="0" w:space="0" w:color="auto"/>
                  </w:divBdr>
                </w:div>
                <w:div w:id="1665469404">
                  <w:marLeft w:val="0"/>
                  <w:marRight w:val="0"/>
                  <w:marTop w:val="0"/>
                  <w:marBottom w:val="0"/>
                  <w:divBdr>
                    <w:top w:val="none" w:sz="0" w:space="0" w:color="auto"/>
                    <w:left w:val="none" w:sz="0" w:space="0" w:color="auto"/>
                    <w:bottom w:val="none" w:sz="0" w:space="0" w:color="auto"/>
                    <w:right w:val="none" w:sz="0" w:space="0" w:color="auto"/>
                  </w:divBdr>
                </w:div>
                <w:div w:id="1705516641">
                  <w:marLeft w:val="0"/>
                  <w:marRight w:val="0"/>
                  <w:marTop w:val="0"/>
                  <w:marBottom w:val="0"/>
                  <w:divBdr>
                    <w:top w:val="none" w:sz="0" w:space="0" w:color="auto"/>
                    <w:left w:val="none" w:sz="0" w:space="0" w:color="auto"/>
                    <w:bottom w:val="none" w:sz="0" w:space="0" w:color="auto"/>
                    <w:right w:val="none" w:sz="0" w:space="0" w:color="auto"/>
                  </w:divBdr>
                </w:div>
                <w:div w:id="1725179378">
                  <w:marLeft w:val="0"/>
                  <w:marRight w:val="0"/>
                  <w:marTop w:val="0"/>
                  <w:marBottom w:val="0"/>
                  <w:divBdr>
                    <w:top w:val="none" w:sz="0" w:space="0" w:color="auto"/>
                    <w:left w:val="none" w:sz="0" w:space="0" w:color="auto"/>
                    <w:bottom w:val="none" w:sz="0" w:space="0" w:color="auto"/>
                    <w:right w:val="none" w:sz="0" w:space="0" w:color="auto"/>
                  </w:divBdr>
                </w:div>
                <w:div w:id="1793550887">
                  <w:marLeft w:val="0"/>
                  <w:marRight w:val="0"/>
                  <w:marTop w:val="0"/>
                  <w:marBottom w:val="0"/>
                  <w:divBdr>
                    <w:top w:val="none" w:sz="0" w:space="0" w:color="auto"/>
                    <w:left w:val="none" w:sz="0" w:space="0" w:color="auto"/>
                    <w:bottom w:val="none" w:sz="0" w:space="0" w:color="auto"/>
                    <w:right w:val="none" w:sz="0" w:space="0" w:color="auto"/>
                  </w:divBdr>
                </w:div>
                <w:div w:id="1815641187">
                  <w:marLeft w:val="0"/>
                  <w:marRight w:val="0"/>
                  <w:marTop w:val="0"/>
                  <w:marBottom w:val="0"/>
                  <w:divBdr>
                    <w:top w:val="none" w:sz="0" w:space="0" w:color="auto"/>
                    <w:left w:val="none" w:sz="0" w:space="0" w:color="auto"/>
                    <w:bottom w:val="none" w:sz="0" w:space="0" w:color="auto"/>
                    <w:right w:val="none" w:sz="0" w:space="0" w:color="auto"/>
                  </w:divBdr>
                </w:div>
                <w:div w:id="1951007027">
                  <w:marLeft w:val="0"/>
                  <w:marRight w:val="0"/>
                  <w:marTop w:val="0"/>
                  <w:marBottom w:val="0"/>
                  <w:divBdr>
                    <w:top w:val="none" w:sz="0" w:space="0" w:color="auto"/>
                    <w:left w:val="none" w:sz="0" w:space="0" w:color="auto"/>
                    <w:bottom w:val="none" w:sz="0" w:space="0" w:color="auto"/>
                    <w:right w:val="none" w:sz="0" w:space="0" w:color="auto"/>
                  </w:divBdr>
                </w:div>
                <w:div w:id="1962956924">
                  <w:marLeft w:val="0"/>
                  <w:marRight w:val="0"/>
                  <w:marTop w:val="0"/>
                  <w:marBottom w:val="0"/>
                  <w:divBdr>
                    <w:top w:val="none" w:sz="0" w:space="0" w:color="auto"/>
                    <w:left w:val="none" w:sz="0" w:space="0" w:color="auto"/>
                    <w:bottom w:val="none" w:sz="0" w:space="0" w:color="auto"/>
                    <w:right w:val="none" w:sz="0" w:space="0" w:color="auto"/>
                  </w:divBdr>
                </w:div>
                <w:div w:id="1965574719">
                  <w:marLeft w:val="0"/>
                  <w:marRight w:val="0"/>
                  <w:marTop w:val="0"/>
                  <w:marBottom w:val="0"/>
                  <w:divBdr>
                    <w:top w:val="none" w:sz="0" w:space="0" w:color="auto"/>
                    <w:left w:val="none" w:sz="0" w:space="0" w:color="auto"/>
                    <w:bottom w:val="none" w:sz="0" w:space="0" w:color="auto"/>
                    <w:right w:val="none" w:sz="0" w:space="0" w:color="auto"/>
                  </w:divBdr>
                </w:div>
                <w:div w:id="1973320800">
                  <w:marLeft w:val="0"/>
                  <w:marRight w:val="0"/>
                  <w:marTop w:val="0"/>
                  <w:marBottom w:val="0"/>
                  <w:divBdr>
                    <w:top w:val="none" w:sz="0" w:space="0" w:color="auto"/>
                    <w:left w:val="none" w:sz="0" w:space="0" w:color="auto"/>
                    <w:bottom w:val="none" w:sz="0" w:space="0" w:color="auto"/>
                    <w:right w:val="none" w:sz="0" w:space="0" w:color="auto"/>
                  </w:divBdr>
                </w:div>
                <w:div w:id="2012172818">
                  <w:marLeft w:val="0"/>
                  <w:marRight w:val="0"/>
                  <w:marTop w:val="0"/>
                  <w:marBottom w:val="0"/>
                  <w:divBdr>
                    <w:top w:val="none" w:sz="0" w:space="0" w:color="auto"/>
                    <w:left w:val="none" w:sz="0" w:space="0" w:color="auto"/>
                    <w:bottom w:val="none" w:sz="0" w:space="0" w:color="auto"/>
                    <w:right w:val="none" w:sz="0" w:space="0" w:color="auto"/>
                  </w:divBdr>
                </w:div>
                <w:div w:id="2121950822">
                  <w:marLeft w:val="0"/>
                  <w:marRight w:val="0"/>
                  <w:marTop w:val="0"/>
                  <w:marBottom w:val="0"/>
                  <w:divBdr>
                    <w:top w:val="none" w:sz="0" w:space="0" w:color="auto"/>
                    <w:left w:val="none" w:sz="0" w:space="0" w:color="auto"/>
                    <w:bottom w:val="none" w:sz="0" w:space="0" w:color="auto"/>
                    <w:right w:val="none" w:sz="0" w:space="0" w:color="auto"/>
                  </w:divBdr>
                </w:div>
                <w:div w:id="2132085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4986746">
          <w:marLeft w:val="0"/>
          <w:marRight w:val="0"/>
          <w:marTop w:val="0"/>
          <w:marBottom w:val="0"/>
          <w:divBdr>
            <w:top w:val="none" w:sz="0" w:space="0" w:color="auto"/>
            <w:left w:val="none" w:sz="0" w:space="0" w:color="auto"/>
            <w:bottom w:val="none" w:sz="0" w:space="0" w:color="auto"/>
            <w:right w:val="none" w:sz="0" w:space="0" w:color="auto"/>
          </w:divBdr>
          <w:divsChild>
            <w:div w:id="2016423427">
              <w:marLeft w:val="0"/>
              <w:marRight w:val="0"/>
              <w:marTop w:val="0"/>
              <w:marBottom w:val="0"/>
              <w:divBdr>
                <w:top w:val="none" w:sz="0" w:space="0" w:color="auto"/>
                <w:left w:val="none" w:sz="0" w:space="0" w:color="auto"/>
                <w:bottom w:val="none" w:sz="0" w:space="0" w:color="auto"/>
                <w:right w:val="none" w:sz="0" w:space="0" w:color="auto"/>
              </w:divBdr>
              <w:divsChild>
                <w:div w:id="78329636">
                  <w:marLeft w:val="0"/>
                  <w:marRight w:val="0"/>
                  <w:marTop w:val="0"/>
                  <w:marBottom w:val="0"/>
                  <w:divBdr>
                    <w:top w:val="none" w:sz="0" w:space="0" w:color="auto"/>
                    <w:left w:val="none" w:sz="0" w:space="0" w:color="auto"/>
                    <w:bottom w:val="none" w:sz="0" w:space="0" w:color="auto"/>
                    <w:right w:val="none" w:sz="0" w:space="0" w:color="auto"/>
                  </w:divBdr>
                </w:div>
                <w:div w:id="237910792">
                  <w:marLeft w:val="0"/>
                  <w:marRight w:val="0"/>
                  <w:marTop w:val="0"/>
                  <w:marBottom w:val="0"/>
                  <w:divBdr>
                    <w:top w:val="none" w:sz="0" w:space="0" w:color="auto"/>
                    <w:left w:val="none" w:sz="0" w:space="0" w:color="auto"/>
                    <w:bottom w:val="none" w:sz="0" w:space="0" w:color="auto"/>
                    <w:right w:val="none" w:sz="0" w:space="0" w:color="auto"/>
                  </w:divBdr>
                </w:div>
                <w:div w:id="447627818">
                  <w:marLeft w:val="0"/>
                  <w:marRight w:val="0"/>
                  <w:marTop w:val="0"/>
                  <w:marBottom w:val="0"/>
                  <w:divBdr>
                    <w:top w:val="none" w:sz="0" w:space="0" w:color="auto"/>
                    <w:left w:val="none" w:sz="0" w:space="0" w:color="auto"/>
                    <w:bottom w:val="none" w:sz="0" w:space="0" w:color="auto"/>
                    <w:right w:val="none" w:sz="0" w:space="0" w:color="auto"/>
                  </w:divBdr>
                </w:div>
                <w:div w:id="546794503">
                  <w:marLeft w:val="0"/>
                  <w:marRight w:val="0"/>
                  <w:marTop w:val="0"/>
                  <w:marBottom w:val="0"/>
                  <w:divBdr>
                    <w:top w:val="none" w:sz="0" w:space="0" w:color="auto"/>
                    <w:left w:val="none" w:sz="0" w:space="0" w:color="auto"/>
                    <w:bottom w:val="none" w:sz="0" w:space="0" w:color="auto"/>
                    <w:right w:val="none" w:sz="0" w:space="0" w:color="auto"/>
                  </w:divBdr>
                </w:div>
                <w:div w:id="585919792">
                  <w:marLeft w:val="0"/>
                  <w:marRight w:val="0"/>
                  <w:marTop w:val="0"/>
                  <w:marBottom w:val="0"/>
                  <w:divBdr>
                    <w:top w:val="none" w:sz="0" w:space="0" w:color="auto"/>
                    <w:left w:val="none" w:sz="0" w:space="0" w:color="auto"/>
                    <w:bottom w:val="none" w:sz="0" w:space="0" w:color="auto"/>
                    <w:right w:val="none" w:sz="0" w:space="0" w:color="auto"/>
                  </w:divBdr>
                </w:div>
                <w:div w:id="716665660">
                  <w:marLeft w:val="0"/>
                  <w:marRight w:val="0"/>
                  <w:marTop w:val="0"/>
                  <w:marBottom w:val="0"/>
                  <w:divBdr>
                    <w:top w:val="none" w:sz="0" w:space="0" w:color="auto"/>
                    <w:left w:val="none" w:sz="0" w:space="0" w:color="auto"/>
                    <w:bottom w:val="none" w:sz="0" w:space="0" w:color="auto"/>
                    <w:right w:val="none" w:sz="0" w:space="0" w:color="auto"/>
                  </w:divBdr>
                </w:div>
                <w:div w:id="773938870">
                  <w:marLeft w:val="0"/>
                  <w:marRight w:val="0"/>
                  <w:marTop w:val="0"/>
                  <w:marBottom w:val="0"/>
                  <w:divBdr>
                    <w:top w:val="none" w:sz="0" w:space="0" w:color="auto"/>
                    <w:left w:val="none" w:sz="0" w:space="0" w:color="auto"/>
                    <w:bottom w:val="none" w:sz="0" w:space="0" w:color="auto"/>
                    <w:right w:val="none" w:sz="0" w:space="0" w:color="auto"/>
                  </w:divBdr>
                </w:div>
                <w:div w:id="862090102">
                  <w:marLeft w:val="0"/>
                  <w:marRight w:val="0"/>
                  <w:marTop w:val="0"/>
                  <w:marBottom w:val="0"/>
                  <w:divBdr>
                    <w:top w:val="none" w:sz="0" w:space="0" w:color="auto"/>
                    <w:left w:val="none" w:sz="0" w:space="0" w:color="auto"/>
                    <w:bottom w:val="none" w:sz="0" w:space="0" w:color="auto"/>
                    <w:right w:val="none" w:sz="0" w:space="0" w:color="auto"/>
                  </w:divBdr>
                </w:div>
                <w:div w:id="899706119">
                  <w:marLeft w:val="0"/>
                  <w:marRight w:val="0"/>
                  <w:marTop w:val="0"/>
                  <w:marBottom w:val="0"/>
                  <w:divBdr>
                    <w:top w:val="none" w:sz="0" w:space="0" w:color="auto"/>
                    <w:left w:val="none" w:sz="0" w:space="0" w:color="auto"/>
                    <w:bottom w:val="none" w:sz="0" w:space="0" w:color="auto"/>
                    <w:right w:val="none" w:sz="0" w:space="0" w:color="auto"/>
                  </w:divBdr>
                </w:div>
                <w:div w:id="1218905207">
                  <w:marLeft w:val="0"/>
                  <w:marRight w:val="0"/>
                  <w:marTop w:val="0"/>
                  <w:marBottom w:val="0"/>
                  <w:divBdr>
                    <w:top w:val="none" w:sz="0" w:space="0" w:color="auto"/>
                    <w:left w:val="none" w:sz="0" w:space="0" w:color="auto"/>
                    <w:bottom w:val="none" w:sz="0" w:space="0" w:color="auto"/>
                    <w:right w:val="none" w:sz="0" w:space="0" w:color="auto"/>
                  </w:divBdr>
                </w:div>
                <w:div w:id="1367945086">
                  <w:marLeft w:val="0"/>
                  <w:marRight w:val="0"/>
                  <w:marTop w:val="0"/>
                  <w:marBottom w:val="0"/>
                  <w:divBdr>
                    <w:top w:val="none" w:sz="0" w:space="0" w:color="auto"/>
                    <w:left w:val="none" w:sz="0" w:space="0" w:color="auto"/>
                    <w:bottom w:val="none" w:sz="0" w:space="0" w:color="auto"/>
                    <w:right w:val="none" w:sz="0" w:space="0" w:color="auto"/>
                  </w:divBdr>
                </w:div>
                <w:div w:id="1424181750">
                  <w:marLeft w:val="0"/>
                  <w:marRight w:val="0"/>
                  <w:marTop w:val="0"/>
                  <w:marBottom w:val="0"/>
                  <w:divBdr>
                    <w:top w:val="none" w:sz="0" w:space="0" w:color="auto"/>
                    <w:left w:val="none" w:sz="0" w:space="0" w:color="auto"/>
                    <w:bottom w:val="none" w:sz="0" w:space="0" w:color="auto"/>
                    <w:right w:val="none" w:sz="0" w:space="0" w:color="auto"/>
                  </w:divBdr>
                </w:div>
                <w:div w:id="1490436498">
                  <w:marLeft w:val="0"/>
                  <w:marRight w:val="0"/>
                  <w:marTop w:val="0"/>
                  <w:marBottom w:val="0"/>
                  <w:divBdr>
                    <w:top w:val="none" w:sz="0" w:space="0" w:color="auto"/>
                    <w:left w:val="none" w:sz="0" w:space="0" w:color="auto"/>
                    <w:bottom w:val="none" w:sz="0" w:space="0" w:color="auto"/>
                    <w:right w:val="none" w:sz="0" w:space="0" w:color="auto"/>
                  </w:divBdr>
                </w:div>
                <w:div w:id="1501969631">
                  <w:marLeft w:val="0"/>
                  <w:marRight w:val="0"/>
                  <w:marTop w:val="0"/>
                  <w:marBottom w:val="0"/>
                  <w:divBdr>
                    <w:top w:val="none" w:sz="0" w:space="0" w:color="auto"/>
                    <w:left w:val="none" w:sz="0" w:space="0" w:color="auto"/>
                    <w:bottom w:val="none" w:sz="0" w:space="0" w:color="auto"/>
                    <w:right w:val="none" w:sz="0" w:space="0" w:color="auto"/>
                  </w:divBdr>
                </w:div>
                <w:div w:id="1604457493">
                  <w:marLeft w:val="0"/>
                  <w:marRight w:val="0"/>
                  <w:marTop w:val="0"/>
                  <w:marBottom w:val="0"/>
                  <w:divBdr>
                    <w:top w:val="none" w:sz="0" w:space="0" w:color="auto"/>
                    <w:left w:val="none" w:sz="0" w:space="0" w:color="auto"/>
                    <w:bottom w:val="none" w:sz="0" w:space="0" w:color="auto"/>
                    <w:right w:val="none" w:sz="0" w:space="0" w:color="auto"/>
                  </w:divBdr>
                </w:div>
                <w:div w:id="1613240994">
                  <w:marLeft w:val="0"/>
                  <w:marRight w:val="0"/>
                  <w:marTop w:val="0"/>
                  <w:marBottom w:val="0"/>
                  <w:divBdr>
                    <w:top w:val="none" w:sz="0" w:space="0" w:color="auto"/>
                    <w:left w:val="none" w:sz="0" w:space="0" w:color="auto"/>
                    <w:bottom w:val="none" w:sz="0" w:space="0" w:color="auto"/>
                    <w:right w:val="none" w:sz="0" w:space="0" w:color="auto"/>
                  </w:divBdr>
                </w:div>
                <w:div w:id="1693652554">
                  <w:marLeft w:val="0"/>
                  <w:marRight w:val="0"/>
                  <w:marTop w:val="0"/>
                  <w:marBottom w:val="0"/>
                  <w:divBdr>
                    <w:top w:val="none" w:sz="0" w:space="0" w:color="auto"/>
                    <w:left w:val="none" w:sz="0" w:space="0" w:color="auto"/>
                    <w:bottom w:val="none" w:sz="0" w:space="0" w:color="auto"/>
                    <w:right w:val="none" w:sz="0" w:space="0" w:color="auto"/>
                  </w:divBdr>
                </w:div>
                <w:div w:id="1719090586">
                  <w:marLeft w:val="0"/>
                  <w:marRight w:val="0"/>
                  <w:marTop w:val="0"/>
                  <w:marBottom w:val="0"/>
                  <w:divBdr>
                    <w:top w:val="none" w:sz="0" w:space="0" w:color="auto"/>
                    <w:left w:val="none" w:sz="0" w:space="0" w:color="auto"/>
                    <w:bottom w:val="none" w:sz="0" w:space="0" w:color="auto"/>
                    <w:right w:val="none" w:sz="0" w:space="0" w:color="auto"/>
                  </w:divBdr>
                </w:div>
                <w:div w:id="1813794343">
                  <w:marLeft w:val="0"/>
                  <w:marRight w:val="0"/>
                  <w:marTop w:val="0"/>
                  <w:marBottom w:val="0"/>
                  <w:divBdr>
                    <w:top w:val="none" w:sz="0" w:space="0" w:color="auto"/>
                    <w:left w:val="none" w:sz="0" w:space="0" w:color="auto"/>
                    <w:bottom w:val="none" w:sz="0" w:space="0" w:color="auto"/>
                    <w:right w:val="none" w:sz="0" w:space="0" w:color="auto"/>
                  </w:divBdr>
                </w:div>
                <w:div w:id="1879468207">
                  <w:marLeft w:val="0"/>
                  <w:marRight w:val="0"/>
                  <w:marTop w:val="0"/>
                  <w:marBottom w:val="0"/>
                  <w:divBdr>
                    <w:top w:val="none" w:sz="0" w:space="0" w:color="auto"/>
                    <w:left w:val="none" w:sz="0" w:space="0" w:color="auto"/>
                    <w:bottom w:val="none" w:sz="0" w:space="0" w:color="auto"/>
                    <w:right w:val="none" w:sz="0" w:space="0" w:color="auto"/>
                  </w:divBdr>
                </w:div>
                <w:div w:id="1999727879">
                  <w:marLeft w:val="0"/>
                  <w:marRight w:val="0"/>
                  <w:marTop w:val="0"/>
                  <w:marBottom w:val="0"/>
                  <w:divBdr>
                    <w:top w:val="none" w:sz="0" w:space="0" w:color="auto"/>
                    <w:left w:val="none" w:sz="0" w:space="0" w:color="auto"/>
                    <w:bottom w:val="none" w:sz="0" w:space="0" w:color="auto"/>
                    <w:right w:val="none" w:sz="0" w:space="0" w:color="auto"/>
                  </w:divBdr>
                </w:div>
                <w:div w:id="2056268764">
                  <w:marLeft w:val="0"/>
                  <w:marRight w:val="0"/>
                  <w:marTop w:val="0"/>
                  <w:marBottom w:val="0"/>
                  <w:divBdr>
                    <w:top w:val="none" w:sz="0" w:space="0" w:color="auto"/>
                    <w:left w:val="none" w:sz="0" w:space="0" w:color="auto"/>
                    <w:bottom w:val="none" w:sz="0" w:space="0" w:color="auto"/>
                    <w:right w:val="none" w:sz="0" w:space="0" w:color="auto"/>
                  </w:divBdr>
                </w:div>
                <w:div w:id="2119372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831377">
      <w:bodyDiv w:val="1"/>
      <w:marLeft w:val="0"/>
      <w:marRight w:val="0"/>
      <w:marTop w:val="0"/>
      <w:marBottom w:val="0"/>
      <w:divBdr>
        <w:top w:val="none" w:sz="0" w:space="0" w:color="auto"/>
        <w:left w:val="none" w:sz="0" w:space="0" w:color="auto"/>
        <w:bottom w:val="none" w:sz="0" w:space="0" w:color="auto"/>
        <w:right w:val="none" w:sz="0" w:space="0" w:color="auto"/>
      </w:divBdr>
      <w:divsChild>
        <w:div w:id="1973098406">
          <w:marLeft w:val="0"/>
          <w:marRight w:val="0"/>
          <w:marTop w:val="0"/>
          <w:marBottom w:val="0"/>
          <w:divBdr>
            <w:top w:val="none" w:sz="0" w:space="0" w:color="auto"/>
            <w:left w:val="none" w:sz="0" w:space="0" w:color="auto"/>
            <w:bottom w:val="none" w:sz="0" w:space="0" w:color="auto"/>
            <w:right w:val="none" w:sz="0" w:space="0" w:color="auto"/>
          </w:divBdr>
        </w:div>
      </w:divsChild>
    </w:div>
    <w:div w:id="1214662547">
      <w:bodyDiv w:val="1"/>
      <w:marLeft w:val="0"/>
      <w:marRight w:val="0"/>
      <w:marTop w:val="0"/>
      <w:marBottom w:val="0"/>
      <w:divBdr>
        <w:top w:val="none" w:sz="0" w:space="0" w:color="auto"/>
        <w:left w:val="none" w:sz="0" w:space="0" w:color="auto"/>
        <w:bottom w:val="none" w:sz="0" w:space="0" w:color="auto"/>
        <w:right w:val="none" w:sz="0" w:space="0" w:color="auto"/>
      </w:divBdr>
      <w:divsChild>
        <w:div w:id="40904258">
          <w:marLeft w:val="0"/>
          <w:marRight w:val="0"/>
          <w:marTop w:val="0"/>
          <w:marBottom w:val="0"/>
          <w:divBdr>
            <w:top w:val="none" w:sz="0" w:space="0" w:color="auto"/>
            <w:left w:val="none" w:sz="0" w:space="0" w:color="auto"/>
            <w:bottom w:val="none" w:sz="0" w:space="0" w:color="auto"/>
            <w:right w:val="none" w:sz="0" w:space="0" w:color="auto"/>
          </w:divBdr>
          <w:divsChild>
            <w:div w:id="1730886817">
              <w:marLeft w:val="0"/>
              <w:marRight w:val="0"/>
              <w:marTop w:val="0"/>
              <w:marBottom w:val="0"/>
              <w:divBdr>
                <w:top w:val="none" w:sz="0" w:space="0" w:color="auto"/>
                <w:left w:val="none" w:sz="0" w:space="0" w:color="auto"/>
                <w:bottom w:val="none" w:sz="0" w:space="0" w:color="auto"/>
                <w:right w:val="none" w:sz="0" w:space="0" w:color="auto"/>
              </w:divBdr>
              <w:divsChild>
                <w:div w:id="25101936">
                  <w:marLeft w:val="0"/>
                  <w:marRight w:val="0"/>
                  <w:marTop w:val="0"/>
                  <w:marBottom w:val="0"/>
                  <w:divBdr>
                    <w:top w:val="none" w:sz="0" w:space="0" w:color="auto"/>
                    <w:left w:val="none" w:sz="0" w:space="0" w:color="auto"/>
                    <w:bottom w:val="none" w:sz="0" w:space="0" w:color="auto"/>
                    <w:right w:val="none" w:sz="0" w:space="0" w:color="auto"/>
                  </w:divBdr>
                </w:div>
                <w:div w:id="81026233">
                  <w:marLeft w:val="0"/>
                  <w:marRight w:val="0"/>
                  <w:marTop w:val="0"/>
                  <w:marBottom w:val="0"/>
                  <w:divBdr>
                    <w:top w:val="none" w:sz="0" w:space="0" w:color="auto"/>
                    <w:left w:val="none" w:sz="0" w:space="0" w:color="auto"/>
                    <w:bottom w:val="none" w:sz="0" w:space="0" w:color="auto"/>
                    <w:right w:val="none" w:sz="0" w:space="0" w:color="auto"/>
                  </w:divBdr>
                </w:div>
                <w:div w:id="136726064">
                  <w:marLeft w:val="0"/>
                  <w:marRight w:val="0"/>
                  <w:marTop w:val="0"/>
                  <w:marBottom w:val="0"/>
                  <w:divBdr>
                    <w:top w:val="none" w:sz="0" w:space="0" w:color="auto"/>
                    <w:left w:val="none" w:sz="0" w:space="0" w:color="auto"/>
                    <w:bottom w:val="none" w:sz="0" w:space="0" w:color="auto"/>
                    <w:right w:val="none" w:sz="0" w:space="0" w:color="auto"/>
                  </w:divBdr>
                </w:div>
                <w:div w:id="149100423">
                  <w:marLeft w:val="0"/>
                  <w:marRight w:val="0"/>
                  <w:marTop w:val="0"/>
                  <w:marBottom w:val="0"/>
                  <w:divBdr>
                    <w:top w:val="none" w:sz="0" w:space="0" w:color="auto"/>
                    <w:left w:val="none" w:sz="0" w:space="0" w:color="auto"/>
                    <w:bottom w:val="none" w:sz="0" w:space="0" w:color="auto"/>
                    <w:right w:val="none" w:sz="0" w:space="0" w:color="auto"/>
                  </w:divBdr>
                </w:div>
                <w:div w:id="198513157">
                  <w:marLeft w:val="0"/>
                  <w:marRight w:val="0"/>
                  <w:marTop w:val="0"/>
                  <w:marBottom w:val="0"/>
                  <w:divBdr>
                    <w:top w:val="none" w:sz="0" w:space="0" w:color="auto"/>
                    <w:left w:val="none" w:sz="0" w:space="0" w:color="auto"/>
                    <w:bottom w:val="none" w:sz="0" w:space="0" w:color="auto"/>
                    <w:right w:val="none" w:sz="0" w:space="0" w:color="auto"/>
                  </w:divBdr>
                </w:div>
                <w:div w:id="221520850">
                  <w:marLeft w:val="0"/>
                  <w:marRight w:val="0"/>
                  <w:marTop w:val="0"/>
                  <w:marBottom w:val="0"/>
                  <w:divBdr>
                    <w:top w:val="none" w:sz="0" w:space="0" w:color="auto"/>
                    <w:left w:val="none" w:sz="0" w:space="0" w:color="auto"/>
                    <w:bottom w:val="none" w:sz="0" w:space="0" w:color="auto"/>
                    <w:right w:val="none" w:sz="0" w:space="0" w:color="auto"/>
                  </w:divBdr>
                </w:div>
                <w:div w:id="233203599">
                  <w:marLeft w:val="0"/>
                  <w:marRight w:val="0"/>
                  <w:marTop w:val="0"/>
                  <w:marBottom w:val="0"/>
                  <w:divBdr>
                    <w:top w:val="none" w:sz="0" w:space="0" w:color="auto"/>
                    <w:left w:val="none" w:sz="0" w:space="0" w:color="auto"/>
                    <w:bottom w:val="none" w:sz="0" w:space="0" w:color="auto"/>
                    <w:right w:val="none" w:sz="0" w:space="0" w:color="auto"/>
                  </w:divBdr>
                </w:div>
                <w:div w:id="249702583">
                  <w:marLeft w:val="0"/>
                  <w:marRight w:val="0"/>
                  <w:marTop w:val="0"/>
                  <w:marBottom w:val="0"/>
                  <w:divBdr>
                    <w:top w:val="none" w:sz="0" w:space="0" w:color="auto"/>
                    <w:left w:val="none" w:sz="0" w:space="0" w:color="auto"/>
                    <w:bottom w:val="none" w:sz="0" w:space="0" w:color="auto"/>
                    <w:right w:val="none" w:sz="0" w:space="0" w:color="auto"/>
                  </w:divBdr>
                </w:div>
                <w:div w:id="259334835">
                  <w:marLeft w:val="0"/>
                  <w:marRight w:val="0"/>
                  <w:marTop w:val="0"/>
                  <w:marBottom w:val="0"/>
                  <w:divBdr>
                    <w:top w:val="none" w:sz="0" w:space="0" w:color="auto"/>
                    <w:left w:val="none" w:sz="0" w:space="0" w:color="auto"/>
                    <w:bottom w:val="none" w:sz="0" w:space="0" w:color="auto"/>
                    <w:right w:val="none" w:sz="0" w:space="0" w:color="auto"/>
                  </w:divBdr>
                </w:div>
                <w:div w:id="303236472">
                  <w:marLeft w:val="0"/>
                  <w:marRight w:val="0"/>
                  <w:marTop w:val="0"/>
                  <w:marBottom w:val="0"/>
                  <w:divBdr>
                    <w:top w:val="none" w:sz="0" w:space="0" w:color="auto"/>
                    <w:left w:val="none" w:sz="0" w:space="0" w:color="auto"/>
                    <w:bottom w:val="none" w:sz="0" w:space="0" w:color="auto"/>
                    <w:right w:val="none" w:sz="0" w:space="0" w:color="auto"/>
                  </w:divBdr>
                </w:div>
                <w:div w:id="352416356">
                  <w:marLeft w:val="0"/>
                  <w:marRight w:val="0"/>
                  <w:marTop w:val="0"/>
                  <w:marBottom w:val="0"/>
                  <w:divBdr>
                    <w:top w:val="none" w:sz="0" w:space="0" w:color="auto"/>
                    <w:left w:val="none" w:sz="0" w:space="0" w:color="auto"/>
                    <w:bottom w:val="none" w:sz="0" w:space="0" w:color="auto"/>
                    <w:right w:val="none" w:sz="0" w:space="0" w:color="auto"/>
                  </w:divBdr>
                </w:div>
                <w:div w:id="357199606">
                  <w:marLeft w:val="0"/>
                  <w:marRight w:val="0"/>
                  <w:marTop w:val="0"/>
                  <w:marBottom w:val="0"/>
                  <w:divBdr>
                    <w:top w:val="none" w:sz="0" w:space="0" w:color="auto"/>
                    <w:left w:val="none" w:sz="0" w:space="0" w:color="auto"/>
                    <w:bottom w:val="none" w:sz="0" w:space="0" w:color="auto"/>
                    <w:right w:val="none" w:sz="0" w:space="0" w:color="auto"/>
                  </w:divBdr>
                </w:div>
                <w:div w:id="370418129">
                  <w:marLeft w:val="0"/>
                  <w:marRight w:val="0"/>
                  <w:marTop w:val="0"/>
                  <w:marBottom w:val="0"/>
                  <w:divBdr>
                    <w:top w:val="none" w:sz="0" w:space="0" w:color="auto"/>
                    <w:left w:val="none" w:sz="0" w:space="0" w:color="auto"/>
                    <w:bottom w:val="none" w:sz="0" w:space="0" w:color="auto"/>
                    <w:right w:val="none" w:sz="0" w:space="0" w:color="auto"/>
                  </w:divBdr>
                </w:div>
                <w:div w:id="443302995">
                  <w:marLeft w:val="0"/>
                  <w:marRight w:val="0"/>
                  <w:marTop w:val="0"/>
                  <w:marBottom w:val="0"/>
                  <w:divBdr>
                    <w:top w:val="none" w:sz="0" w:space="0" w:color="auto"/>
                    <w:left w:val="none" w:sz="0" w:space="0" w:color="auto"/>
                    <w:bottom w:val="none" w:sz="0" w:space="0" w:color="auto"/>
                    <w:right w:val="none" w:sz="0" w:space="0" w:color="auto"/>
                  </w:divBdr>
                </w:div>
                <w:div w:id="472479330">
                  <w:marLeft w:val="0"/>
                  <w:marRight w:val="0"/>
                  <w:marTop w:val="0"/>
                  <w:marBottom w:val="0"/>
                  <w:divBdr>
                    <w:top w:val="none" w:sz="0" w:space="0" w:color="auto"/>
                    <w:left w:val="none" w:sz="0" w:space="0" w:color="auto"/>
                    <w:bottom w:val="none" w:sz="0" w:space="0" w:color="auto"/>
                    <w:right w:val="none" w:sz="0" w:space="0" w:color="auto"/>
                  </w:divBdr>
                </w:div>
                <w:div w:id="497693956">
                  <w:marLeft w:val="0"/>
                  <w:marRight w:val="0"/>
                  <w:marTop w:val="0"/>
                  <w:marBottom w:val="0"/>
                  <w:divBdr>
                    <w:top w:val="none" w:sz="0" w:space="0" w:color="auto"/>
                    <w:left w:val="none" w:sz="0" w:space="0" w:color="auto"/>
                    <w:bottom w:val="none" w:sz="0" w:space="0" w:color="auto"/>
                    <w:right w:val="none" w:sz="0" w:space="0" w:color="auto"/>
                  </w:divBdr>
                </w:div>
                <w:div w:id="572853907">
                  <w:marLeft w:val="0"/>
                  <w:marRight w:val="0"/>
                  <w:marTop w:val="0"/>
                  <w:marBottom w:val="0"/>
                  <w:divBdr>
                    <w:top w:val="none" w:sz="0" w:space="0" w:color="auto"/>
                    <w:left w:val="none" w:sz="0" w:space="0" w:color="auto"/>
                    <w:bottom w:val="none" w:sz="0" w:space="0" w:color="auto"/>
                    <w:right w:val="none" w:sz="0" w:space="0" w:color="auto"/>
                  </w:divBdr>
                </w:div>
                <w:div w:id="668673858">
                  <w:marLeft w:val="0"/>
                  <w:marRight w:val="0"/>
                  <w:marTop w:val="0"/>
                  <w:marBottom w:val="0"/>
                  <w:divBdr>
                    <w:top w:val="none" w:sz="0" w:space="0" w:color="auto"/>
                    <w:left w:val="none" w:sz="0" w:space="0" w:color="auto"/>
                    <w:bottom w:val="none" w:sz="0" w:space="0" w:color="auto"/>
                    <w:right w:val="none" w:sz="0" w:space="0" w:color="auto"/>
                  </w:divBdr>
                </w:div>
                <w:div w:id="726034721">
                  <w:marLeft w:val="0"/>
                  <w:marRight w:val="0"/>
                  <w:marTop w:val="0"/>
                  <w:marBottom w:val="0"/>
                  <w:divBdr>
                    <w:top w:val="none" w:sz="0" w:space="0" w:color="auto"/>
                    <w:left w:val="none" w:sz="0" w:space="0" w:color="auto"/>
                    <w:bottom w:val="none" w:sz="0" w:space="0" w:color="auto"/>
                    <w:right w:val="none" w:sz="0" w:space="0" w:color="auto"/>
                  </w:divBdr>
                </w:div>
                <w:div w:id="737289198">
                  <w:marLeft w:val="0"/>
                  <w:marRight w:val="0"/>
                  <w:marTop w:val="0"/>
                  <w:marBottom w:val="0"/>
                  <w:divBdr>
                    <w:top w:val="none" w:sz="0" w:space="0" w:color="auto"/>
                    <w:left w:val="none" w:sz="0" w:space="0" w:color="auto"/>
                    <w:bottom w:val="none" w:sz="0" w:space="0" w:color="auto"/>
                    <w:right w:val="none" w:sz="0" w:space="0" w:color="auto"/>
                  </w:divBdr>
                </w:div>
                <w:div w:id="765426631">
                  <w:marLeft w:val="0"/>
                  <w:marRight w:val="0"/>
                  <w:marTop w:val="0"/>
                  <w:marBottom w:val="0"/>
                  <w:divBdr>
                    <w:top w:val="none" w:sz="0" w:space="0" w:color="auto"/>
                    <w:left w:val="none" w:sz="0" w:space="0" w:color="auto"/>
                    <w:bottom w:val="none" w:sz="0" w:space="0" w:color="auto"/>
                    <w:right w:val="none" w:sz="0" w:space="0" w:color="auto"/>
                  </w:divBdr>
                </w:div>
                <w:div w:id="782262526">
                  <w:marLeft w:val="0"/>
                  <w:marRight w:val="0"/>
                  <w:marTop w:val="0"/>
                  <w:marBottom w:val="0"/>
                  <w:divBdr>
                    <w:top w:val="none" w:sz="0" w:space="0" w:color="auto"/>
                    <w:left w:val="none" w:sz="0" w:space="0" w:color="auto"/>
                    <w:bottom w:val="none" w:sz="0" w:space="0" w:color="auto"/>
                    <w:right w:val="none" w:sz="0" w:space="0" w:color="auto"/>
                  </w:divBdr>
                </w:div>
                <w:div w:id="788625744">
                  <w:marLeft w:val="0"/>
                  <w:marRight w:val="0"/>
                  <w:marTop w:val="0"/>
                  <w:marBottom w:val="0"/>
                  <w:divBdr>
                    <w:top w:val="none" w:sz="0" w:space="0" w:color="auto"/>
                    <w:left w:val="none" w:sz="0" w:space="0" w:color="auto"/>
                    <w:bottom w:val="none" w:sz="0" w:space="0" w:color="auto"/>
                    <w:right w:val="none" w:sz="0" w:space="0" w:color="auto"/>
                  </w:divBdr>
                </w:div>
                <w:div w:id="866405173">
                  <w:marLeft w:val="0"/>
                  <w:marRight w:val="0"/>
                  <w:marTop w:val="0"/>
                  <w:marBottom w:val="0"/>
                  <w:divBdr>
                    <w:top w:val="none" w:sz="0" w:space="0" w:color="auto"/>
                    <w:left w:val="none" w:sz="0" w:space="0" w:color="auto"/>
                    <w:bottom w:val="none" w:sz="0" w:space="0" w:color="auto"/>
                    <w:right w:val="none" w:sz="0" w:space="0" w:color="auto"/>
                  </w:divBdr>
                </w:div>
                <w:div w:id="866986061">
                  <w:marLeft w:val="0"/>
                  <w:marRight w:val="0"/>
                  <w:marTop w:val="0"/>
                  <w:marBottom w:val="0"/>
                  <w:divBdr>
                    <w:top w:val="none" w:sz="0" w:space="0" w:color="auto"/>
                    <w:left w:val="none" w:sz="0" w:space="0" w:color="auto"/>
                    <w:bottom w:val="none" w:sz="0" w:space="0" w:color="auto"/>
                    <w:right w:val="none" w:sz="0" w:space="0" w:color="auto"/>
                  </w:divBdr>
                </w:div>
                <w:div w:id="876506084">
                  <w:marLeft w:val="0"/>
                  <w:marRight w:val="0"/>
                  <w:marTop w:val="0"/>
                  <w:marBottom w:val="0"/>
                  <w:divBdr>
                    <w:top w:val="none" w:sz="0" w:space="0" w:color="auto"/>
                    <w:left w:val="none" w:sz="0" w:space="0" w:color="auto"/>
                    <w:bottom w:val="none" w:sz="0" w:space="0" w:color="auto"/>
                    <w:right w:val="none" w:sz="0" w:space="0" w:color="auto"/>
                  </w:divBdr>
                </w:div>
                <w:div w:id="905336658">
                  <w:marLeft w:val="0"/>
                  <w:marRight w:val="0"/>
                  <w:marTop w:val="0"/>
                  <w:marBottom w:val="0"/>
                  <w:divBdr>
                    <w:top w:val="none" w:sz="0" w:space="0" w:color="auto"/>
                    <w:left w:val="none" w:sz="0" w:space="0" w:color="auto"/>
                    <w:bottom w:val="none" w:sz="0" w:space="0" w:color="auto"/>
                    <w:right w:val="none" w:sz="0" w:space="0" w:color="auto"/>
                  </w:divBdr>
                </w:div>
                <w:div w:id="924071594">
                  <w:marLeft w:val="0"/>
                  <w:marRight w:val="0"/>
                  <w:marTop w:val="0"/>
                  <w:marBottom w:val="0"/>
                  <w:divBdr>
                    <w:top w:val="none" w:sz="0" w:space="0" w:color="auto"/>
                    <w:left w:val="none" w:sz="0" w:space="0" w:color="auto"/>
                    <w:bottom w:val="none" w:sz="0" w:space="0" w:color="auto"/>
                    <w:right w:val="none" w:sz="0" w:space="0" w:color="auto"/>
                  </w:divBdr>
                </w:div>
                <w:div w:id="932469535">
                  <w:marLeft w:val="0"/>
                  <w:marRight w:val="0"/>
                  <w:marTop w:val="0"/>
                  <w:marBottom w:val="0"/>
                  <w:divBdr>
                    <w:top w:val="none" w:sz="0" w:space="0" w:color="auto"/>
                    <w:left w:val="none" w:sz="0" w:space="0" w:color="auto"/>
                    <w:bottom w:val="none" w:sz="0" w:space="0" w:color="auto"/>
                    <w:right w:val="none" w:sz="0" w:space="0" w:color="auto"/>
                  </w:divBdr>
                </w:div>
                <w:div w:id="969938932">
                  <w:marLeft w:val="0"/>
                  <w:marRight w:val="0"/>
                  <w:marTop w:val="0"/>
                  <w:marBottom w:val="0"/>
                  <w:divBdr>
                    <w:top w:val="none" w:sz="0" w:space="0" w:color="auto"/>
                    <w:left w:val="none" w:sz="0" w:space="0" w:color="auto"/>
                    <w:bottom w:val="none" w:sz="0" w:space="0" w:color="auto"/>
                    <w:right w:val="none" w:sz="0" w:space="0" w:color="auto"/>
                  </w:divBdr>
                </w:div>
                <w:div w:id="979112403">
                  <w:marLeft w:val="0"/>
                  <w:marRight w:val="0"/>
                  <w:marTop w:val="0"/>
                  <w:marBottom w:val="0"/>
                  <w:divBdr>
                    <w:top w:val="none" w:sz="0" w:space="0" w:color="auto"/>
                    <w:left w:val="none" w:sz="0" w:space="0" w:color="auto"/>
                    <w:bottom w:val="none" w:sz="0" w:space="0" w:color="auto"/>
                    <w:right w:val="none" w:sz="0" w:space="0" w:color="auto"/>
                  </w:divBdr>
                </w:div>
                <w:div w:id="981928123">
                  <w:marLeft w:val="0"/>
                  <w:marRight w:val="0"/>
                  <w:marTop w:val="0"/>
                  <w:marBottom w:val="0"/>
                  <w:divBdr>
                    <w:top w:val="none" w:sz="0" w:space="0" w:color="auto"/>
                    <w:left w:val="none" w:sz="0" w:space="0" w:color="auto"/>
                    <w:bottom w:val="none" w:sz="0" w:space="0" w:color="auto"/>
                    <w:right w:val="none" w:sz="0" w:space="0" w:color="auto"/>
                  </w:divBdr>
                </w:div>
                <w:div w:id="1038319533">
                  <w:marLeft w:val="0"/>
                  <w:marRight w:val="0"/>
                  <w:marTop w:val="0"/>
                  <w:marBottom w:val="0"/>
                  <w:divBdr>
                    <w:top w:val="none" w:sz="0" w:space="0" w:color="auto"/>
                    <w:left w:val="none" w:sz="0" w:space="0" w:color="auto"/>
                    <w:bottom w:val="none" w:sz="0" w:space="0" w:color="auto"/>
                    <w:right w:val="none" w:sz="0" w:space="0" w:color="auto"/>
                  </w:divBdr>
                </w:div>
                <w:div w:id="1126505641">
                  <w:marLeft w:val="0"/>
                  <w:marRight w:val="0"/>
                  <w:marTop w:val="0"/>
                  <w:marBottom w:val="0"/>
                  <w:divBdr>
                    <w:top w:val="none" w:sz="0" w:space="0" w:color="auto"/>
                    <w:left w:val="none" w:sz="0" w:space="0" w:color="auto"/>
                    <w:bottom w:val="none" w:sz="0" w:space="0" w:color="auto"/>
                    <w:right w:val="none" w:sz="0" w:space="0" w:color="auto"/>
                  </w:divBdr>
                </w:div>
                <w:div w:id="1167671360">
                  <w:marLeft w:val="0"/>
                  <w:marRight w:val="0"/>
                  <w:marTop w:val="0"/>
                  <w:marBottom w:val="0"/>
                  <w:divBdr>
                    <w:top w:val="none" w:sz="0" w:space="0" w:color="auto"/>
                    <w:left w:val="none" w:sz="0" w:space="0" w:color="auto"/>
                    <w:bottom w:val="none" w:sz="0" w:space="0" w:color="auto"/>
                    <w:right w:val="none" w:sz="0" w:space="0" w:color="auto"/>
                  </w:divBdr>
                </w:div>
                <w:div w:id="1243879387">
                  <w:marLeft w:val="0"/>
                  <w:marRight w:val="0"/>
                  <w:marTop w:val="0"/>
                  <w:marBottom w:val="0"/>
                  <w:divBdr>
                    <w:top w:val="none" w:sz="0" w:space="0" w:color="auto"/>
                    <w:left w:val="none" w:sz="0" w:space="0" w:color="auto"/>
                    <w:bottom w:val="none" w:sz="0" w:space="0" w:color="auto"/>
                    <w:right w:val="none" w:sz="0" w:space="0" w:color="auto"/>
                  </w:divBdr>
                </w:div>
                <w:div w:id="1253852318">
                  <w:marLeft w:val="0"/>
                  <w:marRight w:val="0"/>
                  <w:marTop w:val="0"/>
                  <w:marBottom w:val="0"/>
                  <w:divBdr>
                    <w:top w:val="none" w:sz="0" w:space="0" w:color="auto"/>
                    <w:left w:val="none" w:sz="0" w:space="0" w:color="auto"/>
                    <w:bottom w:val="none" w:sz="0" w:space="0" w:color="auto"/>
                    <w:right w:val="none" w:sz="0" w:space="0" w:color="auto"/>
                  </w:divBdr>
                </w:div>
                <w:div w:id="1297957013">
                  <w:marLeft w:val="0"/>
                  <w:marRight w:val="0"/>
                  <w:marTop w:val="0"/>
                  <w:marBottom w:val="0"/>
                  <w:divBdr>
                    <w:top w:val="none" w:sz="0" w:space="0" w:color="auto"/>
                    <w:left w:val="none" w:sz="0" w:space="0" w:color="auto"/>
                    <w:bottom w:val="none" w:sz="0" w:space="0" w:color="auto"/>
                    <w:right w:val="none" w:sz="0" w:space="0" w:color="auto"/>
                  </w:divBdr>
                </w:div>
                <w:div w:id="1339625583">
                  <w:marLeft w:val="0"/>
                  <w:marRight w:val="0"/>
                  <w:marTop w:val="0"/>
                  <w:marBottom w:val="0"/>
                  <w:divBdr>
                    <w:top w:val="none" w:sz="0" w:space="0" w:color="auto"/>
                    <w:left w:val="none" w:sz="0" w:space="0" w:color="auto"/>
                    <w:bottom w:val="none" w:sz="0" w:space="0" w:color="auto"/>
                    <w:right w:val="none" w:sz="0" w:space="0" w:color="auto"/>
                  </w:divBdr>
                </w:div>
                <w:div w:id="1348366897">
                  <w:marLeft w:val="0"/>
                  <w:marRight w:val="0"/>
                  <w:marTop w:val="0"/>
                  <w:marBottom w:val="0"/>
                  <w:divBdr>
                    <w:top w:val="none" w:sz="0" w:space="0" w:color="auto"/>
                    <w:left w:val="none" w:sz="0" w:space="0" w:color="auto"/>
                    <w:bottom w:val="none" w:sz="0" w:space="0" w:color="auto"/>
                    <w:right w:val="none" w:sz="0" w:space="0" w:color="auto"/>
                  </w:divBdr>
                </w:div>
                <w:div w:id="1383552123">
                  <w:marLeft w:val="0"/>
                  <w:marRight w:val="0"/>
                  <w:marTop w:val="0"/>
                  <w:marBottom w:val="0"/>
                  <w:divBdr>
                    <w:top w:val="none" w:sz="0" w:space="0" w:color="auto"/>
                    <w:left w:val="none" w:sz="0" w:space="0" w:color="auto"/>
                    <w:bottom w:val="none" w:sz="0" w:space="0" w:color="auto"/>
                    <w:right w:val="none" w:sz="0" w:space="0" w:color="auto"/>
                  </w:divBdr>
                </w:div>
                <w:div w:id="1403722319">
                  <w:marLeft w:val="0"/>
                  <w:marRight w:val="0"/>
                  <w:marTop w:val="0"/>
                  <w:marBottom w:val="0"/>
                  <w:divBdr>
                    <w:top w:val="none" w:sz="0" w:space="0" w:color="auto"/>
                    <w:left w:val="none" w:sz="0" w:space="0" w:color="auto"/>
                    <w:bottom w:val="none" w:sz="0" w:space="0" w:color="auto"/>
                    <w:right w:val="none" w:sz="0" w:space="0" w:color="auto"/>
                  </w:divBdr>
                </w:div>
                <w:div w:id="1449812246">
                  <w:marLeft w:val="0"/>
                  <w:marRight w:val="0"/>
                  <w:marTop w:val="0"/>
                  <w:marBottom w:val="0"/>
                  <w:divBdr>
                    <w:top w:val="none" w:sz="0" w:space="0" w:color="auto"/>
                    <w:left w:val="none" w:sz="0" w:space="0" w:color="auto"/>
                    <w:bottom w:val="none" w:sz="0" w:space="0" w:color="auto"/>
                    <w:right w:val="none" w:sz="0" w:space="0" w:color="auto"/>
                  </w:divBdr>
                </w:div>
                <w:div w:id="1515143525">
                  <w:marLeft w:val="0"/>
                  <w:marRight w:val="0"/>
                  <w:marTop w:val="0"/>
                  <w:marBottom w:val="0"/>
                  <w:divBdr>
                    <w:top w:val="none" w:sz="0" w:space="0" w:color="auto"/>
                    <w:left w:val="none" w:sz="0" w:space="0" w:color="auto"/>
                    <w:bottom w:val="none" w:sz="0" w:space="0" w:color="auto"/>
                    <w:right w:val="none" w:sz="0" w:space="0" w:color="auto"/>
                  </w:divBdr>
                </w:div>
                <w:div w:id="1561746553">
                  <w:marLeft w:val="0"/>
                  <w:marRight w:val="0"/>
                  <w:marTop w:val="0"/>
                  <w:marBottom w:val="0"/>
                  <w:divBdr>
                    <w:top w:val="none" w:sz="0" w:space="0" w:color="auto"/>
                    <w:left w:val="none" w:sz="0" w:space="0" w:color="auto"/>
                    <w:bottom w:val="none" w:sz="0" w:space="0" w:color="auto"/>
                    <w:right w:val="none" w:sz="0" w:space="0" w:color="auto"/>
                  </w:divBdr>
                </w:div>
                <w:div w:id="1647279453">
                  <w:marLeft w:val="0"/>
                  <w:marRight w:val="0"/>
                  <w:marTop w:val="0"/>
                  <w:marBottom w:val="0"/>
                  <w:divBdr>
                    <w:top w:val="none" w:sz="0" w:space="0" w:color="auto"/>
                    <w:left w:val="none" w:sz="0" w:space="0" w:color="auto"/>
                    <w:bottom w:val="none" w:sz="0" w:space="0" w:color="auto"/>
                    <w:right w:val="none" w:sz="0" w:space="0" w:color="auto"/>
                  </w:divBdr>
                </w:div>
                <w:div w:id="1674915076">
                  <w:marLeft w:val="0"/>
                  <w:marRight w:val="0"/>
                  <w:marTop w:val="0"/>
                  <w:marBottom w:val="0"/>
                  <w:divBdr>
                    <w:top w:val="none" w:sz="0" w:space="0" w:color="auto"/>
                    <w:left w:val="none" w:sz="0" w:space="0" w:color="auto"/>
                    <w:bottom w:val="none" w:sz="0" w:space="0" w:color="auto"/>
                    <w:right w:val="none" w:sz="0" w:space="0" w:color="auto"/>
                  </w:divBdr>
                </w:div>
                <w:div w:id="1697389622">
                  <w:marLeft w:val="0"/>
                  <w:marRight w:val="0"/>
                  <w:marTop w:val="0"/>
                  <w:marBottom w:val="0"/>
                  <w:divBdr>
                    <w:top w:val="none" w:sz="0" w:space="0" w:color="auto"/>
                    <w:left w:val="none" w:sz="0" w:space="0" w:color="auto"/>
                    <w:bottom w:val="none" w:sz="0" w:space="0" w:color="auto"/>
                    <w:right w:val="none" w:sz="0" w:space="0" w:color="auto"/>
                  </w:divBdr>
                </w:div>
                <w:div w:id="1705667735">
                  <w:marLeft w:val="0"/>
                  <w:marRight w:val="0"/>
                  <w:marTop w:val="0"/>
                  <w:marBottom w:val="0"/>
                  <w:divBdr>
                    <w:top w:val="none" w:sz="0" w:space="0" w:color="auto"/>
                    <w:left w:val="none" w:sz="0" w:space="0" w:color="auto"/>
                    <w:bottom w:val="none" w:sz="0" w:space="0" w:color="auto"/>
                    <w:right w:val="none" w:sz="0" w:space="0" w:color="auto"/>
                  </w:divBdr>
                </w:div>
                <w:div w:id="1732850625">
                  <w:marLeft w:val="0"/>
                  <w:marRight w:val="0"/>
                  <w:marTop w:val="0"/>
                  <w:marBottom w:val="0"/>
                  <w:divBdr>
                    <w:top w:val="none" w:sz="0" w:space="0" w:color="auto"/>
                    <w:left w:val="none" w:sz="0" w:space="0" w:color="auto"/>
                    <w:bottom w:val="none" w:sz="0" w:space="0" w:color="auto"/>
                    <w:right w:val="none" w:sz="0" w:space="0" w:color="auto"/>
                  </w:divBdr>
                </w:div>
                <w:div w:id="1814563600">
                  <w:marLeft w:val="0"/>
                  <w:marRight w:val="0"/>
                  <w:marTop w:val="0"/>
                  <w:marBottom w:val="0"/>
                  <w:divBdr>
                    <w:top w:val="none" w:sz="0" w:space="0" w:color="auto"/>
                    <w:left w:val="none" w:sz="0" w:space="0" w:color="auto"/>
                    <w:bottom w:val="none" w:sz="0" w:space="0" w:color="auto"/>
                    <w:right w:val="none" w:sz="0" w:space="0" w:color="auto"/>
                  </w:divBdr>
                </w:div>
                <w:div w:id="1892574302">
                  <w:marLeft w:val="0"/>
                  <w:marRight w:val="0"/>
                  <w:marTop w:val="0"/>
                  <w:marBottom w:val="0"/>
                  <w:divBdr>
                    <w:top w:val="none" w:sz="0" w:space="0" w:color="auto"/>
                    <w:left w:val="none" w:sz="0" w:space="0" w:color="auto"/>
                    <w:bottom w:val="none" w:sz="0" w:space="0" w:color="auto"/>
                    <w:right w:val="none" w:sz="0" w:space="0" w:color="auto"/>
                  </w:divBdr>
                </w:div>
                <w:div w:id="1914777310">
                  <w:marLeft w:val="0"/>
                  <w:marRight w:val="0"/>
                  <w:marTop w:val="0"/>
                  <w:marBottom w:val="0"/>
                  <w:divBdr>
                    <w:top w:val="none" w:sz="0" w:space="0" w:color="auto"/>
                    <w:left w:val="none" w:sz="0" w:space="0" w:color="auto"/>
                    <w:bottom w:val="none" w:sz="0" w:space="0" w:color="auto"/>
                    <w:right w:val="none" w:sz="0" w:space="0" w:color="auto"/>
                  </w:divBdr>
                </w:div>
                <w:div w:id="1937664240">
                  <w:marLeft w:val="0"/>
                  <w:marRight w:val="0"/>
                  <w:marTop w:val="0"/>
                  <w:marBottom w:val="0"/>
                  <w:divBdr>
                    <w:top w:val="none" w:sz="0" w:space="0" w:color="auto"/>
                    <w:left w:val="none" w:sz="0" w:space="0" w:color="auto"/>
                    <w:bottom w:val="none" w:sz="0" w:space="0" w:color="auto"/>
                    <w:right w:val="none" w:sz="0" w:space="0" w:color="auto"/>
                  </w:divBdr>
                </w:div>
                <w:div w:id="1989432824">
                  <w:marLeft w:val="0"/>
                  <w:marRight w:val="0"/>
                  <w:marTop w:val="0"/>
                  <w:marBottom w:val="0"/>
                  <w:divBdr>
                    <w:top w:val="none" w:sz="0" w:space="0" w:color="auto"/>
                    <w:left w:val="none" w:sz="0" w:space="0" w:color="auto"/>
                    <w:bottom w:val="none" w:sz="0" w:space="0" w:color="auto"/>
                    <w:right w:val="none" w:sz="0" w:space="0" w:color="auto"/>
                  </w:divBdr>
                </w:div>
                <w:div w:id="2016179560">
                  <w:marLeft w:val="0"/>
                  <w:marRight w:val="0"/>
                  <w:marTop w:val="0"/>
                  <w:marBottom w:val="0"/>
                  <w:divBdr>
                    <w:top w:val="none" w:sz="0" w:space="0" w:color="auto"/>
                    <w:left w:val="none" w:sz="0" w:space="0" w:color="auto"/>
                    <w:bottom w:val="none" w:sz="0" w:space="0" w:color="auto"/>
                    <w:right w:val="none" w:sz="0" w:space="0" w:color="auto"/>
                  </w:divBdr>
                </w:div>
                <w:div w:id="2044860329">
                  <w:marLeft w:val="0"/>
                  <w:marRight w:val="0"/>
                  <w:marTop w:val="0"/>
                  <w:marBottom w:val="0"/>
                  <w:divBdr>
                    <w:top w:val="none" w:sz="0" w:space="0" w:color="auto"/>
                    <w:left w:val="none" w:sz="0" w:space="0" w:color="auto"/>
                    <w:bottom w:val="none" w:sz="0" w:space="0" w:color="auto"/>
                    <w:right w:val="none" w:sz="0" w:space="0" w:color="auto"/>
                  </w:divBdr>
                </w:div>
                <w:div w:id="2052804007">
                  <w:marLeft w:val="0"/>
                  <w:marRight w:val="0"/>
                  <w:marTop w:val="0"/>
                  <w:marBottom w:val="0"/>
                  <w:divBdr>
                    <w:top w:val="none" w:sz="0" w:space="0" w:color="auto"/>
                    <w:left w:val="none" w:sz="0" w:space="0" w:color="auto"/>
                    <w:bottom w:val="none" w:sz="0" w:space="0" w:color="auto"/>
                    <w:right w:val="none" w:sz="0" w:space="0" w:color="auto"/>
                  </w:divBdr>
                </w:div>
                <w:div w:id="2128574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114348">
          <w:marLeft w:val="0"/>
          <w:marRight w:val="0"/>
          <w:marTop w:val="0"/>
          <w:marBottom w:val="0"/>
          <w:divBdr>
            <w:top w:val="none" w:sz="0" w:space="0" w:color="auto"/>
            <w:left w:val="none" w:sz="0" w:space="0" w:color="auto"/>
            <w:bottom w:val="none" w:sz="0" w:space="0" w:color="auto"/>
            <w:right w:val="none" w:sz="0" w:space="0" w:color="auto"/>
          </w:divBdr>
          <w:divsChild>
            <w:div w:id="2049791286">
              <w:marLeft w:val="0"/>
              <w:marRight w:val="0"/>
              <w:marTop w:val="0"/>
              <w:marBottom w:val="0"/>
              <w:divBdr>
                <w:top w:val="none" w:sz="0" w:space="0" w:color="auto"/>
                <w:left w:val="none" w:sz="0" w:space="0" w:color="auto"/>
                <w:bottom w:val="none" w:sz="0" w:space="0" w:color="auto"/>
                <w:right w:val="none" w:sz="0" w:space="0" w:color="auto"/>
              </w:divBdr>
              <w:divsChild>
                <w:div w:id="43798115">
                  <w:marLeft w:val="0"/>
                  <w:marRight w:val="0"/>
                  <w:marTop w:val="0"/>
                  <w:marBottom w:val="0"/>
                  <w:divBdr>
                    <w:top w:val="none" w:sz="0" w:space="0" w:color="auto"/>
                    <w:left w:val="none" w:sz="0" w:space="0" w:color="auto"/>
                    <w:bottom w:val="none" w:sz="0" w:space="0" w:color="auto"/>
                    <w:right w:val="none" w:sz="0" w:space="0" w:color="auto"/>
                  </w:divBdr>
                </w:div>
                <w:div w:id="136148038">
                  <w:marLeft w:val="0"/>
                  <w:marRight w:val="0"/>
                  <w:marTop w:val="0"/>
                  <w:marBottom w:val="0"/>
                  <w:divBdr>
                    <w:top w:val="none" w:sz="0" w:space="0" w:color="auto"/>
                    <w:left w:val="none" w:sz="0" w:space="0" w:color="auto"/>
                    <w:bottom w:val="none" w:sz="0" w:space="0" w:color="auto"/>
                    <w:right w:val="none" w:sz="0" w:space="0" w:color="auto"/>
                  </w:divBdr>
                </w:div>
                <w:div w:id="152915145">
                  <w:marLeft w:val="0"/>
                  <w:marRight w:val="0"/>
                  <w:marTop w:val="0"/>
                  <w:marBottom w:val="0"/>
                  <w:divBdr>
                    <w:top w:val="none" w:sz="0" w:space="0" w:color="auto"/>
                    <w:left w:val="none" w:sz="0" w:space="0" w:color="auto"/>
                    <w:bottom w:val="none" w:sz="0" w:space="0" w:color="auto"/>
                    <w:right w:val="none" w:sz="0" w:space="0" w:color="auto"/>
                  </w:divBdr>
                </w:div>
                <w:div w:id="153030089">
                  <w:marLeft w:val="0"/>
                  <w:marRight w:val="0"/>
                  <w:marTop w:val="0"/>
                  <w:marBottom w:val="0"/>
                  <w:divBdr>
                    <w:top w:val="none" w:sz="0" w:space="0" w:color="auto"/>
                    <w:left w:val="none" w:sz="0" w:space="0" w:color="auto"/>
                    <w:bottom w:val="none" w:sz="0" w:space="0" w:color="auto"/>
                    <w:right w:val="none" w:sz="0" w:space="0" w:color="auto"/>
                  </w:divBdr>
                </w:div>
                <w:div w:id="216209956">
                  <w:marLeft w:val="0"/>
                  <w:marRight w:val="0"/>
                  <w:marTop w:val="0"/>
                  <w:marBottom w:val="0"/>
                  <w:divBdr>
                    <w:top w:val="none" w:sz="0" w:space="0" w:color="auto"/>
                    <w:left w:val="none" w:sz="0" w:space="0" w:color="auto"/>
                    <w:bottom w:val="none" w:sz="0" w:space="0" w:color="auto"/>
                    <w:right w:val="none" w:sz="0" w:space="0" w:color="auto"/>
                  </w:divBdr>
                </w:div>
                <w:div w:id="259991268">
                  <w:marLeft w:val="0"/>
                  <w:marRight w:val="0"/>
                  <w:marTop w:val="0"/>
                  <w:marBottom w:val="0"/>
                  <w:divBdr>
                    <w:top w:val="none" w:sz="0" w:space="0" w:color="auto"/>
                    <w:left w:val="none" w:sz="0" w:space="0" w:color="auto"/>
                    <w:bottom w:val="none" w:sz="0" w:space="0" w:color="auto"/>
                    <w:right w:val="none" w:sz="0" w:space="0" w:color="auto"/>
                  </w:divBdr>
                </w:div>
                <w:div w:id="260335459">
                  <w:marLeft w:val="0"/>
                  <w:marRight w:val="0"/>
                  <w:marTop w:val="0"/>
                  <w:marBottom w:val="0"/>
                  <w:divBdr>
                    <w:top w:val="none" w:sz="0" w:space="0" w:color="auto"/>
                    <w:left w:val="none" w:sz="0" w:space="0" w:color="auto"/>
                    <w:bottom w:val="none" w:sz="0" w:space="0" w:color="auto"/>
                    <w:right w:val="none" w:sz="0" w:space="0" w:color="auto"/>
                  </w:divBdr>
                </w:div>
                <w:div w:id="270860582">
                  <w:marLeft w:val="0"/>
                  <w:marRight w:val="0"/>
                  <w:marTop w:val="0"/>
                  <w:marBottom w:val="0"/>
                  <w:divBdr>
                    <w:top w:val="none" w:sz="0" w:space="0" w:color="auto"/>
                    <w:left w:val="none" w:sz="0" w:space="0" w:color="auto"/>
                    <w:bottom w:val="none" w:sz="0" w:space="0" w:color="auto"/>
                    <w:right w:val="none" w:sz="0" w:space="0" w:color="auto"/>
                  </w:divBdr>
                </w:div>
                <w:div w:id="292296241">
                  <w:marLeft w:val="0"/>
                  <w:marRight w:val="0"/>
                  <w:marTop w:val="0"/>
                  <w:marBottom w:val="0"/>
                  <w:divBdr>
                    <w:top w:val="none" w:sz="0" w:space="0" w:color="auto"/>
                    <w:left w:val="none" w:sz="0" w:space="0" w:color="auto"/>
                    <w:bottom w:val="none" w:sz="0" w:space="0" w:color="auto"/>
                    <w:right w:val="none" w:sz="0" w:space="0" w:color="auto"/>
                  </w:divBdr>
                </w:div>
                <w:div w:id="354767252">
                  <w:marLeft w:val="0"/>
                  <w:marRight w:val="0"/>
                  <w:marTop w:val="0"/>
                  <w:marBottom w:val="0"/>
                  <w:divBdr>
                    <w:top w:val="none" w:sz="0" w:space="0" w:color="auto"/>
                    <w:left w:val="none" w:sz="0" w:space="0" w:color="auto"/>
                    <w:bottom w:val="none" w:sz="0" w:space="0" w:color="auto"/>
                    <w:right w:val="none" w:sz="0" w:space="0" w:color="auto"/>
                  </w:divBdr>
                </w:div>
                <w:div w:id="380984948">
                  <w:marLeft w:val="0"/>
                  <w:marRight w:val="0"/>
                  <w:marTop w:val="0"/>
                  <w:marBottom w:val="0"/>
                  <w:divBdr>
                    <w:top w:val="none" w:sz="0" w:space="0" w:color="auto"/>
                    <w:left w:val="none" w:sz="0" w:space="0" w:color="auto"/>
                    <w:bottom w:val="none" w:sz="0" w:space="0" w:color="auto"/>
                    <w:right w:val="none" w:sz="0" w:space="0" w:color="auto"/>
                  </w:divBdr>
                </w:div>
                <w:div w:id="404180950">
                  <w:marLeft w:val="0"/>
                  <w:marRight w:val="0"/>
                  <w:marTop w:val="0"/>
                  <w:marBottom w:val="0"/>
                  <w:divBdr>
                    <w:top w:val="none" w:sz="0" w:space="0" w:color="auto"/>
                    <w:left w:val="none" w:sz="0" w:space="0" w:color="auto"/>
                    <w:bottom w:val="none" w:sz="0" w:space="0" w:color="auto"/>
                    <w:right w:val="none" w:sz="0" w:space="0" w:color="auto"/>
                  </w:divBdr>
                </w:div>
                <w:div w:id="415328222">
                  <w:marLeft w:val="0"/>
                  <w:marRight w:val="0"/>
                  <w:marTop w:val="0"/>
                  <w:marBottom w:val="0"/>
                  <w:divBdr>
                    <w:top w:val="none" w:sz="0" w:space="0" w:color="auto"/>
                    <w:left w:val="none" w:sz="0" w:space="0" w:color="auto"/>
                    <w:bottom w:val="none" w:sz="0" w:space="0" w:color="auto"/>
                    <w:right w:val="none" w:sz="0" w:space="0" w:color="auto"/>
                  </w:divBdr>
                </w:div>
                <w:div w:id="434442743">
                  <w:marLeft w:val="0"/>
                  <w:marRight w:val="0"/>
                  <w:marTop w:val="0"/>
                  <w:marBottom w:val="0"/>
                  <w:divBdr>
                    <w:top w:val="none" w:sz="0" w:space="0" w:color="auto"/>
                    <w:left w:val="none" w:sz="0" w:space="0" w:color="auto"/>
                    <w:bottom w:val="none" w:sz="0" w:space="0" w:color="auto"/>
                    <w:right w:val="none" w:sz="0" w:space="0" w:color="auto"/>
                  </w:divBdr>
                </w:div>
                <w:div w:id="502205656">
                  <w:marLeft w:val="0"/>
                  <w:marRight w:val="0"/>
                  <w:marTop w:val="0"/>
                  <w:marBottom w:val="0"/>
                  <w:divBdr>
                    <w:top w:val="none" w:sz="0" w:space="0" w:color="auto"/>
                    <w:left w:val="none" w:sz="0" w:space="0" w:color="auto"/>
                    <w:bottom w:val="none" w:sz="0" w:space="0" w:color="auto"/>
                    <w:right w:val="none" w:sz="0" w:space="0" w:color="auto"/>
                  </w:divBdr>
                </w:div>
                <w:div w:id="542133295">
                  <w:marLeft w:val="0"/>
                  <w:marRight w:val="0"/>
                  <w:marTop w:val="0"/>
                  <w:marBottom w:val="0"/>
                  <w:divBdr>
                    <w:top w:val="none" w:sz="0" w:space="0" w:color="auto"/>
                    <w:left w:val="none" w:sz="0" w:space="0" w:color="auto"/>
                    <w:bottom w:val="none" w:sz="0" w:space="0" w:color="auto"/>
                    <w:right w:val="none" w:sz="0" w:space="0" w:color="auto"/>
                  </w:divBdr>
                </w:div>
                <w:div w:id="585503165">
                  <w:marLeft w:val="0"/>
                  <w:marRight w:val="0"/>
                  <w:marTop w:val="0"/>
                  <w:marBottom w:val="0"/>
                  <w:divBdr>
                    <w:top w:val="none" w:sz="0" w:space="0" w:color="auto"/>
                    <w:left w:val="none" w:sz="0" w:space="0" w:color="auto"/>
                    <w:bottom w:val="none" w:sz="0" w:space="0" w:color="auto"/>
                    <w:right w:val="none" w:sz="0" w:space="0" w:color="auto"/>
                  </w:divBdr>
                </w:div>
                <w:div w:id="585653916">
                  <w:marLeft w:val="0"/>
                  <w:marRight w:val="0"/>
                  <w:marTop w:val="0"/>
                  <w:marBottom w:val="0"/>
                  <w:divBdr>
                    <w:top w:val="none" w:sz="0" w:space="0" w:color="auto"/>
                    <w:left w:val="none" w:sz="0" w:space="0" w:color="auto"/>
                    <w:bottom w:val="none" w:sz="0" w:space="0" w:color="auto"/>
                    <w:right w:val="none" w:sz="0" w:space="0" w:color="auto"/>
                  </w:divBdr>
                </w:div>
                <w:div w:id="604382059">
                  <w:marLeft w:val="0"/>
                  <w:marRight w:val="0"/>
                  <w:marTop w:val="0"/>
                  <w:marBottom w:val="0"/>
                  <w:divBdr>
                    <w:top w:val="none" w:sz="0" w:space="0" w:color="auto"/>
                    <w:left w:val="none" w:sz="0" w:space="0" w:color="auto"/>
                    <w:bottom w:val="none" w:sz="0" w:space="0" w:color="auto"/>
                    <w:right w:val="none" w:sz="0" w:space="0" w:color="auto"/>
                  </w:divBdr>
                </w:div>
                <w:div w:id="628702359">
                  <w:marLeft w:val="0"/>
                  <w:marRight w:val="0"/>
                  <w:marTop w:val="0"/>
                  <w:marBottom w:val="0"/>
                  <w:divBdr>
                    <w:top w:val="none" w:sz="0" w:space="0" w:color="auto"/>
                    <w:left w:val="none" w:sz="0" w:space="0" w:color="auto"/>
                    <w:bottom w:val="none" w:sz="0" w:space="0" w:color="auto"/>
                    <w:right w:val="none" w:sz="0" w:space="0" w:color="auto"/>
                  </w:divBdr>
                </w:div>
                <w:div w:id="691296825">
                  <w:marLeft w:val="0"/>
                  <w:marRight w:val="0"/>
                  <w:marTop w:val="0"/>
                  <w:marBottom w:val="0"/>
                  <w:divBdr>
                    <w:top w:val="none" w:sz="0" w:space="0" w:color="auto"/>
                    <w:left w:val="none" w:sz="0" w:space="0" w:color="auto"/>
                    <w:bottom w:val="none" w:sz="0" w:space="0" w:color="auto"/>
                    <w:right w:val="none" w:sz="0" w:space="0" w:color="auto"/>
                  </w:divBdr>
                </w:div>
                <w:div w:id="712189932">
                  <w:marLeft w:val="0"/>
                  <w:marRight w:val="0"/>
                  <w:marTop w:val="0"/>
                  <w:marBottom w:val="0"/>
                  <w:divBdr>
                    <w:top w:val="none" w:sz="0" w:space="0" w:color="auto"/>
                    <w:left w:val="none" w:sz="0" w:space="0" w:color="auto"/>
                    <w:bottom w:val="none" w:sz="0" w:space="0" w:color="auto"/>
                    <w:right w:val="none" w:sz="0" w:space="0" w:color="auto"/>
                  </w:divBdr>
                </w:div>
                <w:div w:id="798567380">
                  <w:marLeft w:val="0"/>
                  <w:marRight w:val="0"/>
                  <w:marTop w:val="0"/>
                  <w:marBottom w:val="0"/>
                  <w:divBdr>
                    <w:top w:val="none" w:sz="0" w:space="0" w:color="auto"/>
                    <w:left w:val="none" w:sz="0" w:space="0" w:color="auto"/>
                    <w:bottom w:val="none" w:sz="0" w:space="0" w:color="auto"/>
                    <w:right w:val="none" w:sz="0" w:space="0" w:color="auto"/>
                  </w:divBdr>
                </w:div>
                <w:div w:id="837312121">
                  <w:marLeft w:val="0"/>
                  <w:marRight w:val="0"/>
                  <w:marTop w:val="0"/>
                  <w:marBottom w:val="0"/>
                  <w:divBdr>
                    <w:top w:val="none" w:sz="0" w:space="0" w:color="auto"/>
                    <w:left w:val="none" w:sz="0" w:space="0" w:color="auto"/>
                    <w:bottom w:val="none" w:sz="0" w:space="0" w:color="auto"/>
                    <w:right w:val="none" w:sz="0" w:space="0" w:color="auto"/>
                  </w:divBdr>
                </w:div>
                <w:div w:id="839273186">
                  <w:marLeft w:val="0"/>
                  <w:marRight w:val="0"/>
                  <w:marTop w:val="0"/>
                  <w:marBottom w:val="0"/>
                  <w:divBdr>
                    <w:top w:val="none" w:sz="0" w:space="0" w:color="auto"/>
                    <w:left w:val="none" w:sz="0" w:space="0" w:color="auto"/>
                    <w:bottom w:val="none" w:sz="0" w:space="0" w:color="auto"/>
                    <w:right w:val="none" w:sz="0" w:space="0" w:color="auto"/>
                  </w:divBdr>
                </w:div>
                <w:div w:id="844825248">
                  <w:marLeft w:val="0"/>
                  <w:marRight w:val="0"/>
                  <w:marTop w:val="0"/>
                  <w:marBottom w:val="0"/>
                  <w:divBdr>
                    <w:top w:val="none" w:sz="0" w:space="0" w:color="auto"/>
                    <w:left w:val="none" w:sz="0" w:space="0" w:color="auto"/>
                    <w:bottom w:val="none" w:sz="0" w:space="0" w:color="auto"/>
                    <w:right w:val="none" w:sz="0" w:space="0" w:color="auto"/>
                  </w:divBdr>
                </w:div>
                <w:div w:id="848522249">
                  <w:marLeft w:val="0"/>
                  <w:marRight w:val="0"/>
                  <w:marTop w:val="0"/>
                  <w:marBottom w:val="0"/>
                  <w:divBdr>
                    <w:top w:val="none" w:sz="0" w:space="0" w:color="auto"/>
                    <w:left w:val="none" w:sz="0" w:space="0" w:color="auto"/>
                    <w:bottom w:val="none" w:sz="0" w:space="0" w:color="auto"/>
                    <w:right w:val="none" w:sz="0" w:space="0" w:color="auto"/>
                  </w:divBdr>
                </w:div>
                <w:div w:id="867720612">
                  <w:marLeft w:val="0"/>
                  <w:marRight w:val="0"/>
                  <w:marTop w:val="0"/>
                  <w:marBottom w:val="0"/>
                  <w:divBdr>
                    <w:top w:val="none" w:sz="0" w:space="0" w:color="auto"/>
                    <w:left w:val="none" w:sz="0" w:space="0" w:color="auto"/>
                    <w:bottom w:val="none" w:sz="0" w:space="0" w:color="auto"/>
                    <w:right w:val="none" w:sz="0" w:space="0" w:color="auto"/>
                  </w:divBdr>
                </w:div>
                <w:div w:id="890463370">
                  <w:marLeft w:val="0"/>
                  <w:marRight w:val="0"/>
                  <w:marTop w:val="0"/>
                  <w:marBottom w:val="0"/>
                  <w:divBdr>
                    <w:top w:val="none" w:sz="0" w:space="0" w:color="auto"/>
                    <w:left w:val="none" w:sz="0" w:space="0" w:color="auto"/>
                    <w:bottom w:val="none" w:sz="0" w:space="0" w:color="auto"/>
                    <w:right w:val="none" w:sz="0" w:space="0" w:color="auto"/>
                  </w:divBdr>
                </w:div>
                <w:div w:id="945113206">
                  <w:marLeft w:val="0"/>
                  <w:marRight w:val="0"/>
                  <w:marTop w:val="0"/>
                  <w:marBottom w:val="0"/>
                  <w:divBdr>
                    <w:top w:val="none" w:sz="0" w:space="0" w:color="auto"/>
                    <w:left w:val="none" w:sz="0" w:space="0" w:color="auto"/>
                    <w:bottom w:val="none" w:sz="0" w:space="0" w:color="auto"/>
                    <w:right w:val="none" w:sz="0" w:space="0" w:color="auto"/>
                  </w:divBdr>
                </w:div>
                <w:div w:id="964774227">
                  <w:marLeft w:val="0"/>
                  <w:marRight w:val="0"/>
                  <w:marTop w:val="0"/>
                  <w:marBottom w:val="0"/>
                  <w:divBdr>
                    <w:top w:val="none" w:sz="0" w:space="0" w:color="auto"/>
                    <w:left w:val="none" w:sz="0" w:space="0" w:color="auto"/>
                    <w:bottom w:val="none" w:sz="0" w:space="0" w:color="auto"/>
                    <w:right w:val="none" w:sz="0" w:space="0" w:color="auto"/>
                  </w:divBdr>
                </w:div>
                <w:div w:id="974456832">
                  <w:marLeft w:val="0"/>
                  <w:marRight w:val="0"/>
                  <w:marTop w:val="0"/>
                  <w:marBottom w:val="0"/>
                  <w:divBdr>
                    <w:top w:val="none" w:sz="0" w:space="0" w:color="auto"/>
                    <w:left w:val="none" w:sz="0" w:space="0" w:color="auto"/>
                    <w:bottom w:val="none" w:sz="0" w:space="0" w:color="auto"/>
                    <w:right w:val="none" w:sz="0" w:space="0" w:color="auto"/>
                  </w:divBdr>
                </w:div>
                <w:div w:id="1071193478">
                  <w:marLeft w:val="0"/>
                  <w:marRight w:val="0"/>
                  <w:marTop w:val="0"/>
                  <w:marBottom w:val="0"/>
                  <w:divBdr>
                    <w:top w:val="none" w:sz="0" w:space="0" w:color="auto"/>
                    <w:left w:val="none" w:sz="0" w:space="0" w:color="auto"/>
                    <w:bottom w:val="none" w:sz="0" w:space="0" w:color="auto"/>
                    <w:right w:val="none" w:sz="0" w:space="0" w:color="auto"/>
                  </w:divBdr>
                </w:div>
                <w:div w:id="1171868862">
                  <w:marLeft w:val="0"/>
                  <w:marRight w:val="0"/>
                  <w:marTop w:val="0"/>
                  <w:marBottom w:val="0"/>
                  <w:divBdr>
                    <w:top w:val="none" w:sz="0" w:space="0" w:color="auto"/>
                    <w:left w:val="none" w:sz="0" w:space="0" w:color="auto"/>
                    <w:bottom w:val="none" w:sz="0" w:space="0" w:color="auto"/>
                    <w:right w:val="none" w:sz="0" w:space="0" w:color="auto"/>
                  </w:divBdr>
                </w:div>
                <w:div w:id="1192499144">
                  <w:marLeft w:val="0"/>
                  <w:marRight w:val="0"/>
                  <w:marTop w:val="0"/>
                  <w:marBottom w:val="0"/>
                  <w:divBdr>
                    <w:top w:val="none" w:sz="0" w:space="0" w:color="auto"/>
                    <w:left w:val="none" w:sz="0" w:space="0" w:color="auto"/>
                    <w:bottom w:val="none" w:sz="0" w:space="0" w:color="auto"/>
                    <w:right w:val="none" w:sz="0" w:space="0" w:color="auto"/>
                  </w:divBdr>
                </w:div>
                <w:div w:id="1267152105">
                  <w:marLeft w:val="0"/>
                  <w:marRight w:val="0"/>
                  <w:marTop w:val="0"/>
                  <w:marBottom w:val="0"/>
                  <w:divBdr>
                    <w:top w:val="none" w:sz="0" w:space="0" w:color="auto"/>
                    <w:left w:val="none" w:sz="0" w:space="0" w:color="auto"/>
                    <w:bottom w:val="none" w:sz="0" w:space="0" w:color="auto"/>
                    <w:right w:val="none" w:sz="0" w:space="0" w:color="auto"/>
                  </w:divBdr>
                </w:div>
                <w:div w:id="1271158212">
                  <w:marLeft w:val="0"/>
                  <w:marRight w:val="0"/>
                  <w:marTop w:val="0"/>
                  <w:marBottom w:val="0"/>
                  <w:divBdr>
                    <w:top w:val="none" w:sz="0" w:space="0" w:color="auto"/>
                    <w:left w:val="none" w:sz="0" w:space="0" w:color="auto"/>
                    <w:bottom w:val="none" w:sz="0" w:space="0" w:color="auto"/>
                    <w:right w:val="none" w:sz="0" w:space="0" w:color="auto"/>
                  </w:divBdr>
                </w:div>
                <w:div w:id="1284800126">
                  <w:marLeft w:val="0"/>
                  <w:marRight w:val="0"/>
                  <w:marTop w:val="0"/>
                  <w:marBottom w:val="0"/>
                  <w:divBdr>
                    <w:top w:val="none" w:sz="0" w:space="0" w:color="auto"/>
                    <w:left w:val="none" w:sz="0" w:space="0" w:color="auto"/>
                    <w:bottom w:val="none" w:sz="0" w:space="0" w:color="auto"/>
                    <w:right w:val="none" w:sz="0" w:space="0" w:color="auto"/>
                  </w:divBdr>
                </w:div>
                <w:div w:id="1349018304">
                  <w:marLeft w:val="0"/>
                  <w:marRight w:val="0"/>
                  <w:marTop w:val="0"/>
                  <w:marBottom w:val="0"/>
                  <w:divBdr>
                    <w:top w:val="none" w:sz="0" w:space="0" w:color="auto"/>
                    <w:left w:val="none" w:sz="0" w:space="0" w:color="auto"/>
                    <w:bottom w:val="none" w:sz="0" w:space="0" w:color="auto"/>
                    <w:right w:val="none" w:sz="0" w:space="0" w:color="auto"/>
                  </w:divBdr>
                </w:div>
                <w:div w:id="1394113549">
                  <w:marLeft w:val="0"/>
                  <w:marRight w:val="0"/>
                  <w:marTop w:val="0"/>
                  <w:marBottom w:val="0"/>
                  <w:divBdr>
                    <w:top w:val="none" w:sz="0" w:space="0" w:color="auto"/>
                    <w:left w:val="none" w:sz="0" w:space="0" w:color="auto"/>
                    <w:bottom w:val="none" w:sz="0" w:space="0" w:color="auto"/>
                    <w:right w:val="none" w:sz="0" w:space="0" w:color="auto"/>
                  </w:divBdr>
                </w:div>
                <w:div w:id="1451850722">
                  <w:marLeft w:val="0"/>
                  <w:marRight w:val="0"/>
                  <w:marTop w:val="0"/>
                  <w:marBottom w:val="0"/>
                  <w:divBdr>
                    <w:top w:val="none" w:sz="0" w:space="0" w:color="auto"/>
                    <w:left w:val="none" w:sz="0" w:space="0" w:color="auto"/>
                    <w:bottom w:val="none" w:sz="0" w:space="0" w:color="auto"/>
                    <w:right w:val="none" w:sz="0" w:space="0" w:color="auto"/>
                  </w:divBdr>
                </w:div>
                <w:div w:id="1460957683">
                  <w:marLeft w:val="0"/>
                  <w:marRight w:val="0"/>
                  <w:marTop w:val="0"/>
                  <w:marBottom w:val="0"/>
                  <w:divBdr>
                    <w:top w:val="none" w:sz="0" w:space="0" w:color="auto"/>
                    <w:left w:val="none" w:sz="0" w:space="0" w:color="auto"/>
                    <w:bottom w:val="none" w:sz="0" w:space="0" w:color="auto"/>
                    <w:right w:val="none" w:sz="0" w:space="0" w:color="auto"/>
                  </w:divBdr>
                </w:div>
                <w:div w:id="1462042663">
                  <w:marLeft w:val="0"/>
                  <w:marRight w:val="0"/>
                  <w:marTop w:val="0"/>
                  <w:marBottom w:val="0"/>
                  <w:divBdr>
                    <w:top w:val="none" w:sz="0" w:space="0" w:color="auto"/>
                    <w:left w:val="none" w:sz="0" w:space="0" w:color="auto"/>
                    <w:bottom w:val="none" w:sz="0" w:space="0" w:color="auto"/>
                    <w:right w:val="none" w:sz="0" w:space="0" w:color="auto"/>
                  </w:divBdr>
                </w:div>
                <w:div w:id="1464615739">
                  <w:marLeft w:val="0"/>
                  <w:marRight w:val="0"/>
                  <w:marTop w:val="0"/>
                  <w:marBottom w:val="0"/>
                  <w:divBdr>
                    <w:top w:val="none" w:sz="0" w:space="0" w:color="auto"/>
                    <w:left w:val="none" w:sz="0" w:space="0" w:color="auto"/>
                    <w:bottom w:val="none" w:sz="0" w:space="0" w:color="auto"/>
                    <w:right w:val="none" w:sz="0" w:space="0" w:color="auto"/>
                  </w:divBdr>
                </w:div>
                <w:div w:id="1476684423">
                  <w:marLeft w:val="0"/>
                  <w:marRight w:val="0"/>
                  <w:marTop w:val="0"/>
                  <w:marBottom w:val="0"/>
                  <w:divBdr>
                    <w:top w:val="none" w:sz="0" w:space="0" w:color="auto"/>
                    <w:left w:val="none" w:sz="0" w:space="0" w:color="auto"/>
                    <w:bottom w:val="none" w:sz="0" w:space="0" w:color="auto"/>
                    <w:right w:val="none" w:sz="0" w:space="0" w:color="auto"/>
                  </w:divBdr>
                </w:div>
                <w:div w:id="1545173432">
                  <w:marLeft w:val="0"/>
                  <w:marRight w:val="0"/>
                  <w:marTop w:val="0"/>
                  <w:marBottom w:val="0"/>
                  <w:divBdr>
                    <w:top w:val="none" w:sz="0" w:space="0" w:color="auto"/>
                    <w:left w:val="none" w:sz="0" w:space="0" w:color="auto"/>
                    <w:bottom w:val="none" w:sz="0" w:space="0" w:color="auto"/>
                    <w:right w:val="none" w:sz="0" w:space="0" w:color="auto"/>
                  </w:divBdr>
                </w:div>
                <w:div w:id="1581911102">
                  <w:marLeft w:val="0"/>
                  <w:marRight w:val="0"/>
                  <w:marTop w:val="0"/>
                  <w:marBottom w:val="0"/>
                  <w:divBdr>
                    <w:top w:val="none" w:sz="0" w:space="0" w:color="auto"/>
                    <w:left w:val="none" w:sz="0" w:space="0" w:color="auto"/>
                    <w:bottom w:val="none" w:sz="0" w:space="0" w:color="auto"/>
                    <w:right w:val="none" w:sz="0" w:space="0" w:color="auto"/>
                  </w:divBdr>
                </w:div>
                <w:div w:id="1587224153">
                  <w:marLeft w:val="0"/>
                  <w:marRight w:val="0"/>
                  <w:marTop w:val="0"/>
                  <w:marBottom w:val="0"/>
                  <w:divBdr>
                    <w:top w:val="none" w:sz="0" w:space="0" w:color="auto"/>
                    <w:left w:val="none" w:sz="0" w:space="0" w:color="auto"/>
                    <w:bottom w:val="none" w:sz="0" w:space="0" w:color="auto"/>
                    <w:right w:val="none" w:sz="0" w:space="0" w:color="auto"/>
                  </w:divBdr>
                </w:div>
                <w:div w:id="1627392011">
                  <w:marLeft w:val="0"/>
                  <w:marRight w:val="0"/>
                  <w:marTop w:val="0"/>
                  <w:marBottom w:val="0"/>
                  <w:divBdr>
                    <w:top w:val="none" w:sz="0" w:space="0" w:color="auto"/>
                    <w:left w:val="none" w:sz="0" w:space="0" w:color="auto"/>
                    <w:bottom w:val="none" w:sz="0" w:space="0" w:color="auto"/>
                    <w:right w:val="none" w:sz="0" w:space="0" w:color="auto"/>
                  </w:divBdr>
                </w:div>
                <w:div w:id="1637489172">
                  <w:marLeft w:val="0"/>
                  <w:marRight w:val="0"/>
                  <w:marTop w:val="0"/>
                  <w:marBottom w:val="0"/>
                  <w:divBdr>
                    <w:top w:val="none" w:sz="0" w:space="0" w:color="auto"/>
                    <w:left w:val="none" w:sz="0" w:space="0" w:color="auto"/>
                    <w:bottom w:val="none" w:sz="0" w:space="0" w:color="auto"/>
                    <w:right w:val="none" w:sz="0" w:space="0" w:color="auto"/>
                  </w:divBdr>
                </w:div>
                <w:div w:id="1721053927">
                  <w:marLeft w:val="0"/>
                  <w:marRight w:val="0"/>
                  <w:marTop w:val="0"/>
                  <w:marBottom w:val="0"/>
                  <w:divBdr>
                    <w:top w:val="none" w:sz="0" w:space="0" w:color="auto"/>
                    <w:left w:val="none" w:sz="0" w:space="0" w:color="auto"/>
                    <w:bottom w:val="none" w:sz="0" w:space="0" w:color="auto"/>
                    <w:right w:val="none" w:sz="0" w:space="0" w:color="auto"/>
                  </w:divBdr>
                </w:div>
                <w:div w:id="1745757246">
                  <w:marLeft w:val="0"/>
                  <w:marRight w:val="0"/>
                  <w:marTop w:val="0"/>
                  <w:marBottom w:val="0"/>
                  <w:divBdr>
                    <w:top w:val="none" w:sz="0" w:space="0" w:color="auto"/>
                    <w:left w:val="none" w:sz="0" w:space="0" w:color="auto"/>
                    <w:bottom w:val="none" w:sz="0" w:space="0" w:color="auto"/>
                    <w:right w:val="none" w:sz="0" w:space="0" w:color="auto"/>
                  </w:divBdr>
                </w:div>
                <w:div w:id="1793203186">
                  <w:marLeft w:val="0"/>
                  <w:marRight w:val="0"/>
                  <w:marTop w:val="0"/>
                  <w:marBottom w:val="0"/>
                  <w:divBdr>
                    <w:top w:val="none" w:sz="0" w:space="0" w:color="auto"/>
                    <w:left w:val="none" w:sz="0" w:space="0" w:color="auto"/>
                    <w:bottom w:val="none" w:sz="0" w:space="0" w:color="auto"/>
                    <w:right w:val="none" w:sz="0" w:space="0" w:color="auto"/>
                  </w:divBdr>
                </w:div>
                <w:div w:id="1796363057">
                  <w:marLeft w:val="0"/>
                  <w:marRight w:val="0"/>
                  <w:marTop w:val="0"/>
                  <w:marBottom w:val="0"/>
                  <w:divBdr>
                    <w:top w:val="none" w:sz="0" w:space="0" w:color="auto"/>
                    <w:left w:val="none" w:sz="0" w:space="0" w:color="auto"/>
                    <w:bottom w:val="none" w:sz="0" w:space="0" w:color="auto"/>
                    <w:right w:val="none" w:sz="0" w:space="0" w:color="auto"/>
                  </w:divBdr>
                </w:div>
                <w:div w:id="1845900632">
                  <w:marLeft w:val="0"/>
                  <w:marRight w:val="0"/>
                  <w:marTop w:val="0"/>
                  <w:marBottom w:val="0"/>
                  <w:divBdr>
                    <w:top w:val="none" w:sz="0" w:space="0" w:color="auto"/>
                    <w:left w:val="none" w:sz="0" w:space="0" w:color="auto"/>
                    <w:bottom w:val="none" w:sz="0" w:space="0" w:color="auto"/>
                    <w:right w:val="none" w:sz="0" w:space="0" w:color="auto"/>
                  </w:divBdr>
                </w:div>
                <w:div w:id="1863979960">
                  <w:marLeft w:val="0"/>
                  <w:marRight w:val="0"/>
                  <w:marTop w:val="0"/>
                  <w:marBottom w:val="0"/>
                  <w:divBdr>
                    <w:top w:val="none" w:sz="0" w:space="0" w:color="auto"/>
                    <w:left w:val="none" w:sz="0" w:space="0" w:color="auto"/>
                    <w:bottom w:val="none" w:sz="0" w:space="0" w:color="auto"/>
                    <w:right w:val="none" w:sz="0" w:space="0" w:color="auto"/>
                  </w:divBdr>
                </w:div>
                <w:div w:id="1881891012">
                  <w:marLeft w:val="0"/>
                  <w:marRight w:val="0"/>
                  <w:marTop w:val="0"/>
                  <w:marBottom w:val="0"/>
                  <w:divBdr>
                    <w:top w:val="none" w:sz="0" w:space="0" w:color="auto"/>
                    <w:left w:val="none" w:sz="0" w:space="0" w:color="auto"/>
                    <w:bottom w:val="none" w:sz="0" w:space="0" w:color="auto"/>
                    <w:right w:val="none" w:sz="0" w:space="0" w:color="auto"/>
                  </w:divBdr>
                </w:div>
                <w:div w:id="1882934678">
                  <w:marLeft w:val="0"/>
                  <w:marRight w:val="0"/>
                  <w:marTop w:val="0"/>
                  <w:marBottom w:val="0"/>
                  <w:divBdr>
                    <w:top w:val="none" w:sz="0" w:space="0" w:color="auto"/>
                    <w:left w:val="none" w:sz="0" w:space="0" w:color="auto"/>
                    <w:bottom w:val="none" w:sz="0" w:space="0" w:color="auto"/>
                    <w:right w:val="none" w:sz="0" w:space="0" w:color="auto"/>
                  </w:divBdr>
                </w:div>
                <w:div w:id="1891646809">
                  <w:marLeft w:val="0"/>
                  <w:marRight w:val="0"/>
                  <w:marTop w:val="0"/>
                  <w:marBottom w:val="0"/>
                  <w:divBdr>
                    <w:top w:val="none" w:sz="0" w:space="0" w:color="auto"/>
                    <w:left w:val="none" w:sz="0" w:space="0" w:color="auto"/>
                    <w:bottom w:val="none" w:sz="0" w:space="0" w:color="auto"/>
                    <w:right w:val="none" w:sz="0" w:space="0" w:color="auto"/>
                  </w:divBdr>
                </w:div>
                <w:div w:id="1909729550">
                  <w:marLeft w:val="0"/>
                  <w:marRight w:val="0"/>
                  <w:marTop w:val="0"/>
                  <w:marBottom w:val="0"/>
                  <w:divBdr>
                    <w:top w:val="none" w:sz="0" w:space="0" w:color="auto"/>
                    <w:left w:val="none" w:sz="0" w:space="0" w:color="auto"/>
                    <w:bottom w:val="none" w:sz="0" w:space="0" w:color="auto"/>
                    <w:right w:val="none" w:sz="0" w:space="0" w:color="auto"/>
                  </w:divBdr>
                </w:div>
                <w:div w:id="1925607422">
                  <w:marLeft w:val="0"/>
                  <w:marRight w:val="0"/>
                  <w:marTop w:val="0"/>
                  <w:marBottom w:val="0"/>
                  <w:divBdr>
                    <w:top w:val="none" w:sz="0" w:space="0" w:color="auto"/>
                    <w:left w:val="none" w:sz="0" w:space="0" w:color="auto"/>
                    <w:bottom w:val="none" w:sz="0" w:space="0" w:color="auto"/>
                    <w:right w:val="none" w:sz="0" w:space="0" w:color="auto"/>
                  </w:divBdr>
                </w:div>
                <w:div w:id="1934707604">
                  <w:marLeft w:val="0"/>
                  <w:marRight w:val="0"/>
                  <w:marTop w:val="0"/>
                  <w:marBottom w:val="0"/>
                  <w:divBdr>
                    <w:top w:val="none" w:sz="0" w:space="0" w:color="auto"/>
                    <w:left w:val="none" w:sz="0" w:space="0" w:color="auto"/>
                    <w:bottom w:val="none" w:sz="0" w:space="0" w:color="auto"/>
                    <w:right w:val="none" w:sz="0" w:space="0" w:color="auto"/>
                  </w:divBdr>
                </w:div>
                <w:div w:id="1950774271">
                  <w:marLeft w:val="0"/>
                  <w:marRight w:val="0"/>
                  <w:marTop w:val="0"/>
                  <w:marBottom w:val="0"/>
                  <w:divBdr>
                    <w:top w:val="none" w:sz="0" w:space="0" w:color="auto"/>
                    <w:left w:val="none" w:sz="0" w:space="0" w:color="auto"/>
                    <w:bottom w:val="none" w:sz="0" w:space="0" w:color="auto"/>
                    <w:right w:val="none" w:sz="0" w:space="0" w:color="auto"/>
                  </w:divBdr>
                </w:div>
                <w:div w:id="1952934853">
                  <w:marLeft w:val="0"/>
                  <w:marRight w:val="0"/>
                  <w:marTop w:val="0"/>
                  <w:marBottom w:val="0"/>
                  <w:divBdr>
                    <w:top w:val="none" w:sz="0" w:space="0" w:color="auto"/>
                    <w:left w:val="none" w:sz="0" w:space="0" w:color="auto"/>
                    <w:bottom w:val="none" w:sz="0" w:space="0" w:color="auto"/>
                    <w:right w:val="none" w:sz="0" w:space="0" w:color="auto"/>
                  </w:divBdr>
                </w:div>
                <w:div w:id="1969049995">
                  <w:marLeft w:val="0"/>
                  <w:marRight w:val="0"/>
                  <w:marTop w:val="0"/>
                  <w:marBottom w:val="0"/>
                  <w:divBdr>
                    <w:top w:val="none" w:sz="0" w:space="0" w:color="auto"/>
                    <w:left w:val="none" w:sz="0" w:space="0" w:color="auto"/>
                    <w:bottom w:val="none" w:sz="0" w:space="0" w:color="auto"/>
                    <w:right w:val="none" w:sz="0" w:space="0" w:color="auto"/>
                  </w:divBdr>
                </w:div>
                <w:div w:id="1973633975">
                  <w:marLeft w:val="0"/>
                  <w:marRight w:val="0"/>
                  <w:marTop w:val="0"/>
                  <w:marBottom w:val="0"/>
                  <w:divBdr>
                    <w:top w:val="none" w:sz="0" w:space="0" w:color="auto"/>
                    <w:left w:val="none" w:sz="0" w:space="0" w:color="auto"/>
                    <w:bottom w:val="none" w:sz="0" w:space="0" w:color="auto"/>
                    <w:right w:val="none" w:sz="0" w:space="0" w:color="auto"/>
                  </w:divBdr>
                </w:div>
                <w:div w:id="2046834616">
                  <w:marLeft w:val="0"/>
                  <w:marRight w:val="0"/>
                  <w:marTop w:val="0"/>
                  <w:marBottom w:val="0"/>
                  <w:divBdr>
                    <w:top w:val="none" w:sz="0" w:space="0" w:color="auto"/>
                    <w:left w:val="none" w:sz="0" w:space="0" w:color="auto"/>
                    <w:bottom w:val="none" w:sz="0" w:space="0" w:color="auto"/>
                    <w:right w:val="none" w:sz="0" w:space="0" w:color="auto"/>
                  </w:divBdr>
                </w:div>
                <w:div w:id="2084837084">
                  <w:marLeft w:val="0"/>
                  <w:marRight w:val="0"/>
                  <w:marTop w:val="0"/>
                  <w:marBottom w:val="0"/>
                  <w:divBdr>
                    <w:top w:val="none" w:sz="0" w:space="0" w:color="auto"/>
                    <w:left w:val="none" w:sz="0" w:space="0" w:color="auto"/>
                    <w:bottom w:val="none" w:sz="0" w:space="0" w:color="auto"/>
                    <w:right w:val="none" w:sz="0" w:space="0" w:color="auto"/>
                  </w:divBdr>
                </w:div>
                <w:div w:id="209816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629187">
          <w:marLeft w:val="0"/>
          <w:marRight w:val="0"/>
          <w:marTop w:val="0"/>
          <w:marBottom w:val="0"/>
          <w:divBdr>
            <w:top w:val="none" w:sz="0" w:space="0" w:color="auto"/>
            <w:left w:val="none" w:sz="0" w:space="0" w:color="auto"/>
            <w:bottom w:val="none" w:sz="0" w:space="0" w:color="auto"/>
            <w:right w:val="none" w:sz="0" w:space="0" w:color="auto"/>
          </w:divBdr>
          <w:divsChild>
            <w:div w:id="1636519963">
              <w:marLeft w:val="0"/>
              <w:marRight w:val="0"/>
              <w:marTop w:val="0"/>
              <w:marBottom w:val="0"/>
              <w:divBdr>
                <w:top w:val="none" w:sz="0" w:space="0" w:color="auto"/>
                <w:left w:val="none" w:sz="0" w:space="0" w:color="auto"/>
                <w:bottom w:val="none" w:sz="0" w:space="0" w:color="auto"/>
                <w:right w:val="none" w:sz="0" w:space="0" w:color="auto"/>
              </w:divBdr>
              <w:divsChild>
                <w:div w:id="1058189">
                  <w:marLeft w:val="0"/>
                  <w:marRight w:val="0"/>
                  <w:marTop w:val="0"/>
                  <w:marBottom w:val="0"/>
                  <w:divBdr>
                    <w:top w:val="none" w:sz="0" w:space="0" w:color="auto"/>
                    <w:left w:val="none" w:sz="0" w:space="0" w:color="auto"/>
                    <w:bottom w:val="none" w:sz="0" w:space="0" w:color="auto"/>
                    <w:right w:val="none" w:sz="0" w:space="0" w:color="auto"/>
                  </w:divBdr>
                </w:div>
                <w:div w:id="29188135">
                  <w:marLeft w:val="0"/>
                  <w:marRight w:val="0"/>
                  <w:marTop w:val="0"/>
                  <w:marBottom w:val="0"/>
                  <w:divBdr>
                    <w:top w:val="none" w:sz="0" w:space="0" w:color="auto"/>
                    <w:left w:val="none" w:sz="0" w:space="0" w:color="auto"/>
                    <w:bottom w:val="none" w:sz="0" w:space="0" w:color="auto"/>
                    <w:right w:val="none" w:sz="0" w:space="0" w:color="auto"/>
                  </w:divBdr>
                </w:div>
                <w:div w:id="218516214">
                  <w:marLeft w:val="0"/>
                  <w:marRight w:val="0"/>
                  <w:marTop w:val="0"/>
                  <w:marBottom w:val="0"/>
                  <w:divBdr>
                    <w:top w:val="none" w:sz="0" w:space="0" w:color="auto"/>
                    <w:left w:val="none" w:sz="0" w:space="0" w:color="auto"/>
                    <w:bottom w:val="none" w:sz="0" w:space="0" w:color="auto"/>
                    <w:right w:val="none" w:sz="0" w:space="0" w:color="auto"/>
                  </w:divBdr>
                </w:div>
                <w:div w:id="229536054">
                  <w:marLeft w:val="0"/>
                  <w:marRight w:val="0"/>
                  <w:marTop w:val="0"/>
                  <w:marBottom w:val="0"/>
                  <w:divBdr>
                    <w:top w:val="none" w:sz="0" w:space="0" w:color="auto"/>
                    <w:left w:val="none" w:sz="0" w:space="0" w:color="auto"/>
                    <w:bottom w:val="none" w:sz="0" w:space="0" w:color="auto"/>
                    <w:right w:val="none" w:sz="0" w:space="0" w:color="auto"/>
                  </w:divBdr>
                </w:div>
                <w:div w:id="304091354">
                  <w:marLeft w:val="0"/>
                  <w:marRight w:val="0"/>
                  <w:marTop w:val="0"/>
                  <w:marBottom w:val="0"/>
                  <w:divBdr>
                    <w:top w:val="none" w:sz="0" w:space="0" w:color="auto"/>
                    <w:left w:val="none" w:sz="0" w:space="0" w:color="auto"/>
                    <w:bottom w:val="none" w:sz="0" w:space="0" w:color="auto"/>
                    <w:right w:val="none" w:sz="0" w:space="0" w:color="auto"/>
                  </w:divBdr>
                </w:div>
                <w:div w:id="314456791">
                  <w:marLeft w:val="0"/>
                  <w:marRight w:val="0"/>
                  <w:marTop w:val="0"/>
                  <w:marBottom w:val="0"/>
                  <w:divBdr>
                    <w:top w:val="none" w:sz="0" w:space="0" w:color="auto"/>
                    <w:left w:val="none" w:sz="0" w:space="0" w:color="auto"/>
                    <w:bottom w:val="none" w:sz="0" w:space="0" w:color="auto"/>
                    <w:right w:val="none" w:sz="0" w:space="0" w:color="auto"/>
                  </w:divBdr>
                </w:div>
                <w:div w:id="402608968">
                  <w:marLeft w:val="0"/>
                  <w:marRight w:val="0"/>
                  <w:marTop w:val="0"/>
                  <w:marBottom w:val="0"/>
                  <w:divBdr>
                    <w:top w:val="none" w:sz="0" w:space="0" w:color="auto"/>
                    <w:left w:val="none" w:sz="0" w:space="0" w:color="auto"/>
                    <w:bottom w:val="none" w:sz="0" w:space="0" w:color="auto"/>
                    <w:right w:val="none" w:sz="0" w:space="0" w:color="auto"/>
                  </w:divBdr>
                </w:div>
                <w:div w:id="408961646">
                  <w:marLeft w:val="0"/>
                  <w:marRight w:val="0"/>
                  <w:marTop w:val="0"/>
                  <w:marBottom w:val="0"/>
                  <w:divBdr>
                    <w:top w:val="none" w:sz="0" w:space="0" w:color="auto"/>
                    <w:left w:val="none" w:sz="0" w:space="0" w:color="auto"/>
                    <w:bottom w:val="none" w:sz="0" w:space="0" w:color="auto"/>
                    <w:right w:val="none" w:sz="0" w:space="0" w:color="auto"/>
                  </w:divBdr>
                </w:div>
                <w:div w:id="488834534">
                  <w:marLeft w:val="0"/>
                  <w:marRight w:val="0"/>
                  <w:marTop w:val="0"/>
                  <w:marBottom w:val="0"/>
                  <w:divBdr>
                    <w:top w:val="none" w:sz="0" w:space="0" w:color="auto"/>
                    <w:left w:val="none" w:sz="0" w:space="0" w:color="auto"/>
                    <w:bottom w:val="none" w:sz="0" w:space="0" w:color="auto"/>
                    <w:right w:val="none" w:sz="0" w:space="0" w:color="auto"/>
                  </w:divBdr>
                </w:div>
                <w:div w:id="490754275">
                  <w:marLeft w:val="0"/>
                  <w:marRight w:val="0"/>
                  <w:marTop w:val="0"/>
                  <w:marBottom w:val="0"/>
                  <w:divBdr>
                    <w:top w:val="none" w:sz="0" w:space="0" w:color="auto"/>
                    <w:left w:val="none" w:sz="0" w:space="0" w:color="auto"/>
                    <w:bottom w:val="none" w:sz="0" w:space="0" w:color="auto"/>
                    <w:right w:val="none" w:sz="0" w:space="0" w:color="auto"/>
                  </w:divBdr>
                </w:div>
                <w:div w:id="499079943">
                  <w:marLeft w:val="0"/>
                  <w:marRight w:val="0"/>
                  <w:marTop w:val="0"/>
                  <w:marBottom w:val="0"/>
                  <w:divBdr>
                    <w:top w:val="none" w:sz="0" w:space="0" w:color="auto"/>
                    <w:left w:val="none" w:sz="0" w:space="0" w:color="auto"/>
                    <w:bottom w:val="none" w:sz="0" w:space="0" w:color="auto"/>
                    <w:right w:val="none" w:sz="0" w:space="0" w:color="auto"/>
                  </w:divBdr>
                </w:div>
                <w:div w:id="528416990">
                  <w:marLeft w:val="0"/>
                  <w:marRight w:val="0"/>
                  <w:marTop w:val="0"/>
                  <w:marBottom w:val="0"/>
                  <w:divBdr>
                    <w:top w:val="none" w:sz="0" w:space="0" w:color="auto"/>
                    <w:left w:val="none" w:sz="0" w:space="0" w:color="auto"/>
                    <w:bottom w:val="none" w:sz="0" w:space="0" w:color="auto"/>
                    <w:right w:val="none" w:sz="0" w:space="0" w:color="auto"/>
                  </w:divBdr>
                </w:div>
                <w:div w:id="556861441">
                  <w:marLeft w:val="0"/>
                  <w:marRight w:val="0"/>
                  <w:marTop w:val="0"/>
                  <w:marBottom w:val="0"/>
                  <w:divBdr>
                    <w:top w:val="none" w:sz="0" w:space="0" w:color="auto"/>
                    <w:left w:val="none" w:sz="0" w:space="0" w:color="auto"/>
                    <w:bottom w:val="none" w:sz="0" w:space="0" w:color="auto"/>
                    <w:right w:val="none" w:sz="0" w:space="0" w:color="auto"/>
                  </w:divBdr>
                </w:div>
                <w:div w:id="615596986">
                  <w:marLeft w:val="0"/>
                  <w:marRight w:val="0"/>
                  <w:marTop w:val="0"/>
                  <w:marBottom w:val="0"/>
                  <w:divBdr>
                    <w:top w:val="none" w:sz="0" w:space="0" w:color="auto"/>
                    <w:left w:val="none" w:sz="0" w:space="0" w:color="auto"/>
                    <w:bottom w:val="none" w:sz="0" w:space="0" w:color="auto"/>
                    <w:right w:val="none" w:sz="0" w:space="0" w:color="auto"/>
                  </w:divBdr>
                </w:div>
                <w:div w:id="634070612">
                  <w:marLeft w:val="0"/>
                  <w:marRight w:val="0"/>
                  <w:marTop w:val="0"/>
                  <w:marBottom w:val="0"/>
                  <w:divBdr>
                    <w:top w:val="none" w:sz="0" w:space="0" w:color="auto"/>
                    <w:left w:val="none" w:sz="0" w:space="0" w:color="auto"/>
                    <w:bottom w:val="none" w:sz="0" w:space="0" w:color="auto"/>
                    <w:right w:val="none" w:sz="0" w:space="0" w:color="auto"/>
                  </w:divBdr>
                </w:div>
                <w:div w:id="682785852">
                  <w:marLeft w:val="0"/>
                  <w:marRight w:val="0"/>
                  <w:marTop w:val="0"/>
                  <w:marBottom w:val="0"/>
                  <w:divBdr>
                    <w:top w:val="none" w:sz="0" w:space="0" w:color="auto"/>
                    <w:left w:val="none" w:sz="0" w:space="0" w:color="auto"/>
                    <w:bottom w:val="none" w:sz="0" w:space="0" w:color="auto"/>
                    <w:right w:val="none" w:sz="0" w:space="0" w:color="auto"/>
                  </w:divBdr>
                </w:div>
                <w:div w:id="766122555">
                  <w:marLeft w:val="0"/>
                  <w:marRight w:val="0"/>
                  <w:marTop w:val="0"/>
                  <w:marBottom w:val="0"/>
                  <w:divBdr>
                    <w:top w:val="none" w:sz="0" w:space="0" w:color="auto"/>
                    <w:left w:val="none" w:sz="0" w:space="0" w:color="auto"/>
                    <w:bottom w:val="none" w:sz="0" w:space="0" w:color="auto"/>
                    <w:right w:val="none" w:sz="0" w:space="0" w:color="auto"/>
                  </w:divBdr>
                </w:div>
                <w:div w:id="834296946">
                  <w:marLeft w:val="0"/>
                  <w:marRight w:val="0"/>
                  <w:marTop w:val="0"/>
                  <w:marBottom w:val="0"/>
                  <w:divBdr>
                    <w:top w:val="none" w:sz="0" w:space="0" w:color="auto"/>
                    <w:left w:val="none" w:sz="0" w:space="0" w:color="auto"/>
                    <w:bottom w:val="none" w:sz="0" w:space="0" w:color="auto"/>
                    <w:right w:val="none" w:sz="0" w:space="0" w:color="auto"/>
                  </w:divBdr>
                </w:div>
                <w:div w:id="840970129">
                  <w:marLeft w:val="0"/>
                  <w:marRight w:val="0"/>
                  <w:marTop w:val="0"/>
                  <w:marBottom w:val="0"/>
                  <w:divBdr>
                    <w:top w:val="none" w:sz="0" w:space="0" w:color="auto"/>
                    <w:left w:val="none" w:sz="0" w:space="0" w:color="auto"/>
                    <w:bottom w:val="none" w:sz="0" w:space="0" w:color="auto"/>
                    <w:right w:val="none" w:sz="0" w:space="0" w:color="auto"/>
                  </w:divBdr>
                </w:div>
                <w:div w:id="1068304354">
                  <w:marLeft w:val="0"/>
                  <w:marRight w:val="0"/>
                  <w:marTop w:val="0"/>
                  <w:marBottom w:val="0"/>
                  <w:divBdr>
                    <w:top w:val="none" w:sz="0" w:space="0" w:color="auto"/>
                    <w:left w:val="none" w:sz="0" w:space="0" w:color="auto"/>
                    <w:bottom w:val="none" w:sz="0" w:space="0" w:color="auto"/>
                    <w:right w:val="none" w:sz="0" w:space="0" w:color="auto"/>
                  </w:divBdr>
                </w:div>
                <w:div w:id="1108894997">
                  <w:marLeft w:val="0"/>
                  <w:marRight w:val="0"/>
                  <w:marTop w:val="0"/>
                  <w:marBottom w:val="0"/>
                  <w:divBdr>
                    <w:top w:val="none" w:sz="0" w:space="0" w:color="auto"/>
                    <w:left w:val="none" w:sz="0" w:space="0" w:color="auto"/>
                    <w:bottom w:val="none" w:sz="0" w:space="0" w:color="auto"/>
                    <w:right w:val="none" w:sz="0" w:space="0" w:color="auto"/>
                  </w:divBdr>
                </w:div>
                <w:div w:id="1154183118">
                  <w:marLeft w:val="0"/>
                  <w:marRight w:val="0"/>
                  <w:marTop w:val="0"/>
                  <w:marBottom w:val="0"/>
                  <w:divBdr>
                    <w:top w:val="none" w:sz="0" w:space="0" w:color="auto"/>
                    <w:left w:val="none" w:sz="0" w:space="0" w:color="auto"/>
                    <w:bottom w:val="none" w:sz="0" w:space="0" w:color="auto"/>
                    <w:right w:val="none" w:sz="0" w:space="0" w:color="auto"/>
                  </w:divBdr>
                </w:div>
                <w:div w:id="1290815736">
                  <w:marLeft w:val="0"/>
                  <w:marRight w:val="0"/>
                  <w:marTop w:val="0"/>
                  <w:marBottom w:val="0"/>
                  <w:divBdr>
                    <w:top w:val="none" w:sz="0" w:space="0" w:color="auto"/>
                    <w:left w:val="none" w:sz="0" w:space="0" w:color="auto"/>
                    <w:bottom w:val="none" w:sz="0" w:space="0" w:color="auto"/>
                    <w:right w:val="none" w:sz="0" w:space="0" w:color="auto"/>
                  </w:divBdr>
                </w:div>
                <w:div w:id="1299187766">
                  <w:marLeft w:val="0"/>
                  <w:marRight w:val="0"/>
                  <w:marTop w:val="0"/>
                  <w:marBottom w:val="0"/>
                  <w:divBdr>
                    <w:top w:val="none" w:sz="0" w:space="0" w:color="auto"/>
                    <w:left w:val="none" w:sz="0" w:space="0" w:color="auto"/>
                    <w:bottom w:val="none" w:sz="0" w:space="0" w:color="auto"/>
                    <w:right w:val="none" w:sz="0" w:space="0" w:color="auto"/>
                  </w:divBdr>
                </w:div>
                <w:div w:id="1301230108">
                  <w:marLeft w:val="0"/>
                  <w:marRight w:val="0"/>
                  <w:marTop w:val="0"/>
                  <w:marBottom w:val="0"/>
                  <w:divBdr>
                    <w:top w:val="none" w:sz="0" w:space="0" w:color="auto"/>
                    <w:left w:val="none" w:sz="0" w:space="0" w:color="auto"/>
                    <w:bottom w:val="none" w:sz="0" w:space="0" w:color="auto"/>
                    <w:right w:val="none" w:sz="0" w:space="0" w:color="auto"/>
                  </w:divBdr>
                </w:div>
                <w:div w:id="1336611121">
                  <w:marLeft w:val="0"/>
                  <w:marRight w:val="0"/>
                  <w:marTop w:val="0"/>
                  <w:marBottom w:val="0"/>
                  <w:divBdr>
                    <w:top w:val="none" w:sz="0" w:space="0" w:color="auto"/>
                    <w:left w:val="none" w:sz="0" w:space="0" w:color="auto"/>
                    <w:bottom w:val="none" w:sz="0" w:space="0" w:color="auto"/>
                    <w:right w:val="none" w:sz="0" w:space="0" w:color="auto"/>
                  </w:divBdr>
                </w:div>
                <w:div w:id="1364668497">
                  <w:marLeft w:val="0"/>
                  <w:marRight w:val="0"/>
                  <w:marTop w:val="0"/>
                  <w:marBottom w:val="0"/>
                  <w:divBdr>
                    <w:top w:val="none" w:sz="0" w:space="0" w:color="auto"/>
                    <w:left w:val="none" w:sz="0" w:space="0" w:color="auto"/>
                    <w:bottom w:val="none" w:sz="0" w:space="0" w:color="auto"/>
                    <w:right w:val="none" w:sz="0" w:space="0" w:color="auto"/>
                  </w:divBdr>
                </w:div>
                <w:div w:id="1437409637">
                  <w:marLeft w:val="0"/>
                  <w:marRight w:val="0"/>
                  <w:marTop w:val="0"/>
                  <w:marBottom w:val="0"/>
                  <w:divBdr>
                    <w:top w:val="none" w:sz="0" w:space="0" w:color="auto"/>
                    <w:left w:val="none" w:sz="0" w:space="0" w:color="auto"/>
                    <w:bottom w:val="none" w:sz="0" w:space="0" w:color="auto"/>
                    <w:right w:val="none" w:sz="0" w:space="0" w:color="auto"/>
                  </w:divBdr>
                </w:div>
                <w:div w:id="1448742560">
                  <w:marLeft w:val="0"/>
                  <w:marRight w:val="0"/>
                  <w:marTop w:val="0"/>
                  <w:marBottom w:val="0"/>
                  <w:divBdr>
                    <w:top w:val="none" w:sz="0" w:space="0" w:color="auto"/>
                    <w:left w:val="none" w:sz="0" w:space="0" w:color="auto"/>
                    <w:bottom w:val="none" w:sz="0" w:space="0" w:color="auto"/>
                    <w:right w:val="none" w:sz="0" w:space="0" w:color="auto"/>
                  </w:divBdr>
                </w:div>
                <w:div w:id="1552381105">
                  <w:marLeft w:val="0"/>
                  <w:marRight w:val="0"/>
                  <w:marTop w:val="0"/>
                  <w:marBottom w:val="0"/>
                  <w:divBdr>
                    <w:top w:val="none" w:sz="0" w:space="0" w:color="auto"/>
                    <w:left w:val="none" w:sz="0" w:space="0" w:color="auto"/>
                    <w:bottom w:val="none" w:sz="0" w:space="0" w:color="auto"/>
                    <w:right w:val="none" w:sz="0" w:space="0" w:color="auto"/>
                  </w:divBdr>
                </w:div>
                <w:div w:id="1608122749">
                  <w:marLeft w:val="0"/>
                  <w:marRight w:val="0"/>
                  <w:marTop w:val="0"/>
                  <w:marBottom w:val="0"/>
                  <w:divBdr>
                    <w:top w:val="none" w:sz="0" w:space="0" w:color="auto"/>
                    <w:left w:val="none" w:sz="0" w:space="0" w:color="auto"/>
                    <w:bottom w:val="none" w:sz="0" w:space="0" w:color="auto"/>
                    <w:right w:val="none" w:sz="0" w:space="0" w:color="auto"/>
                  </w:divBdr>
                </w:div>
                <w:div w:id="1611205321">
                  <w:marLeft w:val="0"/>
                  <w:marRight w:val="0"/>
                  <w:marTop w:val="0"/>
                  <w:marBottom w:val="0"/>
                  <w:divBdr>
                    <w:top w:val="none" w:sz="0" w:space="0" w:color="auto"/>
                    <w:left w:val="none" w:sz="0" w:space="0" w:color="auto"/>
                    <w:bottom w:val="none" w:sz="0" w:space="0" w:color="auto"/>
                    <w:right w:val="none" w:sz="0" w:space="0" w:color="auto"/>
                  </w:divBdr>
                </w:div>
                <w:div w:id="1618901655">
                  <w:marLeft w:val="0"/>
                  <w:marRight w:val="0"/>
                  <w:marTop w:val="0"/>
                  <w:marBottom w:val="0"/>
                  <w:divBdr>
                    <w:top w:val="none" w:sz="0" w:space="0" w:color="auto"/>
                    <w:left w:val="none" w:sz="0" w:space="0" w:color="auto"/>
                    <w:bottom w:val="none" w:sz="0" w:space="0" w:color="auto"/>
                    <w:right w:val="none" w:sz="0" w:space="0" w:color="auto"/>
                  </w:divBdr>
                </w:div>
                <w:div w:id="1722821894">
                  <w:marLeft w:val="0"/>
                  <w:marRight w:val="0"/>
                  <w:marTop w:val="0"/>
                  <w:marBottom w:val="0"/>
                  <w:divBdr>
                    <w:top w:val="none" w:sz="0" w:space="0" w:color="auto"/>
                    <w:left w:val="none" w:sz="0" w:space="0" w:color="auto"/>
                    <w:bottom w:val="none" w:sz="0" w:space="0" w:color="auto"/>
                    <w:right w:val="none" w:sz="0" w:space="0" w:color="auto"/>
                  </w:divBdr>
                </w:div>
                <w:div w:id="1785727547">
                  <w:marLeft w:val="0"/>
                  <w:marRight w:val="0"/>
                  <w:marTop w:val="0"/>
                  <w:marBottom w:val="0"/>
                  <w:divBdr>
                    <w:top w:val="none" w:sz="0" w:space="0" w:color="auto"/>
                    <w:left w:val="none" w:sz="0" w:space="0" w:color="auto"/>
                    <w:bottom w:val="none" w:sz="0" w:space="0" w:color="auto"/>
                    <w:right w:val="none" w:sz="0" w:space="0" w:color="auto"/>
                  </w:divBdr>
                </w:div>
                <w:div w:id="1970742815">
                  <w:marLeft w:val="0"/>
                  <w:marRight w:val="0"/>
                  <w:marTop w:val="0"/>
                  <w:marBottom w:val="0"/>
                  <w:divBdr>
                    <w:top w:val="none" w:sz="0" w:space="0" w:color="auto"/>
                    <w:left w:val="none" w:sz="0" w:space="0" w:color="auto"/>
                    <w:bottom w:val="none" w:sz="0" w:space="0" w:color="auto"/>
                    <w:right w:val="none" w:sz="0" w:space="0" w:color="auto"/>
                  </w:divBdr>
                </w:div>
                <w:div w:id="2003728431">
                  <w:marLeft w:val="0"/>
                  <w:marRight w:val="0"/>
                  <w:marTop w:val="0"/>
                  <w:marBottom w:val="0"/>
                  <w:divBdr>
                    <w:top w:val="none" w:sz="0" w:space="0" w:color="auto"/>
                    <w:left w:val="none" w:sz="0" w:space="0" w:color="auto"/>
                    <w:bottom w:val="none" w:sz="0" w:space="0" w:color="auto"/>
                    <w:right w:val="none" w:sz="0" w:space="0" w:color="auto"/>
                  </w:divBdr>
                </w:div>
                <w:div w:id="2016102613">
                  <w:marLeft w:val="0"/>
                  <w:marRight w:val="0"/>
                  <w:marTop w:val="0"/>
                  <w:marBottom w:val="0"/>
                  <w:divBdr>
                    <w:top w:val="none" w:sz="0" w:space="0" w:color="auto"/>
                    <w:left w:val="none" w:sz="0" w:space="0" w:color="auto"/>
                    <w:bottom w:val="none" w:sz="0" w:space="0" w:color="auto"/>
                    <w:right w:val="none" w:sz="0" w:space="0" w:color="auto"/>
                  </w:divBdr>
                </w:div>
                <w:div w:id="2043289567">
                  <w:marLeft w:val="0"/>
                  <w:marRight w:val="0"/>
                  <w:marTop w:val="0"/>
                  <w:marBottom w:val="0"/>
                  <w:divBdr>
                    <w:top w:val="none" w:sz="0" w:space="0" w:color="auto"/>
                    <w:left w:val="none" w:sz="0" w:space="0" w:color="auto"/>
                    <w:bottom w:val="none" w:sz="0" w:space="0" w:color="auto"/>
                    <w:right w:val="none" w:sz="0" w:space="0" w:color="auto"/>
                  </w:divBdr>
                </w:div>
                <w:div w:id="2104762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598823">
          <w:marLeft w:val="0"/>
          <w:marRight w:val="0"/>
          <w:marTop w:val="0"/>
          <w:marBottom w:val="0"/>
          <w:divBdr>
            <w:top w:val="none" w:sz="0" w:space="0" w:color="auto"/>
            <w:left w:val="none" w:sz="0" w:space="0" w:color="auto"/>
            <w:bottom w:val="none" w:sz="0" w:space="0" w:color="auto"/>
            <w:right w:val="none" w:sz="0" w:space="0" w:color="auto"/>
          </w:divBdr>
          <w:divsChild>
            <w:div w:id="1645503184">
              <w:marLeft w:val="0"/>
              <w:marRight w:val="0"/>
              <w:marTop w:val="0"/>
              <w:marBottom w:val="0"/>
              <w:divBdr>
                <w:top w:val="none" w:sz="0" w:space="0" w:color="auto"/>
                <w:left w:val="none" w:sz="0" w:space="0" w:color="auto"/>
                <w:bottom w:val="none" w:sz="0" w:space="0" w:color="auto"/>
                <w:right w:val="none" w:sz="0" w:space="0" w:color="auto"/>
              </w:divBdr>
              <w:divsChild>
                <w:div w:id="8527029">
                  <w:marLeft w:val="0"/>
                  <w:marRight w:val="0"/>
                  <w:marTop w:val="0"/>
                  <w:marBottom w:val="0"/>
                  <w:divBdr>
                    <w:top w:val="none" w:sz="0" w:space="0" w:color="auto"/>
                    <w:left w:val="none" w:sz="0" w:space="0" w:color="auto"/>
                    <w:bottom w:val="none" w:sz="0" w:space="0" w:color="auto"/>
                    <w:right w:val="none" w:sz="0" w:space="0" w:color="auto"/>
                  </w:divBdr>
                </w:div>
                <w:div w:id="66072977">
                  <w:marLeft w:val="0"/>
                  <w:marRight w:val="0"/>
                  <w:marTop w:val="0"/>
                  <w:marBottom w:val="0"/>
                  <w:divBdr>
                    <w:top w:val="none" w:sz="0" w:space="0" w:color="auto"/>
                    <w:left w:val="none" w:sz="0" w:space="0" w:color="auto"/>
                    <w:bottom w:val="none" w:sz="0" w:space="0" w:color="auto"/>
                    <w:right w:val="none" w:sz="0" w:space="0" w:color="auto"/>
                  </w:divBdr>
                </w:div>
                <w:div w:id="121575751">
                  <w:marLeft w:val="0"/>
                  <w:marRight w:val="0"/>
                  <w:marTop w:val="0"/>
                  <w:marBottom w:val="0"/>
                  <w:divBdr>
                    <w:top w:val="none" w:sz="0" w:space="0" w:color="auto"/>
                    <w:left w:val="none" w:sz="0" w:space="0" w:color="auto"/>
                    <w:bottom w:val="none" w:sz="0" w:space="0" w:color="auto"/>
                    <w:right w:val="none" w:sz="0" w:space="0" w:color="auto"/>
                  </w:divBdr>
                </w:div>
                <w:div w:id="202981838">
                  <w:marLeft w:val="0"/>
                  <w:marRight w:val="0"/>
                  <w:marTop w:val="0"/>
                  <w:marBottom w:val="0"/>
                  <w:divBdr>
                    <w:top w:val="none" w:sz="0" w:space="0" w:color="auto"/>
                    <w:left w:val="none" w:sz="0" w:space="0" w:color="auto"/>
                    <w:bottom w:val="none" w:sz="0" w:space="0" w:color="auto"/>
                    <w:right w:val="none" w:sz="0" w:space="0" w:color="auto"/>
                  </w:divBdr>
                </w:div>
                <w:div w:id="272513989">
                  <w:marLeft w:val="0"/>
                  <w:marRight w:val="0"/>
                  <w:marTop w:val="0"/>
                  <w:marBottom w:val="0"/>
                  <w:divBdr>
                    <w:top w:val="none" w:sz="0" w:space="0" w:color="auto"/>
                    <w:left w:val="none" w:sz="0" w:space="0" w:color="auto"/>
                    <w:bottom w:val="none" w:sz="0" w:space="0" w:color="auto"/>
                    <w:right w:val="none" w:sz="0" w:space="0" w:color="auto"/>
                  </w:divBdr>
                </w:div>
                <w:div w:id="301427394">
                  <w:marLeft w:val="0"/>
                  <w:marRight w:val="0"/>
                  <w:marTop w:val="0"/>
                  <w:marBottom w:val="0"/>
                  <w:divBdr>
                    <w:top w:val="none" w:sz="0" w:space="0" w:color="auto"/>
                    <w:left w:val="none" w:sz="0" w:space="0" w:color="auto"/>
                    <w:bottom w:val="none" w:sz="0" w:space="0" w:color="auto"/>
                    <w:right w:val="none" w:sz="0" w:space="0" w:color="auto"/>
                  </w:divBdr>
                </w:div>
                <w:div w:id="378482879">
                  <w:marLeft w:val="0"/>
                  <w:marRight w:val="0"/>
                  <w:marTop w:val="0"/>
                  <w:marBottom w:val="0"/>
                  <w:divBdr>
                    <w:top w:val="none" w:sz="0" w:space="0" w:color="auto"/>
                    <w:left w:val="none" w:sz="0" w:space="0" w:color="auto"/>
                    <w:bottom w:val="none" w:sz="0" w:space="0" w:color="auto"/>
                    <w:right w:val="none" w:sz="0" w:space="0" w:color="auto"/>
                  </w:divBdr>
                </w:div>
                <w:div w:id="444933687">
                  <w:marLeft w:val="0"/>
                  <w:marRight w:val="0"/>
                  <w:marTop w:val="0"/>
                  <w:marBottom w:val="0"/>
                  <w:divBdr>
                    <w:top w:val="none" w:sz="0" w:space="0" w:color="auto"/>
                    <w:left w:val="none" w:sz="0" w:space="0" w:color="auto"/>
                    <w:bottom w:val="none" w:sz="0" w:space="0" w:color="auto"/>
                    <w:right w:val="none" w:sz="0" w:space="0" w:color="auto"/>
                  </w:divBdr>
                </w:div>
                <w:div w:id="564535995">
                  <w:marLeft w:val="0"/>
                  <w:marRight w:val="0"/>
                  <w:marTop w:val="0"/>
                  <w:marBottom w:val="0"/>
                  <w:divBdr>
                    <w:top w:val="none" w:sz="0" w:space="0" w:color="auto"/>
                    <w:left w:val="none" w:sz="0" w:space="0" w:color="auto"/>
                    <w:bottom w:val="none" w:sz="0" w:space="0" w:color="auto"/>
                    <w:right w:val="none" w:sz="0" w:space="0" w:color="auto"/>
                  </w:divBdr>
                </w:div>
                <w:div w:id="809905922">
                  <w:marLeft w:val="0"/>
                  <w:marRight w:val="0"/>
                  <w:marTop w:val="0"/>
                  <w:marBottom w:val="0"/>
                  <w:divBdr>
                    <w:top w:val="none" w:sz="0" w:space="0" w:color="auto"/>
                    <w:left w:val="none" w:sz="0" w:space="0" w:color="auto"/>
                    <w:bottom w:val="none" w:sz="0" w:space="0" w:color="auto"/>
                    <w:right w:val="none" w:sz="0" w:space="0" w:color="auto"/>
                  </w:divBdr>
                </w:div>
                <w:div w:id="929579889">
                  <w:marLeft w:val="0"/>
                  <w:marRight w:val="0"/>
                  <w:marTop w:val="0"/>
                  <w:marBottom w:val="0"/>
                  <w:divBdr>
                    <w:top w:val="none" w:sz="0" w:space="0" w:color="auto"/>
                    <w:left w:val="none" w:sz="0" w:space="0" w:color="auto"/>
                    <w:bottom w:val="none" w:sz="0" w:space="0" w:color="auto"/>
                    <w:right w:val="none" w:sz="0" w:space="0" w:color="auto"/>
                  </w:divBdr>
                </w:div>
                <w:div w:id="993877455">
                  <w:marLeft w:val="0"/>
                  <w:marRight w:val="0"/>
                  <w:marTop w:val="0"/>
                  <w:marBottom w:val="0"/>
                  <w:divBdr>
                    <w:top w:val="none" w:sz="0" w:space="0" w:color="auto"/>
                    <w:left w:val="none" w:sz="0" w:space="0" w:color="auto"/>
                    <w:bottom w:val="none" w:sz="0" w:space="0" w:color="auto"/>
                    <w:right w:val="none" w:sz="0" w:space="0" w:color="auto"/>
                  </w:divBdr>
                </w:div>
                <w:div w:id="1001814378">
                  <w:marLeft w:val="0"/>
                  <w:marRight w:val="0"/>
                  <w:marTop w:val="0"/>
                  <w:marBottom w:val="0"/>
                  <w:divBdr>
                    <w:top w:val="none" w:sz="0" w:space="0" w:color="auto"/>
                    <w:left w:val="none" w:sz="0" w:space="0" w:color="auto"/>
                    <w:bottom w:val="none" w:sz="0" w:space="0" w:color="auto"/>
                    <w:right w:val="none" w:sz="0" w:space="0" w:color="auto"/>
                  </w:divBdr>
                </w:div>
                <w:div w:id="1019694048">
                  <w:marLeft w:val="0"/>
                  <w:marRight w:val="0"/>
                  <w:marTop w:val="0"/>
                  <w:marBottom w:val="0"/>
                  <w:divBdr>
                    <w:top w:val="none" w:sz="0" w:space="0" w:color="auto"/>
                    <w:left w:val="none" w:sz="0" w:space="0" w:color="auto"/>
                    <w:bottom w:val="none" w:sz="0" w:space="0" w:color="auto"/>
                    <w:right w:val="none" w:sz="0" w:space="0" w:color="auto"/>
                  </w:divBdr>
                </w:div>
                <w:div w:id="1046639966">
                  <w:marLeft w:val="0"/>
                  <w:marRight w:val="0"/>
                  <w:marTop w:val="0"/>
                  <w:marBottom w:val="0"/>
                  <w:divBdr>
                    <w:top w:val="none" w:sz="0" w:space="0" w:color="auto"/>
                    <w:left w:val="none" w:sz="0" w:space="0" w:color="auto"/>
                    <w:bottom w:val="none" w:sz="0" w:space="0" w:color="auto"/>
                    <w:right w:val="none" w:sz="0" w:space="0" w:color="auto"/>
                  </w:divBdr>
                </w:div>
                <w:div w:id="1073087879">
                  <w:marLeft w:val="0"/>
                  <w:marRight w:val="0"/>
                  <w:marTop w:val="0"/>
                  <w:marBottom w:val="0"/>
                  <w:divBdr>
                    <w:top w:val="none" w:sz="0" w:space="0" w:color="auto"/>
                    <w:left w:val="none" w:sz="0" w:space="0" w:color="auto"/>
                    <w:bottom w:val="none" w:sz="0" w:space="0" w:color="auto"/>
                    <w:right w:val="none" w:sz="0" w:space="0" w:color="auto"/>
                  </w:divBdr>
                </w:div>
                <w:div w:id="1134523342">
                  <w:marLeft w:val="0"/>
                  <w:marRight w:val="0"/>
                  <w:marTop w:val="0"/>
                  <w:marBottom w:val="0"/>
                  <w:divBdr>
                    <w:top w:val="none" w:sz="0" w:space="0" w:color="auto"/>
                    <w:left w:val="none" w:sz="0" w:space="0" w:color="auto"/>
                    <w:bottom w:val="none" w:sz="0" w:space="0" w:color="auto"/>
                    <w:right w:val="none" w:sz="0" w:space="0" w:color="auto"/>
                  </w:divBdr>
                </w:div>
                <w:div w:id="1236666025">
                  <w:marLeft w:val="0"/>
                  <w:marRight w:val="0"/>
                  <w:marTop w:val="0"/>
                  <w:marBottom w:val="0"/>
                  <w:divBdr>
                    <w:top w:val="none" w:sz="0" w:space="0" w:color="auto"/>
                    <w:left w:val="none" w:sz="0" w:space="0" w:color="auto"/>
                    <w:bottom w:val="none" w:sz="0" w:space="0" w:color="auto"/>
                    <w:right w:val="none" w:sz="0" w:space="0" w:color="auto"/>
                  </w:divBdr>
                </w:div>
                <w:div w:id="1289968224">
                  <w:marLeft w:val="0"/>
                  <w:marRight w:val="0"/>
                  <w:marTop w:val="0"/>
                  <w:marBottom w:val="0"/>
                  <w:divBdr>
                    <w:top w:val="none" w:sz="0" w:space="0" w:color="auto"/>
                    <w:left w:val="none" w:sz="0" w:space="0" w:color="auto"/>
                    <w:bottom w:val="none" w:sz="0" w:space="0" w:color="auto"/>
                    <w:right w:val="none" w:sz="0" w:space="0" w:color="auto"/>
                  </w:divBdr>
                </w:div>
                <w:div w:id="1346059091">
                  <w:marLeft w:val="0"/>
                  <w:marRight w:val="0"/>
                  <w:marTop w:val="0"/>
                  <w:marBottom w:val="0"/>
                  <w:divBdr>
                    <w:top w:val="none" w:sz="0" w:space="0" w:color="auto"/>
                    <w:left w:val="none" w:sz="0" w:space="0" w:color="auto"/>
                    <w:bottom w:val="none" w:sz="0" w:space="0" w:color="auto"/>
                    <w:right w:val="none" w:sz="0" w:space="0" w:color="auto"/>
                  </w:divBdr>
                </w:div>
                <w:div w:id="1611235105">
                  <w:marLeft w:val="0"/>
                  <w:marRight w:val="0"/>
                  <w:marTop w:val="0"/>
                  <w:marBottom w:val="0"/>
                  <w:divBdr>
                    <w:top w:val="none" w:sz="0" w:space="0" w:color="auto"/>
                    <w:left w:val="none" w:sz="0" w:space="0" w:color="auto"/>
                    <w:bottom w:val="none" w:sz="0" w:space="0" w:color="auto"/>
                    <w:right w:val="none" w:sz="0" w:space="0" w:color="auto"/>
                  </w:divBdr>
                </w:div>
                <w:div w:id="1618442002">
                  <w:marLeft w:val="0"/>
                  <w:marRight w:val="0"/>
                  <w:marTop w:val="0"/>
                  <w:marBottom w:val="0"/>
                  <w:divBdr>
                    <w:top w:val="none" w:sz="0" w:space="0" w:color="auto"/>
                    <w:left w:val="none" w:sz="0" w:space="0" w:color="auto"/>
                    <w:bottom w:val="none" w:sz="0" w:space="0" w:color="auto"/>
                    <w:right w:val="none" w:sz="0" w:space="0" w:color="auto"/>
                  </w:divBdr>
                </w:div>
                <w:div w:id="1718579057">
                  <w:marLeft w:val="0"/>
                  <w:marRight w:val="0"/>
                  <w:marTop w:val="0"/>
                  <w:marBottom w:val="0"/>
                  <w:divBdr>
                    <w:top w:val="none" w:sz="0" w:space="0" w:color="auto"/>
                    <w:left w:val="none" w:sz="0" w:space="0" w:color="auto"/>
                    <w:bottom w:val="none" w:sz="0" w:space="0" w:color="auto"/>
                    <w:right w:val="none" w:sz="0" w:space="0" w:color="auto"/>
                  </w:divBdr>
                </w:div>
                <w:div w:id="1756168979">
                  <w:marLeft w:val="0"/>
                  <w:marRight w:val="0"/>
                  <w:marTop w:val="0"/>
                  <w:marBottom w:val="0"/>
                  <w:divBdr>
                    <w:top w:val="none" w:sz="0" w:space="0" w:color="auto"/>
                    <w:left w:val="none" w:sz="0" w:space="0" w:color="auto"/>
                    <w:bottom w:val="none" w:sz="0" w:space="0" w:color="auto"/>
                    <w:right w:val="none" w:sz="0" w:space="0" w:color="auto"/>
                  </w:divBdr>
                </w:div>
                <w:div w:id="1839077291">
                  <w:marLeft w:val="0"/>
                  <w:marRight w:val="0"/>
                  <w:marTop w:val="0"/>
                  <w:marBottom w:val="0"/>
                  <w:divBdr>
                    <w:top w:val="none" w:sz="0" w:space="0" w:color="auto"/>
                    <w:left w:val="none" w:sz="0" w:space="0" w:color="auto"/>
                    <w:bottom w:val="none" w:sz="0" w:space="0" w:color="auto"/>
                    <w:right w:val="none" w:sz="0" w:space="0" w:color="auto"/>
                  </w:divBdr>
                </w:div>
                <w:div w:id="1845242000">
                  <w:marLeft w:val="0"/>
                  <w:marRight w:val="0"/>
                  <w:marTop w:val="0"/>
                  <w:marBottom w:val="0"/>
                  <w:divBdr>
                    <w:top w:val="none" w:sz="0" w:space="0" w:color="auto"/>
                    <w:left w:val="none" w:sz="0" w:space="0" w:color="auto"/>
                    <w:bottom w:val="none" w:sz="0" w:space="0" w:color="auto"/>
                    <w:right w:val="none" w:sz="0" w:space="0" w:color="auto"/>
                  </w:divBdr>
                </w:div>
                <w:div w:id="1849829635">
                  <w:marLeft w:val="0"/>
                  <w:marRight w:val="0"/>
                  <w:marTop w:val="0"/>
                  <w:marBottom w:val="0"/>
                  <w:divBdr>
                    <w:top w:val="none" w:sz="0" w:space="0" w:color="auto"/>
                    <w:left w:val="none" w:sz="0" w:space="0" w:color="auto"/>
                    <w:bottom w:val="none" w:sz="0" w:space="0" w:color="auto"/>
                    <w:right w:val="none" w:sz="0" w:space="0" w:color="auto"/>
                  </w:divBdr>
                </w:div>
                <w:div w:id="1929651371">
                  <w:marLeft w:val="0"/>
                  <w:marRight w:val="0"/>
                  <w:marTop w:val="0"/>
                  <w:marBottom w:val="0"/>
                  <w:divBdr>
                    <w:top w:val="none" w:sz="0" w:space="0" w:color="auto"/>
                    <w:left w:val="none" w:sz="0" w:space="0" w:color="auto"/>
                    <w:bottom w:val="none" w:sz="0" w:space="0" w:color="auto"/>
                    <w:right w:val="none" w:sz="0" w:space="0" w:color="auto"/>
                  </w:divBdr>
                </w:div>
                <w:div w:id="1970896226">
                  <w:marLeft w:val="0"/>
                  <w:marRight w:val="0"/>
                  <w:marTop w:val="0"/>
                  <w:marBottom w:val="0"/>
                  <w:divBdr>
                    <w:top w:val="none" w:sz="0" w:space="0" w:color="auto"/>
                    <w:left w:val="none" w:sz="0" w:space="0" w:color="auto"/>
                    <w:bottom w:val="none" w:sz="0" w:space="0" w:color="auto"/>
                    <w:right w:val="none" w:sz="0" w:space="0" w:color="auto"/>
                  </w:divBdr>
                </w:div>
                <w:div w:id="2091727776">
                  <w:marLeft w:val="0"/>
                  <w:marRight w:val="0"/>
                  <w:marTop w:val="0"/>
                  <w:marBottom w:val="0"/>
                  <w:divBdr>
                    <w:top w:val="none" w:sz="0" w:space="0" w:color="auto"/>
                    <w:left w:val="none" w:sz="0" w:space="0" w:color="auto"/>
                    <w:bottom w:val="none" w:sz="0" w:space="0" w:color="auto"/>
                    <w:right w:val="none" w:sz="0" w:space="0" w:color="auto"/>
                  </w:divBdr>
                </w:div>
                <w:div w:id="2124112549">
                  <w:marLeft w:val="0"/>
                  <w:marRight w:val="0"/>
                  <w:marTop w:val="0"/>
                  <w:marBottom w:val="0"/>
                  <w:divBdr>
                    <w:top w:val="none" w:sz="0" w:space="0" w:color="auto"/>
                    <w:left w:val="none" w:sz="0" w:space="0" w:color="auto"/>
                    <w:bottom w:val="none" w:sz="0" w:space="0" w:color="auto"/>
                    <w:right w:val="none" w:sz="0" w:space="0" w:color="auto"/>
                  </w:divBdr>
                </w:div>
                <w:div w:id="214410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797551">
      <w:bodyDiv w:val="1"/>
      <w:marLeft w:val="0"/>
      <w:marRight w:val="0"/>
      <w:marTop w:val="0"/>
      <w:marBottom w:val="0"/>
      <w:divBdr>
        <w:top w:val="none" w:sz="0" w:space="0" w:color="auto"/>
        <w:left w:val="none" w:sz="0" w:space="0" w:color="auto"/>
        <w:bottom w:val="none" w:sz="0" w:space="0" w:color="auto"/>
        <w:right w:val="none" w:sz="0" w:space="0" w:color="auto"/>
      </w:divBdr>
      <w:divsChild>
        <w:div w:id="1389457798">
          <w:marLeft w:val="0"/>
          <w:marRight w:val="0"/>
          <w:marTop w:val="0"/>
          <w:marBottom w:val="0"/>
          <w:divBdr>
            <w:top w:val="none" w:sz="0" w:space="0" w:color="auto"/>
            <w:left w:val="none" w:sz="0" w:space="0" w:color="auto"/>
            <w:bottom w:val="none" w:sz="0" w:space="0" w:color="auto"/>
            <w:right w:val="none" w:sz="0" w:space="0" w:color="auto"/>
          </w:divBdr>
          <w:divsChild>
            <w:div w:id="591398937">
              <w:marLeft w:val="0"/>
              <w:marRight w:val="0"/>
              <w:marTop w:val="0"/>
              <w:marBottom w:val="0"/>
              <w:divBdr>
                <w:top w:val="none" w:sz="0" w:space="0" w:color="auto"/>
                <w:left w:val="none" w:sz="0" w:space="0" w:color="auto"/>
                <w:bottom w:val="none" w:sz="0" w:space="0" w:color="auto"/>
                <w:right w:val="none" w:sz="0" w:space="0" w:color="auto"/>
              </w:divBdr>
            </w:div>
            <w:div w:id="1120077309">
              <w:marLeft w:val="0"/>
              <w:marRight w:val="0"/>
              <w:marTop w:val="0"/>
              <w:marBottom w:val="0"/>
              <w:divBdr>
                <w:top w:val="none" w:sz="0" w:space="0" w:color="auto"/>
                <w:left w:val="none" w:sz="0" w:space="0" w:color="auto"/>
                <w:bottom w:val="none" w:sz="0" w:space="0" w:color="auto"/>
                <w:right w:val="none" w:sz="0" w:space="0" w:color="auto"/>
              </w:divBdr>
            </w:div>
            <w:div w:id="1412387421">
              <w:marLeft w:val="0"/>
              <w:marRight w:val="0"/>
              <w:marTop w:val="0"/>
              <w:marBottom w:val="0"/>
              <w:divBdr>
                <w:top w:val="none" w:sz="0" w:space="0" w:color="auto"/>
                <w:left w:val="none" w:sz="0" w:space="0" w:color="auto"/>
                <w:bottom w:val="none" w:sz="0" w:space="0" w:color="auto"/>
                <w:right w:val="none" w:sz="0" w:space="0" w:color="auto"/>
              </w:divBdr>
            </w:div>
            <w:div w:id="1783919816">
              <w:marLeft w:val="0"/>
              <w:marRight w:val="0"/>
              <w:marTop w:val="0"/>
              <w:marBottom w:val="0"/>
              <w:divBdr>
                <w:top w:val="none" w:sz="0" w:space="0" w:color="auto"/>
                <w:left w:val="none" w:sz="0" w:space="0" w:color="auto"/>
                <w:bottom w:val="none" w:sz="0" w:space="0" w:color="auto"/>
                <w:right w:val="none" w:sz="0" w:space="0" w:color="auto"/>
              </w:divBdr>
            </w:div>
            <w:div w:id="182893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8366255">
      <w:bodyDiv w:val="1"/>
      <w:marLeft w:val="0"/>
      <w:marRight w:val="0"/>
      <w:marTop w:val="0"/>
      <w:marBottom w:val="0"/>
      <w:divBdr>
        <w:top w:val="none" w:sz="0" w:space="0" w:color="auto"/>
        <w:left w:val="none" w:sz="0" w:space="0" w:color="auto"/>
        <w:bottom w:val="none" w:sz="0" w:space="0" w:color="auto"/>
        <w:right w:val="none" w:sz="0" w:space="0" w:color="auto"/>
      </w:divBdr>
      <w:divsChild>
        <w:div w:id="11804060">
          <w:marLeft w:val="0"/>
          <w:marRight w:val="0"/>
          <w:marTop w:val="0"/>
          <w:marBottom w:val="0"/>
          <w:divBdr>
            <w:top w:val="none" w:sz="0" w:space="0" w:color="auto"/>
            <w:left w:val="none" w:sz="0" w:space="0" w:color="auto"/>
            <w:bottom w:val="none" w:sz="0" w:space="0" w:color="auto"/>
            <w:right w:val="none" w:sz="0" w:space="0" w:color="auto"/>
          </w:divBdr>
        </w:div>
        <w:div w:id="15811580">
          <w:marLeft w:val="0"/>
          <w:marRight w:val="0"/>
          <w:marTop w:val="0"/>
          <w:marBottom w:val="0"/>
          <w:divBdr>
            <w:top w:val="none" w:sz="0" w:space="0" w:color="auto"/>
            <w:left w:val="none" w:sz="0" w:space="0" w:color="auto"/>
            <w:bottom w:val="none" w:sz="0" w:space="0" w:color="auto"/>
            <w:right w:val="none" w:sz="0" w:space="0" w:color="auto"/>
          </w:divBdr>
        </w:div>
        <w:div w:id="70660439">
          <w:marLeft w:val="0"/>
          <w:marRight w:val="0"/>
          <w:marTop w:val="0"/>
          <w:marBottom w:val="0"/>
          <w:divBdr>
            <w:top w:val="none" w:sz="0" w:space="0" w:color="auto"/>
            <w:left w:val="none" w:sz="0" w:space="0" w:color="auto"/>
            <w:bottom w:val="none" w:sz="0" w:space="0" w:color="auto"/>
            <w:right w:val="none" w:sz="0" w:space="0" w:color="auto"/>
          </w:divBdr>
        </w:div>
        <w:div w:id="74598769">
          <w:marLeft w:val="0"/>
          <w:marRight w:val="0"/>
          <w:marTop w:val="0"/>
          <w:marBottom w:val="0"/>
          <w:divBdr>
            <w:top w:val="none" w:sz="0" w:space="0" w:color="auto"/>
            <w:left w:val="none" w:sz="0" w:space="0" w:color="auto"/>
            <w:bottom w:val="none" w:sz="0" w:space="0" w:color="auto"/>
            <w:right w:val="none" w:sz="0" w:space="0" w:color="auto"/>
          </w:divBdr>
        </w:div>
        <w:div w:id="117649091">
          <w:marLeft w:val="0"/>
          <w:marRight w:val="0"/>
          <w:marTop w:val="0"/>
          <w:marBottom w:val="0"/>
          <w:divBdr>
            <w:top w:val="none" w:sz="0" w:space="0" w:color="auto"/>
            <w:left w:val="none" w:sz="0" w:space="0" w:color="auto"/>
            <w:bottom w:val="none" w:sz="0" w:space="0" w:color="auto"/>
            <w:right w:val="none" w:sz="0" w:space="0" w:color="auto"/>
          </w:divBdr>
        </w:div>
        <w:div w:id="121265471">
          <w:marLeft w:val="0"/>
          <w:marRight w:val="0"/>
          <w:marTop w:val="0"/>
          <w:marBottom w:val="0"/>
          <w:divBdr>
            <w:top w:val="none" w:sz="0" w:space="0" w:color="auto"/>
            <w:left w:val="none" w:sz="0" w:space="0" w:color="auto"/>
            <w:bottom w:val="none" w:sz="0" w:space="0" w:color="auto"/>
            <w:right w:val="none" w:sz="0" w:space="0" w:color="auto"/>
          </w:divBdr>
        </w:div>
        <w:div w:id="131481569">
          <w:marLeft w:val="0"/>
          <w:marRight w:val="0"/>
          <w:marTop w:val="0"/>
          <w:marBottom w:val="0"/>
          <w:divBdr>
            <w:top w:val="none" w:sz="0" w:space="0" w:color="auto"/>
            <w:left w:val="none" w:sz="0" w:space="0" w:color="auto"/>
            <w:bottom w:val="none" w:sz="0" w:space="0" w:color="auto"/>
            <w:right w:val="none" w:sz="0" w:space="0" w:color="auto"/>
          </w:divBdr>
        </w:div>
        <w:div w:id="139809951">
          <w:marLeft w:val="0"/>
          <w:marRight w:val="0"/>
          <w:marTop w:val="0"/>
          <w:marBottom w:val="0"/>
          <w:divBdr>
            <w:top w:val="none" w:sz="0" w:space="0" w:color="auto"/>
            <w:left w:val="none" w:sz="0" w:space="0" w:color="auto"/>
            <w:bottom w:val="none" w:sz="0" w:space="0" w:color="auto"/>
            <w:right w:val="none" w:sz="0" w:space="0" w:color="auto"/>
          </w:divBdr>
        </w:div>
        <w:div w:id="237442027">
          <w:marLeft w:val="0"/>
          <w:marRight w:val="0"/>
          <w:marTop w:val="0"/>
          <w:marBottom w:val="0"/>
          <w:divBdr>
            <w:top w:val="none" w:sz="0" w:space="0" w:color="auto"/>
            <w:left w:val="none" w:sz="0" w:space="0" w:color="auto"/>
            <w:bottom w:val="none" w:sz="0" w:space="0" w:color="auto"/>
            <w:right w:val="none" w:sz="0" w:space="0" w:color="auto"/>
          </w:divBdr>
        </w:div>
        <w:div w:id="245193135">
          <w:marLeft w:val="0"/>
          <w:marRight w:val="0"/>
          <w:marTop w:val="0"/>
          <w:marBottom w:val="0"/>
          <w:divBdr>
            <w:top w:val="none" w:sz="0" w:space="0" w:color="auto"/>
            <w:left w:val="none" w:sz="0" w:space="0" w:color="auto"/>
            <w:bottom w:val="none" w:sz="0" w:space="0" w:color="auto"/>
            <w:right w:val="none" w:sz="0" w:space="0" w:color="auto"/>
          </w:divBdr>
        </w:div>
        <w:div w:id="355423798">
          <w:marLeft w:val="0"/>
          <w:marRight w:val="0"/>
          <w:marTop w:val="0"/>
          <w:marBottom w:val="0"/>
          <w:divBdr>
            <w:top w:val="none" w:sz="0" w:space="0" w:color="auto"/>
            <w:left w:val="none" w:sz="0" w:space="0" w:color="auto"/>
            <w:bottom w:val="none" w:sz="0" w:space="0" w:color="auto"/>
            <w:right w:val="none" w:sz="0" w:space="0" w:color="auto"/>
          </w:divBdr>
        </w:div>
        <w:div w:id="373048284">
          <w:marLeft w:val="0"/>
          <w:marRight w:val="0"/>
          <w:marTop w:val="0"/>
          <w:marBottom w:val="0"/>
          <w:divBdr>
            <w:top w:val="none" w:sz="0" w:space="0" w:color="auto"/>
            <w:left w:val="none" w:sz="0" w:space="0" w:color="auto"/>
            <w:bottom w:val="none" w:sz="0" w:space="0" w:color="auto"/>
            <w:right w:val="none" w:sz="0" w:space="0" w:color="auto"/>
          </w:divBdr>
        </w:div>
        <w:div w:id="378672339">
          <w:marLeft w:val="0"/>
          <w:marRight w:val="0"/>
          <w:marTop w:val="0"/>
          <w:marBottom w:val="0"/>
          <w:divBdr>
            <w:top w:val="none" w:sz="0" w:space="0" w:color="auto"/>
            <w:left w:val="none" w:sz="0" w:space="0" w:color="auto"/>
            <w:bottom w:val="none" w:sz="0" w:space="0" w:color="auto"/>
            <w:right w:val="none" w:sz="0" w:space="0" w:color="auto"/>
          </w:divBdr>
        </w:div>
        <w:div w:id="446630878">
          <w:marLeft w:val="0"/>
          <w:marRight w:val="0"/>
          <w:marTop w:val="0"/>
          <w:marBottom w:val="0"/>
          <w:divBdr>
            <w:top w:val="none" w:sz="0" w:space="0" w:color="auto"/>
            <w:left w:val="none" w:sz="0" w:space="0" w:color="auto"/>
            <w:bottom w:val="none" w:sz="0" w:space="0" w:color="auto"/>
            <w:right w:val="none" w:sz="0" w:space="0" w:color="auto"/>
          </w:divBdr>
        </w:div>
        <w:div w:id="537470970">
          <w:marLeft w:val="0"/>
          <w:marRight w:val="0"/>
          <w:marTop w:val="0"/>
          <w:marBottom w:val="0"/>
          <w:divBdr>
            <w:top w:val="none" w:sz="0" w:space="0" w:color="auto"/>
            <w:left w:val="none" w:sz="0" w:space="0" w:color="auto"/>
            <w:bottom w:val="none" w:sz="0" w:space="0" w:color="auto"/>
            <w:right w:val="none" w:sz="0" w:space="0" w:color="auto"/>
          </w:divBdr>
        </w:div>
        <w:div w:id="551580263">
          <w:marLeft w:val="0"/>
          <w:marRight w:val="0"/>
          <w:marTop w:val="0"/>
          <w:marBottom w:val="0"/>
          <w:divBdr>
            <w:top w:val="none" w:sz="0" w:space="0" w:color="auto"/>
            <w:left w:val="none" w:sz="0" w:space="0" w:color="auto"/>
            <w:bottom w:val="none" w:sz="0" w:space="0" w:color="auto"/>
            <w:right w:val="none" w:sz="0" w:space="0" w:color="auto"/>
          </w:divBdr>
        </w:div>
        <w:div w:id="560480137">
          <w:marLeft w:val="0"/>
          <w:marRight w:val="0"/>
          <w:marTop w:val="0"/>
          <w:marBottom w:val="0"/>
          <w:divBdr>
            <w:top w:val="none" w:sz="0" w:space="0" w:color="auto"/>
            <w:left w:val="none" w:sz="0" w:space="0" w:color="auto"/>
            <w:bottom w:val="none" w:sz="0" w:space="0" w:color="auto"/>
            <w:right w:val="none" w:sz="0" w:space="0" w:color="auto"/>
          </w:divBdr>
        </w:div>
        <w:div w:id="689381187">
          <w:marLeft w:val="0"/>
          <w:marRight w:val="0"/>
          <w:marTop w:val="0"/>
          <w:marBottom w:val="0"/>
          <w:divBdr>
            <w:top w:val="none" w:sz="0" w:space="0" w:color="auto"/>
            <w:left w:val="none" w:sz="0" w:space="0" w:color="auto"/>
            <w:bottom w:val="none" w:sz="0" w:space="0" w:color="auto"/>
            <w:right w:val="none" w:sz="0" w:space="0" w:color="auto"/>
          </w:divBdr>
        </w:div>
        <w:div w:id="691805996">
          <w:marLeft w:val="0"/>
          <w:marRight w:val="0"/>
          <w:marTop w:val="0"/>
          <w:marBottom w:val="0"/>
          <w:divBdr>
            <w:top w:val="none" w:sz="0" w:space="0" w:color="auto"/>
            <w:left w:val="none" w:sz="0" w:space="0" w:color="auto"/>
            <w:bottom w:val="none" w:sz="0" w:space="0" w:color="auto"/>
            <w:right w:val="none" w:sz="0" w:space="0" w:color="auto"/>
          </w:divBdr>
        </w:div>
        <w:div w:id="707071674">
          <w:marLeft w:val="0"/>
          <w:marRight w:val="0"/>
          <w:marTop w:val="0"/>
          <w:marBottom w:val="0"/>
          <w:divBdr>
            <w:top w:val="none" w:sz="0" w:space="0" w:color="auto"/>
            <w:left w:val="none" w:sz="0" w:space="0" w:color="auto"/>
            <w:bottom w:val="none" w:sz="0" w:space="0" w:color="auto"/>
            <w:right w:val="none" w:sz="0" w:space="0" w:color="auto"/>
          </w:divBdr>
        </w:div>
        <w:div w:id="787047803">
          <w:marLeft w:val="0"/>
          <w:marRight w:val="0"/>
          <w:marTop w:val="0"/>
          <w:marBottom w:val="0"/>
          <w:divBdr>
            <w:top w:val="none" w:sz="0" w:space="0" w:color="auto"/>
            <w:left w:val="none" w:sz="0" w:space="0" w:color="auto"/>
            <w:bottom w:val="none" w:sz="0" w:space="0" w:color="auto"/>
            <w:right w:val="none" w:sz="0" w:space="0" w:color="auto"/>
          </w:divBdr>
        </w:div>
        <w:div w:id="862983635">
          <w:marLeft w:val="0"/>
          <w:marRight w:val="0"/>
          <w:marTop w:val="0"/>
          <w:marBottom w:val="0"/>
          <w:divBdr>
            <w:top w:val="none" w:sz="0" w:space="0" w:color="auto"/>
            <w:left w:val="none" w:sz="0" w:space="0" w:color="auto"/>
            <w:bottom w:val="none" w:sz="0" w:space="0" w:color="auto"/>
            <w:right w:val="none" w:sz="0" w:space="0" w:color="auto"/>
          </w:divBdr>
        </w:div>
        <w:div w:id="878051875">
          <w:marLeft w:val="0"/>
          <w:marRight w:val="0"/>
          <w:marTop w:val="0"/>
          <w:marBottom w:val="0"/>
          <w:divBdr>
            <w:top w:val="none" w:sz="0" w:space="0" w:color="auto"/>
            <w:left w:val="none" w:sz="0" w:space="0" w:color="auto"/>
            <w:bottom w:val="none" w:sz="0" w:space="0" w:color="auto"/>
            <w:right w:val="none" w:sz="0" w:space="0" w:color="auto"/>
          </w:divBdr>
        </w:div>
        <w:div w:id="1032070852">
          <w:marLeft w:val="0"/>
          <w:marRight w:val="0"/>
          <w:marTop w:val="0"/>
          <w:marBottom w:val="0"/>
          <w:divBdr>
            <w:top w:val="none" w:sz="0" w:space="0" w:color="auto"/>
            <w:left w:val="none" w:sz="0" w:space="0" w:color="auto"/>
            <w:bottom w:val="none" w:sz="0" w:space="0" w:color="auto"/>
            <w:right w:val="none" w:sz="0" w:space="0" w:color="auto"/>
          </w:divBdr>
        </w:div>
        <w:div w:id="1040863318">
          <w:marLeft w:val="0"/>
          <w:marRight w:val="0"/>
          <w:marTop w:val="0"/>
          <w:marBottom w:val="0"/>
          <w:divBdr>
            <w:top w:val="none" w:sz="0" w:space="0" w:color="auto"/>
            <w:left w:val="none" w:sz="0" w:space="0" w:color="auto"/>
            <w:bottom w:val="none" w:sz="0" w:space="0" w:color="auto"/>
            <w:right w:val="none" w:sz="0" w:space="0" w:color="auto"/>
          </w:divBdr>
        </w:div>
        <w:div w:id="1063331510">
          <w:marLeft w:val="0"/>
          <w:marRight w:val="0"/>
          <w:marTop w:val="0"/>
          <w:marBottom w:val="0"/>
          <w:divBdr>
            <w:top w:val="none" w:sz="0" w:space="0" w:color="auto"/>
            <w:left w:val="none" w:sz="0" w:space="0" w:color="auto"/>
            <w:bottom w:val="none" w:sz="0" w:space="0" w:color="auto"/>
            <w:right w:val="none" w:sz="0" w:space="0" w:color="auto"/>
          </w:divBdr>
        </w:div>
        <w:div w:id="1084843193">
          <w:marLeft w:val="0"/>
          <w:marRight w:val="0"/>
          <w:marTop w:val="0"/>
          <w:marBottom w:val="0"/>
          <w:divBdr>
            <w:top w:val="none" w:sz="0" w:space="0" w:color="auto"/>
            <w:left w:val="none" w:sz="0" w:space="0" w:color="auto"/>
            <w:bottom w:val="none" w:sz="0" w:space="0" w:color="auto"/>
            <w:right w:val="none" w:sz="0" w:space="0" w:color="auto"/>
          </w:divBdr>
        </w:div>
        <w:div w:id="1101024802">
          <w:marLeft w:val="0"/>
          <w:marRight w:val="0"/>
          <w:marTop w:val="0"/>
          <w:marBottom w:val="0"/>
          <w:divBdr>
            <w:top w:val="none" w:sz="0" w:space="0" w:color="auto"/>
            <w:left w:val="none" w:sz="0" w:space="0" w:color="auto"/>
            <w:bottom w:val="none" w:sz="0" w:space="0" w:color="auto"/>
            <w:right w:val="none" w:sz="0" w:space="0" w:color="auto"/>
          </w:divBdr>
        </w:div>
        <w:div w:id="1134446863">
          <w:marLeft w:val="0"/>
          <w:marRight w:val="0"/>
          <w:marTop w:val="0"/>
          <w:marBottom w:val="0"/>
          <w:divBdr>
            <w:top w:val="none" w:sz="0" w:space="0" w:color="auto"/>
            <w:left w:val="none" w:sz="0" w:space="0" w:color="auto"/>
            <w:bottom w:val="none" w:sz="0" w:space="0" w:color="auto"/>
            <w:right w:val="none" w:sz="0" w:space="0" w:color="auto"/>
          </w:divBdr>
        </w:div>
        <w:div w:id="1216774052">
          <w:marLeft w:val="0"/>
          <w:marRight w:val="0"/>
          <w:marTop w:val="0"/>
          <w:marBottom w:val="0"/>
          <w:divBdr>
            <w:top w:val="none" w:sz="0" w:space="0" w:color="auto"/>
            <w:left w:val="none" w:sz="0" w:space="0" w:color="auto"/>
            <w:bottom w:val="none" w:sz="0" w:space="0" w:color="auto"/>
            <w:right w:val="none" w:sz="0" w:space="0" w:color="auto"/>
          </w:divBdr>
        </w:div>
        <w:div w:id="1217742472">
          <w:marLeft w:val="0"/>
          <w:marRight w:val="0"/>
          <w:marTop w:val="0"/>
          <w:marBottom w:val="0"/>
          <w:divBdr>
            <w:top w:val="none" w:sz="0" w:space="0" w:color="auto"/>
            <w:left w:val="none" w:sz="0" w:space="0" w:color="auto"/>
            <w:bottom w:val="none" w:sz="0" w:space="0" w:color="auto"/>
            <w:right w:val="none" w:sz="0" w:space="0" w:color="auto"/>
          </w:divBdr>
        </w:div>
        <w:div w:id="1257904528">
          <w:marLeft w:val="0"/>
          <w:marRight w:val="0"/>
          <w:marTop w:val="0"/>
          <w:marBottom w:val="0"/>
          <w:divBdr>
            <w:top w:val="none" w:sz="0" w:space="0" w:color="auto"/>
            <w:left w:val="none" w:sz="0" w:space="0" w:color="auto"/>
            <w:bottom w:val="none" w:sz="0" w:space="0" w:color="auto"/>
            <w:right w:val="none" w:sz="0" w:space="0" w:color="auto"/>
          </w:divBdr>
        </w:div>
        <w:div w:id="1322151317">
          <w:marLeft w:val="0"/>
          <w:marRight w:val="0"/>
          <w:marTop w:val="0"/>
          <w:marBottom w:val="0"/>
          <w:divBdr>
            <w:top w:val="none" w:sz="0" w:space="0" w:color="auto"/>
            <w:left w:val="none" w:sz="0" w:space="0" w:color="auto"/>
            <w:bottom w:val="none" w:sz="0" w:space="0" w:color="auto"/>
            <w:right w:val="none" w:sz="0" w:space="0" w:color="auto"/>
          </w:divBdr>
        </w:div>
        <w:div w:id="1480070521">
          <w:marLeft w:val="0"/>
          <w:marRight w:val="0"/>
          <w:marTop w:val="0"/>
          <w:marBottom w:val="0"/>
          <w:divBdr>
            <w:top w:val="none" w:sz="0" w:space="0" w:color="auto"/>
            <w:left w:val="none" w:sz="0" w:space="0" w:color="auto"/>
            <w:bottom w:val="none" w:sz="0" w:space="0" w:color="auto"/>
            <w:right w:val="none" w:sz="0" w:space="0" w:color="auto"/>
          </w:divBdr>
        </w:div>
        <w:div w:id="1499612333">
          <w:marLeft w:val="0"/>
          <w:marRight w:val="0"/>
          <w:marTop w:val="0"/>
          <w:marBottom w:val="0"/>
          <w:divBdr>
            <w:top w:val="none" w:sz="0" w:space="0" w:color="auto"/>
            <w:left w:val="none" w:sz="0" w:space="0" w:color="auto"/>
            <w:bottom w:val="none" w:sz="0" w:space="0" w:color="auto"/>
            <w:right w:val="none" w:sz="0" w:space="0" w:color="auto"/>
          </w:divBdr>
        </w:div>
        <w:div w:id="1523666591">
          <w:marLeft w:val="0"/>
          <w:marRight w:val="0"/>
          <w:marTop w:val="0"/>
          <w:marBottom w:val="0"/>
          <w:divBdr>
            <w:top w:val="none" w:sz="0" w:space="0" w:color="auto"/>
            <w:left w:val="none" w:sz="0" w:space="0" w:color="auto"/>
            <w:bottom w:val="none" w:sz="0" w:space="0" w:color="auto"/>
            <w:right w:val="none" w:sz="0" w:space="0" w:color="auto"/>
          </w:divBdr>
        </w:div>
        <w:div w:id="1528828618">
          <w:marLeft w:val="0"/>
          <w:marRight w:val="0"/>
          <w:marTop w:val="0"/>
          <w:marBottom w:val="0"/>
          <w:divBdr>
            <w:top w:val="none" w:sz="0" w:space="0" w:color="auto"/>
            <w:left w:val="none" w:sz="0" w:space="0" w:color="auto"/>
            <w:bottom w:val="none" w:sz="0" w:space="0" w:color="auto"/>
            <w:right w:val="none" w:sz="0" w:space="0" w:color="auto"/>
          </w:divBdr>
        </w:div>
        <w:div w:id="1546133838">
          <w:marLeft w:val="0"/>
          <w:marRight w:val="0"/>
          <w:marTop w:val="0"/>
          <w:marBottom w:val="0"/>
          <w:divBdr>
            <w:top w:val="none" w:sz="0" w:space="0" w:color="auto"/>
            <w:left w:val="none" w:sz="0" w:space="0" w:color="auto"/>
            <w:bottom w:val="none" w:sz="0" w:space="0" w:color="auto"/>
            <w:right w:val="none" w:sz="0" w:space="0" w:color="auto"/>
          </w:divBdr>
        </w:div>
        <w:div w:id="1565027944">
          <w:marLeft w:val="0"/>
          <w:marRight w:val="0"/>
          <w:marTop w:val="0"/>
          <w:marBottom w:val="0"/>
          <w:divBdr>
            <w:top w:val="none" w:sz="0" w:space="0" w:color="auto"/>
            <w:left w:val="none" w:sz="0" w:space="0" w:color="auto"/>
            <w:bottom w:val="none" w:sz="0" w:space="0" w:color="auto"/>
            <w:right w:val="none" w:sz="0" w:space="0" w:color="auto"/>
          </w:divBdr>
        </w:div>
        <w:div w:id="1583251434">
          <w:marLeft w:val="0"/>
          <w:marRight w:val="0"/>
          <w:marTop w:val="0"/>
          <w:marBottom w:val="0"/>
          <w:divBdr>
            <w:top w:val="none" w:sz="0" w:space="0" w:color="auto"/>
            <w:left w:val="none" w:sz="0" w:space="0" w:color="auto"/>
            <w:bottom w:val="none" w:sz="0" w:space="0" w:color="auto"/>
            <w:right w:val="none" w:sz="0" w:space="0" w:color="auto"/>
          </w:divBdr>
        </w:div>
        <w:div w:id="1606617272">
          <w:marLeft w:val="0"/>
          <w:marRight w:val="0"/>
          <w:marTop w:val="0"/>
          <w:marBottom w:val="0"/>
          <w:divBdr>
            <w:top w:val="none" w:sz="0" w:space="0" w:color="auto"/>
            <w:left w:val="none" w:sz="0" w:space="0" w:color="auto"/>
            <w:bottom w:val="none" w:sz="0" w:space="0" w:color="auto"/>
            <w:right w:val="none" w:sz="0" w:space="0" w:color="auto"/>
          </w:divBdr>
        </w:div>
        <w:div w:id="1666784336">
          <w:marLeft w:val="0"/>
          <w:marRight w:val="0"/>
          <w:marTop w:val="0"/>
          <w:marBottom w:val="0"/>
          <w:divBdr>
            <w:top w:val="none" w:sz="0" w:space="0" w:color="auto"/>
            <w:left w:val="none" w:sz="0" w:space="0" w:color="auto"/>
            <w:bottom w:val="none" w:sz="0" w:space="0" w:color="auto"/>
            <w:right w:val="none" w:sz="0" w:space="0" w:color="auto"/>
          </w:divBdr>
        </w:div>
        <w:div w:id="1717897103">
          <w:marLeft w:val="0"/>
          <w:marRight w:val="0"/>
          <w:marTop w:val="0"/>
          <w:marBottom w:val="0"/>
          <w:divBdr>
            <w:top w:val="none" w:sz="0" w:space="0" w:color="auto"/>
            <w:left w:val="none" w:sz="0" w:space="0" w:color="auto"/>
            <w:bottom w:val="none" w:sz="0" w:space="0" w:color="auto"/>
            <w:right w:val="none" w:sz="0" w:space="0" w:color="auto"/>
          </w:divBdr>
        </w:div>
        <w:div w:id="1728454728">
          <w:marLeft w:val="0"/>
          <w:marRight w:val="0"/>
          <w:marTop w:val="0"/>
          <w:marBottom w:val="0"/>
          <w:divBdr>
            <w:top w:val="none" w:sz="0" w:space="0" w:color="auto"/>
            <w:left w:val="none" w:sz="0" w:space="0" w:color="auto"/>
            <w:bottom w:val="none" w:sz="0" w:space="0" w:color="auto"/>
            <w:right w:val="none" w:sz="0" w:space="0" w:color="auto"/>
          </w:divBdr>
        </w:div>
        <w:div w:id="1773863510">
          <w:marLeft w:val="0"/>
          <w:marRight w:val="0"/>
          <w:marTop w:val="0"/>
          <w:marBottom w:val="0"/>
          <w:divBdr>
            <w:top w:val="none" w:sz="0" w:space="0" w:color="auto"/>
            <w:left w:val="none" w:sz="0" w:space="0" w:color="auto"/>
            <w:bottom w:val="none" w:sz="0" w:space="0" w:color="auto"/>
            <w:right w:val="none" w:sz="0" w:space="0" w:color="auto"/>
          </w:divBdr>
        </w:div>
        <w:div w:id="1857037533">
          <w:marLeft w:val="0"/>
          <w:marRight w:val="0"/>
          <w:marTop w:val="0"/>
          <w:marBottom w:val="0"/>
          <w:divBdr>
            <w:top w:val="none" w:sz="0" w:space="0" w:color="auto"/>
            <w:left w:val="none" w:sz="0" w:space="0" w:color="auto"/>
            <w:bottom w:val="none" w:sz="0" w:space="0" w:color="auto"/>
            <w:right w:val="none" w:sz="0" w:space="0" w:color="auto"/>
          </w:divBdr>
        </w:div>
        <w:div w:id="1890267973">
          <w:marLeft w:val="0"/>
          <w:marRight w:val="0"/>
          <w:marTop w:val="0"/>
          <w:marBottom w:val="0"/>
          <w:divBdr>
            <w:top w:val="none" w:sz="0" w:space="0" w:color="auto"/>
            <w:left w:val="none" w:sz="0" w:space="0" w:color="auto"/>
            <w:bottom w:val="none" w:sz="0" w:space="0" w:color="auto"/>
            <w:right w:val="none" w:sz="0" w:space="0" w:color="auto"/>
          </w:divBdr>
        </w:div>
        <w:div w:id="1965384659">
          <w:marLeft w:val="0"/>
          <w:marRight w:val="0"/>
          <w:marTop w:val="0"/>
          <w:marBottom w:val="0"/>
          <w:divBdr>
            <w:top w:val="none" w:sz="0" w:space="0" w:color="auto"/>
            <w:left w:val="none" w:sz="0" w:space="0" w:color="auto"/>
            <w:bottom w:val="none" w:sz="0" w:space="0" w:color="auto"/>
            <w:right w:val="none" w:sz="0" w:space="0" w:color="auto"/>
          </w:divBdr>
        </w:div>
        <w:div w:id="1999383103">
          <w:marLeft w:val="0"/>
          <w:marRight w:val="0"/>
          <w:marTop w:val="0"/>
          <w:marBottom w:val="0"/>
          <w:divBdr>
            <w:top w:val="none" w:sz="0" w:space="0" w:color="auto"/>
            <w:left w:val="none" w:sz="0" w:space="0" w:color="auto"/>
            <w:bottom w:val="none" w:sz="0" w:space="0" w:color="auto"/>
            <w:right w:val="none" w:sz="0" w:space="0" w:color="auto"/>
          </w:divBdr>
        </w:div>
        <w:div w:id="2099253288">
          <w:marLeft w:val="0"/>
          <w:marRight w:val="0"/>
          <w:marTop w:val="0"/>
          <w:marBottom w:val="0"/>
          <w:divBdr>
            <w:top w:val="none" w:sz="0" w:space="0" w:color="auto"/>
            <w:left w:val="none" w:sz="0" w:space="0" w:color="auto"/>
            <w:bottom w:val="none" w:sz="0" w:space="0" w:color="auto"/>
            <w:right w:val="none" w:sz="0" w:space="0" w:color="auto"/>
          </w:divBdr>
        </w:div>
        <w:div w:id="2119831723">
          <w:marLeft w:val="0"/>
          <w:marRight w:val="0"/>
          <w:marTop w:val="0"/>
          <w:marBottom w:val="0"/>
          <w:divBdr>
            <w:top w:val="none" w:sz="0" w:space="0" w:color="auto"/>
            <w:left w:val="none" w:sz="0" w:space="0" w:color="auto"/>
            <w:bottom w:val="none" w:sz="0" w:space="0" w:color="auto"/>
            <w:right w:val="none" w:sz="0" w:space="0" w:color="auto"/>
          </w:divBdr>
        </w:div>
      </w:divsChild>
    </w:div>
    <w:div w:id="1301229042">
      <w:bodyDiv w:val="1"/>
      <w:marLeft w:val="0"/>
      <w:marRight w:val="0"/>
      <w:marTop w:val="0"/>
      <w:marBottom w:val="0"/>
      <w:divBdr>
        <w:top w:val="none" w:sz="0" w:space="0" w:color="auto"/>
        <w:left w:val="none" w:sz="0" w:space="0" w:color="auto"/>
        <w:bottom w:val="none" w:sz="0" w:space="0" w:color="auto"/>
        <w:right w:val="none" w:sz="0" w:space="0" w:color="auto"/>
      </w:divBdr>
      <w:divsChild>
        <w:div w:id="1592818081">
          <w:marLeft w:val="0"/>
          <w:marRight w:val="0"/>
          <w:marTop w:val="0"/>
          <w:marBottom w:val="0"/>
          <w:divBdr>
            <w:top w:val="none" w:sz="0" w:space="0" w:color="auto"/>
            <w:left w:val="none" w:sz="0" w:space="0" w:color="auto"/>
            <w:bottom w:val="none" w:sz="0" w:space="0" w:color="auto"/>
            <w:right w:val="none" w:sz="0" w:space="0" w:color="auto"/>
          </w:divBdr>
          <w:divsChild>
            <w:div w:id="34744300">
              <w:marLeft w:val="0"/>
              <w:marRight w:val="0"/>
              <w:marTop w:val="0"/>
              <w:marBottom w:val="0"/>
              <w:divBdr>
                <w:top w:val="none" w:sz="0" w:space="0" w:color="auto"/>
                <w:left w:val="none" w:sz="0" w:space="0" w:color="auto"/>
                <w:bottom w:val="none" w:sz="0" w:space="0" w:color="auto"/>
                <w:right w:val="none" w:sz="0" w:space="0" w:color="auto"/>
              </w:divBdr>
            </w:div>
            <w:div w:id="40636567">
              <w:marLeft w:val="0"/>
              <w:marRight w:val="0"/>
              <w:marTop w:val="0"/>
              <w:marBottom w:val="0"/>
              <w:divBdr>
                <w:top w:val="none" w:sz="0" w:space="0" w:color="auto"/>
                <w:left w:val="none" w:sz="0" w:space="0" w:color="auto"/>
                <w:bottom w:val="none" w:sz="0" w:space="0" w:color="auto"/>
                <w:right w:val="none" w:sz="0" w:space="0" w:color="auto"/>
              </w:divBdr>
            </w:div>
            <w:div w:id="53049880">
              <w:marLeft w:val="0"/>
              <w:marRight w:val="0"/>
              <w:marTop w:val="0"/>
              <w:marBottom w:val="0"/>
              <w:divBdr>
                <w:top w:val="none" w:sz="0" w:space="0" w:color="auto"/>
                <w:left w:val="none" w:sz="0" w:space="0" w:color="auto"/>
                <w:bottom w:val="none" w:sz="0" w:space="0" w:color="auto"/>
                <w:right w:val="none" w:sz="0" w:space="0" w:color="auto"/>
              </w:divBdr>
            </w:div>
            <w:div w:id="145711850">
              <w:marLeft w:val="0"/>
              <w:marRight w:val="0"/>
              <w:marTop w:val="0"/>
              <w:marBottom w:val="0"/>
              <w:divBdr>
                <w:top w:val="none" w:sz="0" w:space="0" w:color="auto"/>
                <w:left w:val="none" w:sz="0" w:space="0" w:color="auto"/>
                <w:bottom w:val="none" w:sz="0" w:space="0" w:color="auto"/>
                <w:right w:val="none" w:sz="0" w:space="0" w:color="auto"/>
              </w:divBdr>
            </w:div>
            <w:div w:id="150485380">
              <w:marLeft w:val="0"/>
              <w:marRight w:val="0"/>
              <w:marTop w:val="0"/>
              <w:marBottom w:val="0"/>
              <w:divBdr>
                <w:top w:val="none" w:sz="0" w:space="0" w:color="auto"/>
                <w:left w:val="none" w:sz="0" w:space="0" w:color="auto"/>
                <w:bottom w:val="none" w:sz="0" w:space="0" w:color="auto"/>
                <w:right w:val="none" w:sz="0" w:space="0" w:color="auto"/>
              </w:divBdr>
            </w:div>
            <w:div w:id="219099195">
              <w:marLeft w:val="0"/>
              <w:marRight w:val="0"/>
              <w:marTop w:val="0"/>
              <w:marBottom w:val="0"/>
              <w:divBdr>
                <w:top w:val="none" w:sz="0" w:space="0" w:color="auto"/>
                <w:left w:val="none" w:sz="0" w:space="0" w:color="auto"/>
                <w:bottom w:val="none" w:sz="0" w:space="0" w:color="auto"/>
                <w:right w:val="none" w:sz="0" w:space="0" w:color="auto"/>
              </w:divBdr>
            </w:div>
            <w:div w:id="316761733">
              <w:marLeft w:val="0"/>
              <w:marRight w:val="0"/>
              <w:marTop w:val="0"/>
              <w:marBottom w:val="0"/>
              <w:divBdr>
                <w:top w:val="none" w:sz="0" w:space="0" w:color="auto"/>
                <w:left w:val="none" w:sz="0" w:space="0" w:color="auto"/>
                <w:bottom w:val="none" w:sz="0" w:space="0" w:color="auto"/>
                <w:right w:val="none" w:sz="0" w:space="0" w:color="auto"/>
              </w:divBdr>
            </w:div>
            <w:div w:id="317267320">
              <w:marLeft w:val="0"/>
              <w:marRight w:val="0"/>
              <w:marTop w:val="0"/>
              <w:marBottom w:val="0"/>
              <w:divBdr>
                <w:top w:val="none" w:sz="0" w:space="0" w:color="auto"/>
                <w:left w:val="none" w:sz="0" w:space="0" w:color="auto"/>
                <w:bottom w:val="none" w:sz="0" w:space="0" w:color="auto"/>
                <w:right w:val="none" w:sz="0" w:space="0" w:color="auto"/>
              </w:divBdr>
            </w:div>
            <w:div w:id="324363140">
              <w:marLeft w:val="0"/>
              <w:marRight w:val="0"/>
              <w:marTop w:val="0"/>
              <w:marBottom w:val="0"/>
              <w:divBdr>
                <w:top w:val="none" w:sz="0" w:space="0" w:color="auto"/>
                <w:left w:val="none" w:sz="0" w:space="0" w:color="auto"/>
                <w:bottom w:val="none" w:sz="0" w:space="0" w:color="auto"/>
                <w:right w:val="none" w:sz="0" w:space="0" w:color="auto"/>
              </w:divBdr>
            </w:div>
            <w:div w:id="347099061">
              <w:marLeft w:val="0"/>
              <w:marRight w:val="0"/>
              <w:marTop w:val="0"/>
              <w:marBottom w:val="0"/>
              <w:divBdr>
                <w:top w:val="none" w:sz="0" w:space="0" w:color="auto"/>
                <w:left w:val="none" w:sz="0" w:space="0" w:color="auto"/>
                <w:bottom w:val="none" w:sz="0" w:space="0" w:color="auto"/>
                <w:right w:val="none" w:sz="0" w:space="0" w:color="auto"/>
              </w:divBdr>
            </w:div>
            <w:div w:id="354888539">
              <w:marLeft w:val="0"/>
              <w:marRight w:val="0"/>
              <w:marTop w:val="0"/>
              <w:marBottom w:val="0"/>
              <w:divBdr>
                <w:top w:val="none" w:sz="0" w:space="0" w:color="auto"/>
                <w:left w:val="none" w:sz="0" w:space="0" w:color="auto"/>
                <w:bottom w:val="none" w:sz="0" w:space="0" w:color="auto"/>
                <w:right w:val="none" w:sz="0" w:space="0" w:color="auto"/>
              </w:divBdr>
            </w:div>
            <w:div w:id="375352989">
              <w:marLeft w:val="0"/>
              <w:marRight w:val="0"/>
              <w:marTop w:val="0"/>
              <w:marBottom w:val="0"/>
              <w:divBdr>
                <w:top w:val="none" w:sz="0" w:space="0" w:color="auto"/>
                <w:left w:val="none" w:sz="0" w:space="0" w:color="auto"/>
                <w:bottom w:val="none" w:sz="0" w:space="0" w:color="auto"/>
                <w:right w:val="none" w:sz="0" w:space="0" w:color="auto"/>
              </w:divBdr>
            </w:div>
            <w:div w:id="450173434">
              <w:marLeft w:val="0"/>
              <w:marRight w:val="0"/>
              <w:marTop w:val="0"/>
              <w:marBottom w:val="0"/>
              <w:divBdr>
                <w:top w:val="none" w:sz="0" w:space="0" w:color="auto"/>
                <w:left w:val="none" w:sz="0" w:space="0" w:color="auto"/>
                <w:bottom w:val="none" w:sz="0" w:space="0" w:color="auto"/>
                <w:right w:val="none" w:sz="0" w:space="0" w:color="auto"/>
              </w:divBdr>
            </w:div>
            <w:div w:id="450901372">
              <w:marLeft w:val="0"/>
              <w:marRight w:val="0"/>
              <w:marTop w:val="0"/>
              <w:marBottom w:val="0"/>
              <w:divBdr>
                <w:top w:val="none" w:sz="0" w:space="0" w:color="auto"/>
                <w:left w:val="none" w:sz="0" w:space="0" w:color="auto"/>
                <w:bottom w:val="none" w:sz="0" w:space="0" w:color="auto"/>
                <w:right w:val="none" w:sz="0" w:space="0" w:color="auto"/>
              </w:divBdr>
            </w:div>
            <w:div w:id="473761249">
              <w:marLeft w:val="0"/>
              <w:marRight w:val="0"/>
              <w:marTop w:val="0"/>
              <w:marBottom w:val="0"/>
              <w:divBdr>
                <w:top w:val="none" w:sz="0" w:space="0" w:color="auto"/>
                <w:left w:val="none" w:sz="0" w:space="0" w:color="auto"/>
                <w:bottom w:val="none" w:sz="0" w:space="0" w:color="auto"/>
                <w:right w:val="none" w:sz="0" w:space="0" w:color="auto"/>
              </w:divBdr>
            </w:div>
            <w:div w:id="517275941">
              <w:marLeft w:val="0"/>
              <w:marRight w:val="0"/>
              <w:marTop w:val="0"/>
              <w:marBottom w:val="0"/>
              <w:divBdr>
                <w:top w:val="none" w:sz="0" w:space="0" w:color="auto"/>
                <w:left w:val="none" w:sz="0" w:space="0" w:color="auto"/>
                <w:bottom w:val="none" w:sz="0" w:space="0" w:color="auto"/>
                <w:right w:val="none" w:sz="0" w:space="0" w:color="auto"/>
              </w:divBdr>
            </w:div>
            <w:div w:id="803546214">
              <w:marLeft w:val="0"/>
              <w:marRight w:val="0"/>
              <w:marTop w:val="0"/>
              <w:marBottom w:val="0"/>
              <w:divBdr>
                <w:top w:val="none" w:sz="0" w:space="0" w:color="auto"/>
                <w:left w:val="none" w:sz="0" w:space="0" w:color="auto"/>
                <w:bottom w:val="none" w:sz="0" w:space="0" w:color="auto"/>
                <w:right w:val="none" w:sz="0" w:space="0" w:color="auto"/>
              </w:divBdr>
            </w:div>
            <w:div w:id="898638922">
              <w:marLeft w:val="0"/>
              <w:marRight w:val="0"/>
              <w:marTop w:val="0"/>
              <w:marBottom w:val="0"/>
              <w:divBdr>
                <w:top w:val="none" w:sz="0" w:space="0" w:color="auto"/>
                <w:left w:val="none" w:sz="0" w:space="0" w:color="auto"/>
                <w:bottom w:val="none" w:sz="0" w:space="0" w:color="auto"/>
                <w:right w:val="none" w:sz="0" w:space="0" w:color="auto"/>
              </w:divBdr>
            </w:div>
            <w:div w:id="914902575">
              <w:marLeft w:val="0"/>
              <w:marRight w:val="0"/>
              <w:marTop w:val="0"/>
              <w:marBottom w:val="0"/>
              <w:divBdr>
                <w:top w:val="none" w:sz="0" w:space="0" w:color="auto"/>
                <w:left w:val="none" w:sz="0" w:space="0" w:color="auto"/>
                <w:bottom w:val="none" w:sz="0" w:space="0" w:color="auto"/>
                <w:right w:val="none" w:sz="0" w:space="0" w:color="auto"/>
              </w:divBdr>
            </w:div>
            <w:div w:id="978726072">
              <w:marLeft w:val="0"/>
              <w:marRight w:val="0"/>
              <w:marTop w:val="0"/>
              <w:marBottom w:val="0"/>
              <w:divBdr>
                <w:top w:val="none" w:sz="0" w:space="0" w:color="auto"/>
                <w:left w:val="none" w:sz="0" w:space="0" w:color="auto"/>
                <w:bottom w:val="none" w:sz="0" w:space="0" w:color="auto"/>
                <w:right w:val="none" w:sz="0" w:space="0" w:color="auto"/>
              </w:divBdr>
            </w:div>
            <w:div w:id="1063455805">
              <w:marLeft w:val="0"/>
              <w:marRight w:val="0"/>
              <w:marTop w:val="0"/>
              <w:marBottom w:val="0"/>
              <w:divBdr>
                <w:top w:val="none" w:sz="0" w:space="0" w:color="auto"/>
                <w:left w:val="none" w:sz="0" w:space="0" w:color="auto"/>
                <w:bottom w:val="none" w:sz="0" w:space="0" w:color="auto"/>
                <w:right w:val="none" w:sz="0" w:space="0" w:color="auto"/>
              </w:divBdr>
            </w:div>
            <w:div w:id="1119446357">
              <w:marLeft w:val="0"/>
              <w:marRight w:val="0"/>
              <w:marTop w:val="0"/>
              <w:marBottom w:val="0"/>
              <w:divBdr>
                <w:top w:val="none" w:sz="0" w:space="0" w:color="auto"/>
                <w:left w:val="none" w:sz="0" w:space="0" w:color="auto"/>
                <w:bottom w:val="none" w:sz="0" w:space="0" w:color="auto"/>
                <w:right w:val="none" w:sz="0" w:space="0" w:color="auto"/>
              </w:divBdr>
            </w:div>
            <w:div w:id="1326661884">
              <w:marLeft w:val="0"/>
              <w:marRight w:val="0"/>
              <w:marTop w:val="0"/>
              <w:marBottom w:val="0"/>
              <w:divBdr>
                <w:top w:val="none" w:sz="0" w:space="0" w:color="auto"/>
                <w:left w:val="none" w:sz="0" w:space="0" w:color="auto"/>
                <w:bottom w:val="none" w:sz="0" w:space="0" w:color="auto"/>
                <w:right w:val="none" w:sz="0" w:space="0" w:color="auto"/>
              </w:divBdr>
            </w:div>
            <w:div w:id="1380547711">
              <w:marLeft w:val="0"/>
              <w:marRight w:val="0"/>
              <w:marTop w:val="0"/>
              <w:marBottom w:val="0"/>
              <w:divBdr>
                <w:top w:val="none" w:sz="0" w:space="0" w:color="auto"/>
                <w:left w:val="none" w:sz="0" w:space="0" w:color="auto"/>
                <w:bottom w:val="none" w:sz="0" w:space="0" w:color="auto"/>
                <w:right w:val="none" w:sz="0" w:space="0" w:color="auto"/>
              </w:divBdr>
            </w:div>
            <w:div w:id="1421177717">
              <w:marLeft w:val="0"/>
              <w:marRight w:val="0"/>
              <w:marTop w:val="0"/>
              <w:marBottom w:val="0"/>
              <w:divBdr>
                <w:top w:val="none" w:sz="0" w:space="0" w:color="auto"/>
                <w:left w:val="none" w:sz="0" w:space="0" w:color="auto"/>
                <w:bottom w:val="none" w:sz="0" w:space="0" w:color="auto"/>
                <w:right w:val="none" w:sz="0" w:space="0" w:color="auto"/>
              </w:divBdr>
            </w:div>
            <w:div w:id="1470056873">
              <w:marLeft w:val="0"/>
              <w:marRight w:val="0"/>
              <w:marTop w:val="0"/>
              <w:marBottom w:val="0"/>
              <w:divBdr>
                <w:top w:val="none" w:sz="0" w:space="0" w:color="auto"/>
                <w:left w:val="none" w:sz="0" w:space="0" w:color="auto"/>
                <w:bottom w:val="none" w:sz="0" w:space="0" w:color="auto"/>
                <w:right w:val="none" w:sz="0" w:space="0" w:color="auto"/>
              </w:divBdr>
            </w:div>
            <w:div w:id="1570991892">
              <w:marLeft w:val="0"/>
              <w:marRight w:val="0"/>
              <w:marTop w:val="0"/>
              <w:marBottom w:val="0"/>
              <w:divBdr>
                <w:top w:val="none" w:sz="0" w:space="0" w:color="auto"/>
                <w:left w:val="none" w:sz="0" w:space="0" w:color="auto"/>
                <w:bottom w:val="none" w:sz="0" w:space="0" w:color="auto"/>
                <w:right w:val="none" w:sz="0" w:space="0" w:color="auto"/>
              </w:divBdr>
            </w:div>
            <w:div w:id="1603024566">
              <w:marLeft w:val="0"/>
              <w:marRight w:val="0"/>
              <w:marTop w:val="0"/>
              <w:marBottom w:val="0"/>
              <w:divBdr>
                <w:top w:val="none" w:sz="0" w:space="0" w:color="auto"/>
                <w:left w:val="none" w:sz="0" w:space="0" w:color="auto"/>
                <w:bottom w:val="none" w:sz="0" w:space="0" w:color="auto"/>
                <w:right w:val="none" w:sz="0" w:space="0" w:color="auto"/>
              </w:divBdr>
            </w:div>
            <w:div w:id="1636987144">
              <w:marLeft w:val="0"/>
              <w:marRight w:val="0"/>
              <w:marTop w:val="0"/>
              <w:marBottom w:val="0"/>
              <w:divBdr>
                <w:top w:val="none" w:sz="0" w:space="0" w:color="auto"/>
                <w:left w:val="none" w:sz="0" w:space="0" w:color="auto"/>
                <w:bottom w:val="none" w:sz="0" w:space="0" w:color="auto"/>
                <w:right w:val="none" w:sz="0" w:space="0" w:color="auto"/>
              </w:divBdr>
            </w:div>
            <w:div w:id="1720321856">
              <w:marLeft w:val="0"/>
              <w:marRight w:val="0"/>
              <w:marTop w:val="0"/>
              <w:marBottom w:val="0"/>
              <w:divBdr>
                <w:top w:val="none" w:sz="0" w:space="0" w:color="auto"/>
                <w:left w:val="none" w:sz="0" w:space="0" w:color="auto"/>
                <w:bottom w:val="none" w:sz="0" w:space="0" w:color="auto"/>
                <w:right w:val="none" w:sz="0" w:space="0" w:color="auto"/>
              </w:divBdr>
            </w:div>
            <w:div w:id="1784763987">
              <w:marLeft w:val="0"/>
              <w:marRight w:val="0"/>
              <w:marTop w:val="0"/>
              <w:marBottom w:val="0"/>
              <w:divBdr>
                <w:top w:val="none" w:sz="0" w:space="0" w:color="auto"/>
                <w:left w:val="none" w:sz="0" w:space="0" w:color="auto"/>
                <w:bottom w:val="none" w:sz="0" w:space="0" w:color="auto"/>
                <w:right w:val="none" w:sz="0" w:space="0" w:color="auto"/>
              </w:divBdr>
            </w:div>
            <w:div w:id="1841968882">
              <w:marLeft w:val="0"/>
              <w:marRight w:val="0"/>
              <w:marTop w:val="0"/>
              <w:marBottom w:val="0"/>
              <w:divBdr>
                <w:top w:val="none" w:sz="0" w:space="0" w:color="auto"/>
                <w:left w:val="none" w:sz="0" w:space="0" w:color="auto"/>
                <w:bottom w:val="none" w:sz="0" w:space="0" w:color="auto"/>
                <w:right w:val="none" w:sz="0" w:space="0" w:color="auto"/>
              </w:divBdr>
            </w:div>
            <w:div w:id="1854832512">
              <w:marLeft w:val="0"/>
              <w:marRight w:val="0"/>
              <w:marTop w:val="0"/>
              <w:marBottom w:val="0"/>
              <w:divBdr>
                <w:top w:val="none" w:sz="0" w:space="0" w:color="auto"/>
                <w:left w:val="none" w:sz="0" w:space="0" w:color="auto"/>
                <w:bottom w:val="none" w:sz="0" w:space="0" w:color="auto"/>
                <w:right w:val="none" w:sz="0" w:space="0" w:color="auto"/>
              </w:divBdr>
            </w:div>
            <w:div w:id="1890873519">
              <w:marLeft w:val="0"/>
              <w:marRight w:val="0"/>
              <w:marTop w:val="0"/>
              <w:marBottom w:val="0"/>
              <w:divBdr>
                <w:top w:val="none" w:sz="0" w:space="0" w:color="auto"/>
                <w:left w:val="none" w:sz="0" w:space="0" w:color="auto"/>
                <w:bottom w:val="none" w:sz="0" w:space="0" w:color="auto"/>
                <w:right w:val="none" w:sz="0" w:space="0" w:color="auto"/>
              </w:divBdr>
            </w:div>
            <w:div w:id="1911697378">
              <w:marLeft w:val="0"/>
              <w:marRight w:val="0"/>
              <w:marTop w:val="0"/>
              <w:marBottom w:val="0"/>
              <w:divBdr>
                <w:top w:val="none" w:sz="0" w:space="0" w:color="auto"/>
                <w:left w:val="none" w:sz="0" w:space="0" w:color="auto"/>
                <w:bottom w:val="none" w:sz="0" w:space="0" w:color="auto"/>
                <w:right w:val="none" w:sz="0" w:space="0" w:color="auto"/>
              </w:divBdr>
            </w:div>
            <w:div w:id="2044092883">
              <w:marLeft w:val="0"/>
              <w:marRight w:val="0"/>
              <w:marTop w:val="0"/>
              <w:marBottom w:val="0"/>
              <w:divBdr>
                <w:top w:val="none" w:sz="0" w:space="0" w:color="auto"/>
                <w:left w:val="none" w:sz="0" w:space="0" w:color="auto"/>
                <w:bottom w:val="none" w:sz="0" w:space="0" w:color="auto"/>
                <w:right w:val="none" w:sz="0" w:space="0" w:color="auto"/>
              </w:divBdr>
            </w:div>
            <w:div w:id="2101562823">
              <w:marLeft w:val="0"/>
              <w:marRight w:val="0"/>
              <w:marTop w:val="0"/>
              <w:marBottom w:val="0"/>
              <w:divBdr>
                <w:top w:val="none" w:sz="0" w:space="0" w:color="auto"/>
                <w:left w:val="none" w:sz="0" w:space="0" w:color="auto"/>
                <w:bottom w:val="none" w:sz="0" w:space="0" w:color="auto"/>
                <w:right w:val="none" w:sz="0" w:space="0" w:color="auto"/>
              </w:divBdr>
            </w:div>
            <w:div w:id="2116824906">
              <w:marLeft w:val="0"/>
              <w:marRight w:val="0"/>
              <w:marTop w:val="0"/>
              <w:marBottom w:val="0"/>
              <w:divBdr>
                <w:top w:val="none" w:sz="0" w:space="0" w:color="auto"/>
                <w:left w:val="none" w:sz="0" w:space="0" w:color="auto"/>
                <w:bottom w:val="none" w:sz="0" w:space="0" w:color="auto"/>
                <w:right w:val="none" w:sz="0" w:space="0" w:color="auto"/>
              </w:divBdr>
            </w:div>
            <w:div w:id="213733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3011370">
      <w:bodyDiv w:val="1"/>
      <w:marLeft w:val="0"/>
      <w:marRight w:val="0"/>
      <w:marTop w:val="0"/>
      <w:marBottom w:val="0"/>
      <w:divBdr>
        <w:top w:val="none" w:sz="0" w:space="0" w:color="auto"/>
        <w:left w:val="none" w:sz="0" w:space="0" w:color="auto"/>
        <w:bottom w:val="none" w:sz="0" w:space="0" w:color="auto"/>
        <w:right w:val="none" w:sz="0" w:space="0" w:color="auto"/>
      </w:divBdr>
      <w:divsChild>
        <w:div w:id="152063247">
          <w:marLeft w:val="0"/>
          <w:marRight w:val="0"/>
          <w:marTop w:val="0"/>
          <w:marBottom w:val="0"/>
          <w:divBdr>
            <w:top w:val="none" w:sz="0" w:space="0" w:color="auto"/>
            <w:left w:val="none" w:sz="0" w:space="0" w:color="auto"/>
            <w:bottom w:val="none" w:sz="0" w:space="0" w:color="auto"/>
            <w:right w:val="none" w:sz="0" w:space="0" w:color="auto"/>
          </w:divBdr>
          <w:divsChild>
            <w:div w:id="4796750">
              <w:marLeft w:val="0"/>
              <w:marRight w:val="0"/>
              <w:marTop w:val="0"/>
              <w:marBottom w:val="0"/>
              <w:divBdr>
                <w:top w:val="none" w:sz="0" w:space="0" w:color="auto"/>
                <w:left w:val="none" w:sz="0" w:space="0" w:color="auto"/>
                <w:bottom w:val="none" w:sz="0" w:space="0" w:color="auto"/>
                <w:right w:val="none" w:sz="0" w:space="0" w:color="auto"/>
              </w:divBdr>
              <w:divsChild>
                <w:div w:id="48649007">
                  <w:marLeft w:val="0"/>
                  <w:marRight w:val="0"/>
                  <w:marTop w:val="0"/>
                  <w:marBottom w:val="0"/>
                  <w:divBdr>
                    <w:top w:val="none" w:sz="0" w:space="0" w:color="auto"/>
                    <w:left w:val="none" w:sz="0" w:space="0" w:color="auto"/>
                    <w:bottom w:val="none" w:sz="0" w:space="0" w:color="auto"/>
                    <w:right w:val="none" w:sz="0" w:space="0" w:color="auto"/>
                  </w:divBdr>
                </w:div>
                <w:div w:id="119496502">
                  <w:marLeft w:val="0"/>
                  <w:marRight w:val="0"/>
                  <w:marTop w:val="0"/>
                  <w:marBottom w:val="0"/>
                  <w:divBdr>
                    <w:top w:val="none" w:sz="0" w:space="0" w:color="auto"/>
                    <w:left w:val="none" w:sz="0" w:space="0" w:color="auto"/>
                    <w:bottom w:val="none" w:sz="0" w:space="0" w:color="auto"/>
                    <w:right w:val="none" w:sz="0" w:space="0" w:color="auto"/>
                  </w:divBdr>
                </w:div>
                <w:div w:id="133759508">
                  <w:marLeft w:val="0"/>
                  <w:marRight w:val="0"/>
                  <w:marTop w:val="0"/>
                  <w:marBottom w:val="0"/>
                  <w:divBdr>
                    <w:top w:val="none" w:sz="0" w:space="0" w:color="auto"/>
                    <w:left w:val="none" w:sz="0" w:space="0" w:color="auto"/>
                    <w:bottom w:val="none" w:sz="0" w:space="0" w:color="auto"/>
                    <w:right w:val="none" w:sz="0" w:space="0" w:color="auto"/>
                  </w:divBdr>
                </w:div>
                <w:div w:id="136266757">
                  <w:marLeft w:val="0"/>
                  <w:marRight w:val="0"/>
                  <w:marTop w:val="0"/>
                  <w:marBottom w:val="0"/>
                  <w:divBdr>
                    <w:top w:val="none" w:sz="0" w:space="0" w:color="auto"/>
                    <w:left w:val="none" w:sz="0" w:space="0" w:color="auto"/>
                    <w:bottom w:val="none" w:sz="0" w:space="0" w:color="auto"/>
                    <w:right w:val="none" w:sz="0" w:space="0" w:color="auto"/>
                  </w:divBdr>
                </w:div>
                <w:div w:id="199904596">
                  <w:marLeft w:val="0"/>
                  <w:marRight w:val="0"/>
                  <w:marTop w:val="0"/>
                  <w:marBottom w:val="0"/>
                  <w:divBdr>
                    <w:top w:val="none" w:sz="0" w:space="0" w:color="auto"/>
                    <w:left w:val="none" w:sz="0" w:space="0" w:color="auto"/>
                    <w:bottom w:val="none" w:sz="0" w:space="0" w:color="auto"/>
                    <w:right w:val="none" w:sz="0" w:space="0" w:color="auto"/>
                  </w:divBdr>
                </w:div>
                <w:div w:id="247231915">
                  <w:marLeft w:val="0"/>
                  <w:marRight w:val="0"/>
                  <w:marTop w:val="0"/>
                  <w:marBottom w:val="0"/>
                  <w:divBdr>
                    <w:top w:val="none" w:sz="0" w:space="0" w:color="auto"/>
                    <w:left w:val="none" w:sz="0" w:space="0" w:color="auto"/>
                    <w:bottom w:val="none" w:sz="0" w:space="0" w:color="auto"/>
                    <w:right w:val="none" w:sz="0" w:space="0" w:color="auto"/>
                  </w:divBdr>
                </w:div>
                <w:div w:id="250162299">
                  <w:marLeft w:val="0"/>
                  <w:marRight w:val="0"/>
                  <w:marTop w:val="0"/>
                  <w:marBottom w:val="0"/>
                  <w:divBdr>
                    <w:top w:val="none" w:sz="0" w:space="0" w:color="auto"/>
                    <w:left w:val="none" w:sz="0" w:space="0" w:color="auto"/>
                    <w:bottom w:val="none" w:sz="0" w:space="0" w:color="auto"/>
                    <w:right w:val="none" w:sz="0" w:space="0" w:color="auto"/>
                  </w:divBdr>
                </w:div>
                <w:div w:id="258492386">
                  <w:marLeft w:val="0"/>
                  <w:marRight w:val="0"/>
                  <w:marTop w:val="0"/>
                  <w:marBottom w:val="0"/>
                  <w:divBdr>
                    <w:top w:val="none" w:sz="0" w:space="0" w:color="auto"/>
                    <w:left w:val="none" w:sz="0" w:space="0" w:color="auto"/>
                    <w:bottom w:val="none" w:sz="0" w:space="0" w:color="auto"/>
                    <w:right w:val="none" w:sz="0" w:space="0" w:color="auto"/>
                  </w:divBdr>
                </w:div>
                <w:div w:id="263348918">
                  <w:marLeft w:val="0"/>
                  <w:marRight w:val="0"/>
                  <w:marTop w:val="0"/>
                  <w:marBottom w:val="0"/>
                  <w:divBdr>
                    <w:top w:val="none" w:sz="0" w:space="0" w:color="auto"/>
                    <w:left w:val="none" w:sz="0" w:space="0" w:color="auto"/>
                    <w:bottom w:val="none" w:sz="0" w:space="0" w:color="auto"/>
                    <w:right w:val="none" w:sz="0" w:space="0" w:color="auto"/>
                  </w:divBdr>
                </w:div>
                <w:div w:id="438836300">
                  <w:marLeft w:val="0"/>
                  <w:marRight w:val="0"/>
                  <w:marTop w:val="0"/>
                  <w:marBottom w:val="0"/>
                  <w:divBdr>
                    <w:top w:val="none" w:sz="0" w:space="0" w:color="auto"/>
                    <w:left w:val="none" w:sz="0" w:space="0" w:color="auto"/>
                    <w:bottom w:val="none" w:sz="0" w:space="0" w:color="auto"/>
                    <w:right w:val="none" w:sz="0" w:space="0" w:color="auto"/>
                  </w:divBdr>
                </w:div>
                <w:div w:id="463230443">
                  <w:marLeft w:val="0"/>
                  <w:marRight w:val="0"/>
                  <w:marTop w:val="0"/>
                  <w:marBottom w:val="0"/>
                  <w:divBdr>
                    <w:top w:val="none" w:sz="0" w:space="0" w:color="auto"/>
                    <w:left w:val="none" w:sz="0" w:space="0" w:color="auto"/>
                    <w:bottom w:val="none" w:sz="0" w:space="0" w:color="auto"/>
                    <w:right w:val="none" w:sz="0" w:space="0" w:color="auto"/>
                  </w:divBdr>
                </w:div>
                <w:div w:id="471143724">
                  <w:marLeft w:val="0"/>
                  <w:marRight w:val="0"/>
                  <w:marTop w:val="0"/>
                  <w:marBottom w:val="0"/>
                  <w:divBdr>
                    <w:top w:val="none" w:sz="0" w:space="0" w:color="auto"/>
                    <w:left w:val="none" w:sz="0" w:space="0" w:color="auto"/>
                    <w:bottom w:val="none" w:sz="0" w:space="0" w:color="auto"/>
                    <w:right w:val="none" w:sz="0" w:space="0" w:color="auto"/>
                  </w:divBdr>
                </w:div>
                <w:div w:id="492917690">
                  <w:marLeft w:val="0"/>
                  <w:marRight w:val="0"/>
                  <w:marTop w:val="0"/>
                  <w:marBottom w:val="0"/>
                  <w:divBdr>
                    <w:top w:val="none" w:sz="0" w:space="0" w:color="auto"/>
                    <w:left w:val="none" w:sz="0" w:space="0" w:color="auto"/>
                    <w:bottom w:val="none" w:sz="0" w:space="0" w:color="auto"/>
                    <w:right w:val="none" w:sz="0" w:space="0" w:color="auto"/>
                  </w:divBdr>
                </w:div>
                <w:div w:id="494077514">
                  <w:marLeft w:val="0"/>
                  <w:marRight w:val="0"/>
                  <w:marTop w:val="0"/>
                  <w:marBottom w:val="0"/>
                  <w:divBdr>
                    <w:top w:val="none" w:sz="0" w:space="0" w:color="auto"/>
                    <w:left w:val="none" w:sz="0" w:space="0" w:color="auto"/>
                    <w:bottom w:val="none" w:sz="0" w:space="0" w:color="auto"/>
                    <w:right w:val="none" w:sz="0" w:space="0" w:color="auto"/>
                  </w:divBdr>
                </w:div>
                <w:div w:id="543176340">
                  <w:marLeft w:val="0"/>
                  <w:marRight w:val="0"/>
                  <w:marTop w:val="0"/>
                  <w:marBottom w:val="0"/>
                  <w:divBdr>
                    <w:top w:val="none" w:sz="0" w:space="0" w:color="auto"/>
                    <w:left w:val="none" w:sz="0" w:space="0" w:color="auto"/>
                    <w:bottom w:val="none" w:sz="0" w:space="0" w:color="auto"/>
                    <w:right w:val="none" w:sz="0" w:space="0" w:color="auto"/>
                  </w:divBdr>
                </w:div>
                <w:div w:id="554008245">
                  <w:marLeft w:val="0"/>
                  <w:marRight w:val="0"/>
                  <w:marTop w:val="0"/>
                  <w:marBottom w:val="0"/>
                  <w:divBdr>
                    <w:top w:val="none" w:sz="0" w:space="0" w:color="auto"/>
                    <w:left w:val="none" w:sz="0" w:space="0" w:color="auto"/>
                    <w:bottom w:val="none" w:sz="0" w:space="0" w:color="auto"/>
                    <w:right w:val="none" w:sz="0" w:space="0" w:color="auto"/>
                  </w:divBdr>
                </w:div>
                <w:div w:id="555236976">
                  <w:marLeft w:val="0"/>
                  <w:marRight w:val="0"/>
                  <w:marTop w:val="0"/>
                  <w:marBottom w:val="0"/>
                  <w:divBdr>
                    <w:top w:val="none" w:sz="0" w:space="0" w:color="auto"/>
                    <w:left w:val="none" w:sz="0" w:space="0" w:color="auto"/>
                    <w:bottom w:val="none" w:sz="0" w:space="0" w:color="auto"/>
                    <w:right w:val="none" w:sz="0" w:space="0" w:color="auto"/>
                  </w:divBdr>
                </w:div>
                <w:div w:id="617377760">
                  <w:marLeft w:val="0"/>
                  <w:marRight w:val="0"/>
                  <w:marTop w:val="0"/>
                  <w:marBottom w:val="0"/>
                  <w:divBdr>
                    <w:top w:val="none" w:sz="0" w:space="0" w:color="auto"/>
                    <w:left w:val="none" w:sz="0" w:space="0" w:color="auto"/>
                    <w:bottom w:val="none" w:sz="0" w:space="0" w:color="auto"/>
                    <w:right w:val="none" w:sz="0" w:space="0" w:color="auto"/>
                  </w:divBdr>
                </w:div>
                <w:div w:id="620264930">
                  <w:marLeft w:val="0"/>
                  <w:marRight w:val="0"/>
                  <w:marTop w:val="0"/>
                  <w:marBottom w:val="0"/>
                  <w:divBdr>
                    <w:top w:val="none" w:sz="0" w:space="0" w:color="auto"/>
                    <w:left w:val="none" w:sz="0" w:space="0" w:color="auto"/>
                    <w:bottom w:val="none" w:sz="0" w:space="0" w:color="auto"/>
                    <w:right w:val="none" w:sz="0" w:space="0" w:color="auto"/>
                  </w:divBdr>
                </w:div>
                <w:div w:id="625505305">
                  <w:marLeft w:val="0"/>
                  <w:marRight w:val="0"/>
                  <w:marTop w:val="0"/>
                  <w:marBottom w:val="0"/>
                  <w:divBdr>
                    <w:top w:val="none" w:sz="0" w:space="0" w:color="auto"/>
                    <w:left w:val="none" w:sz="0" w:space="0" w:color="auto"/>
                    <w:bottom w:val="none" w:sz="0" w:space="0" w:color="auto"/>
                    <w:right w:val="none" w:sz="0" w:space="0" w:color="auto"/>
                  </w:divBdr>
                </w:div>
                <w:div w:id="664672297">
                  <w:marLeft w:val="0"/>
                  <w:marRight w:val="0"/>
                  <w:marTop w:val="0"/>
                  <w:marBottom w:val="0"/>
                  <w:divBdr>
                    <w:top w:val="none" w:sz="0" w:space="0" w:color="auto"/>
                    <w:left w:val="none" w:sz="0" w:space="0" w:color="auto"/>
                    <w:bottom w:val="none" w:sz="0" w:space="0" w:color="auto"/>
                    <w:right w:val="none" w:sz="0" w:space="0" w:color="auto"/>
                  </w:divBdr>
                </w:div>
                <w:div w:id="710302084">
                  <w:marLeft w:val="0"/>
                  <w:marRight w:val="0"/>
                  <w:marTop w:val="0"/>
                  <w:marBottom w:val="0"/>
                  <w:divBdr>
                    <w:top w:val="none" w:sz="0" w:space="0" w:color="auto"/>
                    <w:left w:val="none" w:sz="0" w:space="0" w:color="auto"/>
                    <w:bottom w:val="none" w:sz="0" w:space="0" w:color="auto"/>
                    <w:right w:val="none" w:sz="0" w:space="0" w:color="auto"/>
                  </w:divBdr>
                </w:div>
                <w:div w:id="717709246">
                  <w:marLeft w:val="0"/>
                  <w:marRight w:val="0"/>
                  <w:marTop w:val="0"/>
                  <w:marBottom w:val="0"/>
                  <w:divBdr>
                    <w:top w:val="none" w:sz="0" w:space="0" w:color="auto"/>
                    <w:left w:val="none" w:sz="0" w:space="0" w:color="auto"/>
                    <w:bottom w:val="none" w:sz="0" w:space="0" w:color="auto"/>
                    <w:right w:val="none" w:sz="0" w:space="0" w:color="auto"/>
                  </w:divBdr>
                </w:div>
                <w:div w:id="841168866">
                  <w:marLeft w:val="0"/>
                  <w:marRight w:val="0"/>
                  <w:marTop w:val="0"/>
                  <w:marBottom w:val="0"/>
                  <w:divBdr>
                    <w:top w:val="none" w:sz="0" w:space="0" w:color="auto"/>
                    <w:left w:val="none" w:sz="0" w:space="0" w:color="auto"/>
                    <w:bottom w:val="none" w:sz="0" w:space="0" w:color="auto"/>
                    <w:right w:val="none" w:sz="0" w:space="0" w:color="auto"/>
                  </w:divBdr>
                </w:div>
                <w:div w:id="891694485">
                  <w:marLeft w:val="0"/>
                  <w:marRight w:val="0"/>
                  <w:marTop w:val="0"/>
                  <w:marBottom w:val="0"/>
                  <w:divBdr>
                    <w:top w:val="none" w:sz="0" w:space="0" w:color="auto"/>
                    <w:left w:val="none" w:sz="0" w:space="0" w:color="auto"/>
                    <w:bottom w:val="none" w:sz="0" w:space="0" w:color="auto"/>
                    <w:right w:val="none" w:sz="0" w:space="0" w:color="auto"/>
                  </w:divBdr>
                </w:div>
                <w:div w:id="938565116">
                  <w:marLeft w:val="0"/>
                  <w:marRight w:val="0"/>
                  <w:marTop w:val="0"/>
                  <w:marBottom w:val="0"/>
                  <w:divBdr>
                    <w:top w:val="none" w:sz="0" w:space="0" w:color="auto"/>
                    <w:left w:val="none" w:sz="0" w:space="0" w:color="auto"/>
                    <w:bottom w:val="none" w:sz="0" w:space="0" w:color="auto"/>
                    <w:right w:val="none" w:sz="0" w:space="0" w:color="auto"/>
                  </w:divBdr>
                </w:div>
                <w:div w:id="945960341">
                  <w:marLeft w:val="0"/>
                  <w:marRight w:val="0"/>
                  <w:marTop w:val="0"/>
                  <w:marBottom w:val="0"/>
                  <w:divBdr>
                    <w:top w:val="none" w:sz="0" w:space="0" w:color="auto"/>
                    <w:left w:val="none" w:sz="0" w:space="0" w:color="auto"/>
                    <w:bottom w:val="none" w:sz="0" w:space="0" w:color="auto"/>
                    <w:right w:val="none" w:sz="0" w:space="0" w:color="auto"/>
                  </w:divBdr>
                </w:div>
                <w:div w:id="961424044">
                  <w:marLeft w:val="0"/>
                  <w:marRight w:val="0"/>
                  <w:marTop w:val="0"/>
                  <w:marBottom w:val="0"/>
                  <w:divBdr>
                    <w:top w:val="none" w:sz="0" w:space="0" w:color="auto"/>
                    <w:left w:val="none" w:sz="0" w:space="0" w:color="auto"/>
                    <w:bottom w:val="none" w:sz="0" w:space="0" w:color="auto"/>
                    <w:right w:val="none" w:sz="0" w:space="0" w:color="auto"/>
                  </w:divBdr>
                </w:div>
                <w:div w:id="1046376509">
                  <w:marLeft w:val="0"/>
                  <w:marRight w:val="0"/>
                  <w:marTop w:val="0"/>
                  <w:marBottom w:val="0"/>
                  <w:divBdr>
                    <w:top w:val="none" w:sz="0" w:space="0" w:color="auto"/>
                    <w:left w:val="none" w:sz="0" w:space="0" w:color="auto"/>
                    <w:bottom w:val="none" w:sz="0" w:space="0" w:color="auto"/>
                    <w:right w:val="none" w:sz="0" w:space="0" w:color="auto"/>
                  </w:divBdr>
                </w:div>
                <w:div w:id="1048191472">
                  <w:marLeft w:val="0"/>
                  <w:marRight w:val="0"/>
                  <w:marTop w:val="0"/>
                  <w:marBottom w:val="0"/>
                  <w:divBdr>
                    <w:top w:val="none" w:sz="0" w:space="0" w:color="auto"/>
                    <w:left w:val="none" w:sz="0" w:space="0" w:color="auto"/>
                    <w:bottom w:val="none" w:sz="0" w:space="0" w:color="auto"/>
                    <w:right w:val="none" w:sz="0" w:space="0" w:color="auto"/>
                  </w:divBdr>
                </w:div>
                <w:div w:id="1049501387">
                  <w:marLeft w:val="0"/>
                  <w:marRight w:val="0"/>
                  <w:marTop w:val="0"/>
                  <w:marBottom w:val="0"/>
                  <w:divBdr>
                    <w:top w:val="none" w:sz="0" w:space="0" w:color="auto"/>
                    <w:left w:val="none" w:sz="0" w:space="0" w:color="auto"/>
                    <w:bottom w:val="none" w:sz="0" w:space="0" w:color="auto"/>
                    <w:right w:val="none" w:sz="0" w:space="0" w:color="auto"/>
                  </w:divBdr>
                </w:div>
                <w:div w:id="1054038482">
                  <w:marLeft w:val="0"/>
                  <w:marRight w:val="0"/>
                  <w:marTop w:val="0"/>
                  <w:marBottom w:val="0"/>
                  <w:divBdr>
                    <w:top w:val="none" w:sz="0" w:space="0" w:color="auto"/>
                    <w:left w:val="none" w:sz="0" w:space="0" w:color="auto"/>
                    <w:bottom w:val="none" w:sz="0" w:space="0" w:color="auto"/>
                    <w:right w:val="none" w:sz="0" w:space="0" w:color="auto"/>
                  </w:divBdr>
                </w:div>
                <w:div w:id="1057823844">
                  <w:marLeft w:val="0"/>
                  <w:marRight w:val="0"/>
                  <w:marTop w:val="0"/>
                  <w:marBottom w:val="0"/>
                  <w:divBdr>
                    <w:top w:val="none" w:sz="0" w:space="0" w:color="auto"/>
                    <w:left w:val="none" w:sz="0" w:space="0" w:color="auto"/>
                    <w:bottom w:val="none" w:sz="0" w:space="0" w:color="auto"/>
                    <w:right w:val="none" w:sz="0" w:space="0" w:color="auto"/>
                  </w:divBdr>
                </w:div>
                <w:div w:id="1072432697">
                  <w:marLeft w:val="0"/>
                  <w:marRight w:val="0"/>
                  <w:marTop w:val="0"/>
                  <w:marBottom w:val="0"/>
                  <w:divBdr>
                    <w:top w:val="none" w:sz="0" w:space="0" w:color="auto"/>
                    <w:left w:val="none" w:sz="0" w:space="0" w:color="auto"/>
                    <w:bottom w:val="none" w:sz="0" w:space="0" w:color="auto"/>
                    <w:right w:val="none" w:sz="0" w:space="0" w:color="auto"/>
                  </w:divBdr>
                </w:div>
                <w:div w:id="1136951204">
                  <w:marLeft w:val="0"/>
                  <w:marRight w:val="0"/>
                  <w:marTop w:val="0"/>
                  <w:marBottom w:val="0"/>
                  <w:divBdr>
                    <w:top w:val="none" w:sz="0" w:space="0" w:color="auto"/>
                    <w:left w:val="none" w:sz="0" w:space="0" w:color="auto"/>
                    <w:bottom w:val="none" w:sz="0" w:space="0" w:color="auto"/>
                    <w:right w:val="none" w:sz="0" w:space="0" w:color="auto"/>
                  </w:divBdr>
                </w:div>
                <w:div w:id="1177186603">
                  <w:marLeft w:val="0"/>
                  <w:marRight w:val="0"/>
                  <w:marTop w:val="0"/>
                  <w:marBottom w:val="0"/>
                  <w:divBdr>
                    <w:top w:val="none" w:sz="0" w:space="0" w:color="auto"/>
                    <w:left w:val="none" w:sz="0" w:space="0" w:color="auto"/>
                    <w:bottom w:val="none" w:sz="0" w:space="0" w:color="auto"/>
                    <w:right w:val="none" w:sz="0" w:space="0" w:color="auto"/>
                  </w:divBdr>
                </w:div>
                <w:div w:id="1193883693">
                  <w:marLeft w:val="0"/>
                  <w:marRight w:val="0"/>
                  <w:marTop w:val="0"/>
                  <w:marBottom w:val="0"/>
                  <w:divBdr>
                    <w:top w:val="none" w:sz="0" w:space="0" w:color="auto"/>
                    <w:left w:val="none" w:sz="0" w:space="0" w:color="auto"/>
                    <w:bottom w:val="none" w:sz="0" w:space="0" w:color="auto"/>
                    <w:right w:val="none" w:sz="0" w:space="0" w:color="auto"/>
                  </w:divBdr>
                </w:div>
                <w:div w:id="1220245752">
                  <w:marLeft w:val="0"/>
                  <w:marRight w:val="0"/>
                  <w:marTop w:val="0"/>
                  <w:marBottom w:val="0"/>
                  <w:divBdr>
                    <w:top w:val="none" w:sz="0" w:space="0" w:color="auto"/>
                    <w:left w:val="none" w:sz="0" w:space="0" w:color="auto"/>
                    <w:bottom w:val="none" w:sz="0" w:space="0" w:color="auto"/>
                    <w:right w:val="none" w:sz="0" w:space="0" w:color="auto"/>
                  </w:divBdr>
                </w:div>
                <w:div w:id="1237858148">
                  <w:marLeft w:val="0"/>
                  <w:marRight w:val="0"/>
                  <w:marTop w:val="0"/>
                  <w:marBottom w:val="0"/>
                  <w:divBdr>
                    <w:top w:val="none" w:sz="0" w:space="0" w:color="auto"/>
                    <w:left w:val="none" w:sz="0" w:space="0" w:color="auto"/>
                    <w:bottom w:val="none" w:sz="0" w:space="0" w:color="auto"/>
                    <w:right w:val="none" w:sz="0" w:space="0" w:color="auto"/>
                  </w:divBdr>
                </w:div>
                <w:div w:id="1260217358">
                  <w:marLeft w:val="0"/>
                  <w:marRight w:val="0"/>
                  <w:marTop w:val="0"/>
                  <w:marBottom w:val="0"/>
                  <w:divBdr>
                    <w:top w:val="none" w:sz="0" w:space="0" w:color="auto"/>
                    <w:left w:val="none" w:sz="0" w:space="0" w:color="auto"/>
                    <w:bottom w:val="none" w:sz="0" w:space="0" w:color="auto"/>
                    <w:right w:val="none" w:sz="0" w:space="0" w:color="auto"/>
                  </w:divBdr>
                </w:div>
                <w:div w:id="1269309478">
                  <w:marLeft w:val="0"/>
                  <w:marRight w:val="0"/>
                  <w:marTop w:val="0"/>
                  <w:marBottom w:val="0"/>
                  <w:divBdr>
                    <w:top w:val="none" w:sz="0" w:space="0" w:color="auto"/>
                    <w:left w:val="none" w:sz="0" w:space="0" w:color="auto"/>
                    <w:bottom w:val="none" w:sz="0" w:space="0" w:color="auto"/>
                    <w:right w:val="none" w:sz="0" w:space="0" w:color="auto"/>
                  </w:divBdr>
                </w:div>
                <w:div w:id="1280724911">
                  <w:marLeft w:val="0"/>
                  <w:marRight w:val="0"/>
                  <w:marTop w:val="0"/>
                  <w:marBottom w:val="0"/>
                  <w:divBdr>
                    <w:top w:val="none" w:sz="0" w:space="0" w:color="auto"/>
                    <w:left w:val="none" w:sz="0" w:space="0" w:color="auto"/>
                    <w:bottom w:val="none" w:sz="0" w:space="0" w:color="auto"/>
                    <w:right w:val="none" w:sz="0" w:space="0" w:color="auto"/>
                  </w:divBdr>
                </w:div>
                <w:div w:id="1321303338">
                  <w:marLeft w:val="0"/>
                  <w:marRight w:val="0"/>
                  <w:marTop w:val="0"/>
                  <w:marBottom w:val="0"/>
                  <w:divBdr>
                    <w:top w:val="none" w:sz="0" w:space="0" w:color="auto"/>
                    <w:left w:val="none" w:sz="0" w:space="0" w:color="auto"/>
                    <w:bottom w:val="none" w:sz="0" w:space="0" w:color="auto"/>
                    <w:right w:val="none" w:sz="0" w:space="0" w:color="auto"/>
                  </w:divBdr>
                </w:div>
                <w:div w:id="1328629173">
                  <w:marLeft w:val="0"/>
                  <w:marRight w:val="0"/>
                  <w:marTop w:val="0"/>
                  <w:marBottom w:val="0"/>
                  <w:divBdr>
                    <w:top w:val="none" w:sz="0" w:space="0" w:color="auto"/>
                    <w:left w:val="none" w:sz="0" w:space="0" w:color="auto"/>
                    <w:bottom w:val="none" w:sz="0" w:space="0" w:color="auto"/>
                    <w:right w:val="none" w:sz="0" w:space="0" w:color="auto"/>
                  </w:divBdr>
                </w:div>
                <w:div w:id="1509634804">
                  <w:marLeft w:val="0"/>
                  <w:marRight w:val="0"/>
                  <w:marTop w:val="0"/>
                  <w:marBottom w:val="0"/>
                  <w:divBdr>
                    <w:top w:val="none" w:sz="0" w:space="0" w:color="auto"/>
                    <w:left w:val="none" w:sz="0" w:space="0" w:color="auto"/>
                    <w:bottom w:val="none" w:sz="0" w:space="0" w:color="auto"/>
                    <w:right w:val="none" w:sz="0" w:space="0" w:color="auto"/>
                  </w:divBdr>
                </w:div>
                <w:div w:id="1525292253">
                  <w:marLeft w:val="0"/>
                  <w:marRight w:val="0"/>
                  <w:marTop w:val="0"/>
                  <w:marBottom w:val="0"/>
                  <w:divBdr>
                    <w:top w:val="none" w:sz="0" w:space="0" w:color="auto"/>
                    <w:left w:val="none" w:sz="0" w:space="0" w:color="auto"/>
                    <w:bottom w:val="none" w:sz="0" w:space="0" w:color="auto"/>
                    <w:right w:val="none" w:sz="0" w:space="0" w:color="auto"/>
                  </w:divBdr>
                </w:div>
                <w:div w:id="1535387978">
                  <w:marLeft w:val="0"/>
                  <w:marRight w:val="0"/>
                  <w:marTop w:val="0"/>
                  <w:marBottom w:val="0"/>
                  <w:divBdr>
                    <w:top w:val="none" w:sz="0" w:space="0" w:color="auto"/>
                    <w:left w:val="none" w:sz="0" w:space="0" w:color="auto"/>
                    <w:bottom w:val="none" w:sz="0" w:space="0" w:color="auto"/>
                    <w:right w:val="none" w:sz="0" w:space="0" w:color="auto"/>
                  </w:divBdr>
                </w:div>
                <w:div w:id="1631207170">
                  <w:marLeft w:val="0"/>
                  <w:marRight w:val="0"/>
                  <w:marTop w:val="0"/>
                  <w:marBottom w:val="0"/>
                  <w:divBdr>
                    <w:top w:val="none" w:sz="0" w:space="0" w:color="auto"/>
                    <w:left w:val="none" w:sz="0" w:space="0" w:color="auto"/>
                    <w:bottom w:val="none" w:sz="0" w:space="0" w:color="auto"/>
                    <w:right w:val="none" w:sz="0" w:space="0" w:color="auto"/>
                  </w:divBdr>
                </w:div>
                <w:div w:id="1654065710">
                  <w:marLeft w:val="0"/>
                  <w:marRight w:val="0"/>
                  <w:marTop w:val="0"/>
                  <w:marBottom w:val="0"/>
                  <w:divBdr>
                    <w:top w:val="none" w:sz="0" w:space="0" w:color="auto"/>
                    <w:left w:val="none" w:sz="0" w:space="0" w:color="auto"/>
                    <w:bottom w:val="none" w:sz="0" w:space="0" w:color="auto"/>
                    <w:right w:val="none" w:sz="0" w:space="0" w:color="auto"/>
                  </w:divBdr>
                </w:div>
                <w:div w:id="1654531417">
                  <w:marLeft w:val="0"/>
                  <w:marRight w:val="0"/>
                  <w:marTop w:val="0"/>
                  <w:marBottom w:val="0"/>
                  <w:divBdr>
                    <w:top w:val="none" w:sz="0" w:space="0" w:color="auto"/>
                    <w:left w:val="none" w:sz="0" w:space="0" w:color="auto"/>
                    <w:bottom w:val="none" w:sz="0" w:space="0" w:color="auto"/>
                    <w:right w:val="none" w:sz="0" w:space="0" w:color="auto"/>
                  </w:divBdr>
                </w:div>
                <w:div w:id="1691373813">
                  <w:marLeft w:val="0"/>
                  <w:marRight w:val="0"/>
                  <w:marTop w:val="0"/>
                  <w:marBottom w:val="0"/>
                  <w:divBdr>
                    <w:top w:val="none" w:sz="0" w:space="0" w:color="auto"/>
                    <w:left w:val="none" w:sz="0" w:space="0" w:color="auto"/>
                    <w:bottom w:val="none" w:sz="0" w:space="0" w:color="auto"/>
                    <w:right w:val="none" w:sz="0" w:space="0" w:color="auto"/>
                  </w:divBdr>
                </w:div>
                <w:div w:id="1694568857">
                  <w:marLeft w:val="0"/>
                  <w:marRight w:val="0"/>
                  <w:marTop w:val="0"/>
                  <w:marBottom w:val="0"/>
                  <w:divBdr>
                    <w:top w:val="none" w:sz="0" w:space="0" w:color="auto"/>
                    <w:left w:val="none" w:sz="0" w:space="0" w:color="auto"/>
                    <w:bottom w:val="none" w:sz="0" w:space="0" w:color="auto"/>
                    <w:right w:val="none" w:sz="0" w:space="0" w:color="auto"/>
                  </w:divBdr>
                </w:div>
                <w:div w:id="1709791756">
                  <w:marLeft w:val="0"/>
                  <w:marRight w:val="0"/>
                  <w:marTop w:val="0"/>
                  <w:marBottom w:val="0"/>
                  <w:divBdr>
                    <w:top w:val="none" w:sz="0" w:space="0" w:color="auto"/>
                    <w:left w:val="none" w:sz="0" w:space="0" w:color="auto"/>
                    <w:bottom w:val="none" w:sz="0" w:space="0" w:color="auto"/>
                    <w:right w:val="none" w:sz="0" w:space="0" w:color="auto"/>
                  </w:divBdr>
                </w:div>
                <w:div w:id="1712850338">
                  <w:marLeft w:val="0"/>
                  <w:marRight w:val="0"/>
                  <w:marTop w:val="0"/>
                  <w:marBottom w:val="0"/>
                  <w:divBdr>
                    <w:top w:val="none" w:sz="0" w:space="0" w:color="auto"/>
                    <w:left w:val="none" w:sz="0" w:space="0" w:color="auto"/>
                    <w:bottom w:val="none" w:sz="0" w:space="0" w:color="auto"/>
                    <w:right w:val="none" w:sz="0" w:space="0" w:color="auto"/>
                  </w:divBdr>
                </w:div>
                <w:div w:id="1726174648">
                  <w:marLeft w:val="0"/>
                  <w:marRight w:val="0"/>
                  <w:marTop w:val="0"/>
                  <w:marBottom w:val="0"/>
                  <w:divBdr>
                    <w:top w:val="none" w:sz="0" w:space="0" w:color="auto"/>
                    <w:left w:val="none" w:sz="0" w:space="0" w:color="auto"/>
                    <w:bottom w:val="none" w:sz="0" w:space="0" w:color="auto"/>
                    <w:right w:val="none" w:sz="0" w:space="0" w:color="auto"/>
                  </w:divBdr>
                </w:div>
                <w:div w:id="1766535009">
                  <w:marLeft w:val="0"/>
                  <w:marRight w:val="0"/>
                  <w:marTop w:val="0"/>
                  <w:marBottom w:val="0"/>
                  <w:divBdr>
                    <w:top w:val="none" w:sz="0" w:space="0" w:color="auto"/>
                    <w:left w:val="none" w:sz="0" w:space="0" w:color="auto"/>
                    <w:bottom w:val="none" w:sz="0" w:space="0" w:color="auto"/>
                    <w:right w:val="none" w:sz="0" w:space="0" w:color="auto"/>
                  </w:divBdr>
                </w:div>
                <w:div w:id="1838884768">
                  <w:marLeft w:val="0"/>
                  <w:marRight w:val="0"/>
                  <w:marTop w:val="0"/>
                  <w:marBottom w:val="0"/>
                  <w:divBdr>
                    <w:top w:val="none" w:sz="0" w:space="0" w:color="auto"/>
                    <w:left w:val="none" w:sz="0" w:space="0" w:color="auto"/>
                    <w:bottom w:val="none" w:sz="0" w:space="0" w:color="auto"/>
                    <w:right w:val="none" w:sz="0" w:space="0" w:color="auto"/>
                  </w:divBdr>
                </w:div>
                <w:div w:id="1890993834">
                  <w:marLeft w:val="0"/>
                  <w:marRight w:val="0"/>
                  <w:marTop w:val="0"/>
                  <w:marBottom w:val="0"/>
                  <w:divBdr>
                    <w:top w:val="none" w:sz="0" w:space="0" w:color="auto"/>
                    <w:left w:val="none" w:sz="0" w:space="0" w:color="auto"/>
                    <w:bottom w:val="none" w:sz="0" w:space="0" w:color="auto"/>
                    <w:right w:val="none" w:sz="0" w:space="0" w:color="auto"/>
                  </w:divBdr>
                </w:div>
                <w:div w:id="1936327804">
                  <w:marLeft w:val="0"/>
                  <w:marRight w:val="0"/>
                  <w:marTop w:val="0"/>
                  <w:marBottom w:val="0"/>
                  <w:divBdr>
                    <w:top w:val="none" w:sz="0" w:space="0" w:color="auto"/>
                    <w:left w:val="none" w:sz="0" w:space="0" w:color="auto"/>
                    <w:bottom w:val="none" w:sz="0" w:space="0" w:color="auto"/>
                    <w:right w:val="none" w:sz="0" w:space="0" w:color="auto"/>
                  </w:divBdr>
                </w:div>
                <w:div w:id="1936741702">
                  <w:marLeft w:val="0"/>
                  <w:marRight w:val="0"/>
                  <w:marTop w:val="0"/>
                  <w:marBottom w:val="0"/>
                  <w:divBdr>
                    <w:top w:val="none" w:sz="0" w:space="0" w:color="auto"/>
                    <w:left w:val="none" w:sz="0" w:space="0" w:color="auto"/>
                    <w:bottom w:val="none" w:sz="0" w:space="0" w:color="auto"/>
                    <w:right w:val="none" w:sz="0" w:space="0" w:color="auto"/>
                  </w:divBdr>
                </w:div>
                <w:div w:id="1953241382">
                  <w:marLeft w:val="0"/>
                  <w:marRight w:val="0"/>
                  <w:marTop w:val="0"/>
                  <w:marBottom w:val="0"/>
                  <w:divBdr>
                    <w:top w:val="none" w:sz="0" w:space="0" w:color="auto"/>
                    <w:left w:val="none" w:sz="0" w:space="0" w:color="auto"/>
                    <w:bottom w:val="none" w:sz="0" w:space="0" w:color="auto"/>
                    <w:right w:val="none" w:sz="0" w:space="0" w:color="auto"/>
                  </w:divBdr>
                </w:div>
                <w:div w:id="2066173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764548">
          <w:marLeft w:val="0"/>
          <w:marRight w:val="0"/>
          <w:marTop w:val="0"/>
          <w:marBottom w:val="0"/>
          <w:divBdr>
            <w:top w:val="none" w:sz="0" w:space="0" w:color="auto"/>
            <w:left w:val="none" w:sz="0" w:space="0" w:color="auto"/>
            <w:bottom w:val="none" w:sz="0" w:space="0" w:color="auto"/>
            <w:right w:val="none" w:sz="0" w:space="0" w:color="auto"/>
          </w:divBdr>
          <w:divsChild>
            <w:div w:id="1284341534">
              <w:marLeft w:val="0"/>
              <w:marRight w:val="0"/>
              <w:marTop w:val="0"/>
              <w:marBottom w:val="0"/>
              <w:divBdr>
                <w:top w:val="none" w:sz="0" w:space="0" w:color="auto"/>
                <w:left w:val="none" w:sz="0" w:space="0" w:color="auto"/>
                <w:bottom w:val="none" w:sz="0" w:space="0" w:color="auto"/>
                <w:right w:val="none" w:sz="0" w:space="0" w:color="auto"/>
              </w:divBdr>
              <w:divsChild>
                <w:div w:id="47922262">
                  <w:marLeft w:val="0"/>
                  <w:marRight w:val="0"/>
                  <w:marTop w:val="0"/>
                  <w:marBottom w:val="0"/>
                  <w:divBdr>
                    <w:top w:val="none" w:sz="0" w:space="0" w:color="auto"/>
                    <w:left w:val="none" w:sz="0" w:space="0" w:color="auto"/>
                    <w:bottom w:val="none" w:sz="0" w:space="0" w:color="auto"/>
                    <w:right w:val="none" w:sz="0" w:space="0" w:color="auto"/>
                  </w:divBdr>
                </w:div>
                <w:div w:id="60831895">
                  <w:marLeft w:val="0"/>
                  <w:marRight w:val="0"/>
                  <w:marTop w:val="0"/>
                  <w:marBottom w:val="0"/>
                  <w:divBdr>
                    <w:top w:val="none" w:sz="0" w:space="0" w:color="auto"/>
                    <w:left w:val="none" w:sz="0" w:space="0" w:color="auto"/>
                    <w:bottom w:val="none" w:sz="0" w:space="0" w:color="auto"/>
                    <w:right w:val="none" w:sz="0" w:space="0" w:color="auto"/>
                  </w:divBdr>
                </w:div>
                <w:div w:id="121702403">
                  <w:marLeft w:val="0"/>
                  <w:marRight w:val="0"/>
                  <w:marTop w:val="0"/>
                  <w:marBottom w:val="0"/>
                  <w:divBdr>
                    <w:top w:val="none" w:sz="0" w:space="0" w:color="auto"/>
                    <w:left w:val="none" w:sz="0" w:space="0" w:color="auto"/>
                    <w:bottom w:val="none" w:sz="0" w:space="0" w:color="auto"/>
                    <w:right w:val="none" w:sz="0" w:space="0" w:color="auto"/>
                  </w:divBdr>
                </w:div>
                <w:div w:id="160658213">
                  <w:marLeft w:val="0"/>
                  <w:marRight w:val="0"/>
                  <w:marTop w:val="0"/>
                  <w:marBottom w:val="0"/>
                  <w:divBdr>
                    <w:top w:val="none" w:sz="0" w:space="0" w:color="auto"/>
                    <w:left w:val="none" w:sz="0" w:space="0" w:color="auto"/>
                    <w:bottom w:val="none" w:sz="0" w:space="0" w:color="auto"/>
                    <w:right w:val="none" w:sz="0" w:space="0" w:color="auto"/>
                  </w:divBdr>
                </w:div>
                <w:div w:id="174880793">
                  <w:marLeft w:val="0"/>
                  <w:marRight w:val="0"/>
                  <w:marTop w:val="0"/>
                  <w:marBottom w:val="0"/>
                  <w:divBdr>
                    <w:top w:val="none" w:sz="0" w:space="0" w:color="auto"/>
                    <w:left w:val="none" w:sz="0" w:space="0" w:color="auto"/>
                    <w:bottom w:val="none" w:sz="0" w:space="0" w:color="auto"/>
                    <w:right w:val="none" w:sz="0" w:space="0" w:color="auto"/>
                  </w:divBdr>
                </w:div>
                <w:div w:id="180097325">
                  <w:marLeft w:val="0"/>
                  <w:marRight w:val="0"/>
                  <w:marTop w:val="0"/>
                  <w:marBottom w:val="0"/>
                  <w:divBdr>
                    <w:top w:val="none" w:sz="0" w:space="0" w:color="auto"/>
                    <w:left w:val="none" w:sz="0" w:space="0" w:color="auto"/>
                    <w:bottom w:val="none" w:sz="0" w:space="0" w:color="auto"/>
                    <w:right w:val="none" w:sz="0" w:space="0" w:color="auto"/>
                  </w:divBdr>
                </w:div>
                <w:div w:id="228810495">
                  <w:marLeft w:val="0"/>
                  <w:marRight w:val="0"/>
                  <w:marTop w:val="0"/>
                  <w:marBottom w:val="0"/>
                  <w:divBdr>
                    <w:top w:val="none" w:sz="0" w:space="0" w:color="auto"/>
                    <w:left w:val="none" w:sz="0" w:space="0" w:color="auto"/>
                    <w:bottom w:val="none" w:sz="0" w:space="0" w:color="auto"/>
                    <w:right w:val="none" w:sz="0" w:space="0" w:color="auto"/>
                  </w:divBdr>
                </w:div>
                <w:div w:id="285044587">
                  <w:marLeft w:val="0"/>
                  <w:marRight w:val="0"/>
                  <w:marTop w:val="0"/>
                  <w:marBottom w:val="0"/>
                  <w:divBdr>
                    <w:top w:val="none" w:sz="0" w:space="0" w:color="auto"/>
                    <w:left w:val="none" w:sz="0" w:space="0" w:color="auto"/>
                    <w:bottom w:val="none" w:sz="0" w:space="0" w:color="auto"/>
                    <w:right w:val="none" w:sz="0" w:space="0" w:color="auto"/>
                  </w:divBdr>
                </w:div>
                <w:div w:id="306933424">
                  <w:marLeft w:val="0"/>
                  <w:marRight w:val="0"/>
                  <w:marTop w:val="0"/>
                  <w:marBottom w:val="0"/>
                  <w:divBdr>
                    <w:top w:val="none" w:sz="0" w:space="0" w:color="auto"/>
                    <w:left w:val="none" w:sz="0" w:space="0" w:color="auto"/>
                    <w:bottom w:val="none" w:sz="0" w:space="0" w:color="auto"/>
                    <w:right w:val="none" w:sz="0" w:space="0" w:color="auto"/>
                  </w:divBdr>
                </w:div>
                <w:div w:id="310910214">
                  <w:marLeft w:val="0"/>
                  <w:marRight w:val="0"/>
                  <w:marTop w:val="0"/>
                  <w:marBottom w:val="0"/>
                  <w:divBdr>
                    <w:top w:val="none" w:sz="0" w:space="0" w:color="auto"/>
                    <w:left w:val="none" w:sz="0" w:space="0" w:color="auto"/>
                    <w:bottom w:val="none" w:sz="0" w:space="0" w:color="auto"/>
                    <w:right w:val="none" w:sz="0" w:space="0" w:color="auto"/>
                  </w:divBdr>
                </w:div>
                <w:div w:id="353384580">
                  <w:marLeft w:val="0"/>
                  <w:marRight w:val="0"/>
                  <w:marTop w:val="0"/>
                  <w:marBottom w:val="0"/>
                  <w:divBdr>
                    <w:top w:val="none" w:sz="0" w:space="0" w:color="auto"/>
                    <w:left w:val="none" w:sz="0" w:space="0" w:color="auto"/>
                    <w:bottom w:val="none" w:sz="0" w:space="0" w:color="auto"/>
                    <w:right w:val="none" w:sz="0" w:space="0" w:color="auto"/>
                  </w:divBdr>
                </w:div>
                <w:div w:id="358361670">
                  <w:marLeft w:val="0"/>
                  <w:marRight w:val="0"/>
                  <w:marTop w:val="0"/>
                  <w:marBottom w:val="0"/>
                  <w:divBdr>
                    <w:top w:val="none" w:sz="0" w:space="0" w:color="auto"/>
                    <w:left w:val="none" w:sz="0" w:space="0" w:color="auto"/>
                    <w:bottom w:val="none" w:sz="0" w:space="0" w:color="auto"/>
                    <w:right w:val="none" w:sz="0" w:space="0" w:color="auto"/>
                  </w:divBdr>
                </w:div>
                <w:div w:id="365372302">
                  <w:marLeft w:val="0"/>
                  <w:marRight w:val="0"/>
                  <w:marTop w:val="0"/>
                  <w:marBottom w:val="0"/>
                  <w:divBdr>
                    <w:top w:val="none" w:sz="0" w:space="0" w:color="auto"/>
                    <w:left w:val="none" w:sz="0" w:space="0" w:color="auto"/>
                    <w:bottom w:val="none" w:sz="0" w:space="0" w:color="auto"/>
                    <w:right w:val="none" w:sz="0" w:space="0" w:color="auto"/>
                  </w:divBdr>
                </w:div>
                <w:div w:id="394621536">
                  <w:marLeft w:val="0"/>
                  <w:marRight w:val="0"/>
                  <w:marTop w:val="0"/>
                  <w:marBottom w:val="0"/>
                  <w:divBdr>
                    <w:top w:val="none" w:sz="0" w:space="0" w:color="auto"/>
                    <w:left w:val="none" w:sz="0" w:space="0" w:color="auto"/>
                    <w:bottom w:val="none" w:sz="0" w:space="0" w:color="auto"/>
                    <w:right w:val="none" w:sz="0" w:space="0" w:color="auto"/>
                  </w:divBdr>
                </w:div>
                <w:div w:id="471290103">
                  <w:marLeft w:val="0"/>
                  <w:marRight w:val="0"/>
                  <w:marTop w:val="0"/>
                  <w:marBottom w:val="0"/>
                  <w:divBdr>
                    <w:top w:val="none" w:sz="0" w:space="0" w:color="auto"/>
                    <w:left w:val="none" w:sz="0" w:space="0" w:color="auto"/>
                    <w:bottom w:val="none" w:sz="0" w:space="0" w:color="auto"/>
                    <w:right w:val="none" w:sz="0" w:space="0" w:color="auto"/>
                  </w:divBdr>
                </w:div>
                <w:div w:id="590550812">
                  <w:marLeft w:val="0"/>
                  <w:marRight w:val="0"/>
                  <w:marTop w:val="0"/>
                  <w:marBottom w:val="0"/>
                  <w:divBdr>
                    <w:top w:val="none" w:sz="0" w:space="0" w:color="auto"/>
                    <w:left w:val="none" w:sz="0" w:space="0" w:color="auto"/>
                    <w:bottom w:val="none" w:sz="0" w:space="0" w:color="auto"/>
                    <w:right w:val="none" w:sz="0" w:space="0" w:color="auto"/>
                  </w:divBdr>
                </w:div>
                <w:div w:id="594437395">
                  <w:marLeft w:val="0"/>
                  <w:marRight w:val="0"/>
                  <w:marTop w:val="0"/>
                  <w:marBottom w:val="0"/>
                  <w:divBdr>
                    <w:top w:val="none" w:sz="0" w:space="0" w:color="auto"/>
                    <w:left w:val="none" w:sz="0" w:space="0" w:color="auto"/>
                    <w:bottom w:val="none" w:sz="0" w:space="0" w:color="auto"/>
                    <w:right w:val="none" w:sz="0" w:space="0" w:color="auto"/>
                  </w:divBdr>
                </w:div>
                <w:div w:id="596444812">
                  <w:marLeft w:val="0"/>
                  <w:marRight w:val="0"/>
                  <w:marTop w:val="0"/>
                  <w:marBottom w:val="0"/>
                  <w:divBdr>
                    <w:top w:val="none" w:sz="0" w:space="0" w:color="auto"/>
                    <w:left w:val="none" w:sz="0" w:space="0" w:color="auto"/>
                    <w:bottom w:val="none" w:sz="0" w:space="0" w:color="auto"/>
                    <w:right w:val="none" w:sz="0" w:space="0" w:color="auto"/>
                  </w:divBdr>
                </w:div>
                <w:div w:id="598220850">
                  <w:marLeft w:val="0"/>
                  <w:marRight w:val="0"/>
                  <w:marTop w:val="0"/>
                  <w:marBottom w:val="0"/>
                  <w:divBdr>
                    <w:top w:val="none" w:sz="0" w:space="0" w:color="auto"/>
                    <w:left w:val="none" w:sz="0" w:space="0" w:color="auto"/>
                    <w:bottom w:val="none" w:sz="0" w:space="0" w:color="auto"/>
                    <w:right w:val="none" w:sz="0" w:space="0" w:color="auto"/>
                  </w:divBdr>
                </w:div>
                <w:div w:id="621617315">
                  <w:marLeft w:val="0"/>
                  <w:marRight w:val="0"/>
                  <w:marTop w:val="0"/>
                  <w:marBottom w:val="0"/>
                  <w:divBdr>
                    <w:top w:val="none" w:sz="0" w:space="0" w:color="auto"/>
                    <w:left w:val="none" w:sz="0" w:space="0" w:color="auto"/>
                    <w:bottom w:val="none" w:sz="0" w:space="0" w:color="auto"/>
                    <w:right w:val="none" w:sz="0" w:space="0" w:color="auto"/>
                  </w:divBdr>
                </w:div>
                <w:div w:id="658388905">
                  <w:marLeft w:val="0"/>
                  <w:marRight w:val="0"/>
                  <w:marTop w:val="0"/>
                  <w:marBottom w:val="0"/>
                  <w:divBdr>
                    <w:top w:val="none" w:sz="0" w:space="0" w:color="auto"/>
                    <w:left w:val="none" w:sz="0" w:space="0" w:color="auto"/>
                    <w:bottom w:val="none" w:sz="0" w:space="0" w:color="auto"/>
                    <w:right w:val="none" w:sz="0" w:space="0" w:color="auto"/>
                  </w:divBdr>
                </w:div>
                <w:div w:id="668412665">
                  <w:marLeft w:val="0"/>
                  <w:marRight w:val="0"/>
                  <w:marTop w:val="0"/>
                  <w:marBottom w:val="0"/>
                  <w:divBdr>
                    <w:top w:val="none" w:sz="0" w:space="0" w:color="auto"/>
                    <w:left w:val="none" w:sz="0" w:space="0" w:color="auto"/>
                    <w:bottom w:val="none" w:sz="0" w:space="0" w:color="auto"/>
                    <w:right w:val="none" w:sz="0" w:space="0" w:color="auto"/>
                  </w:divBdr>
                </w:div>
                <w:div w:id="685599486">
                  <w:marLeft w:val="0"/>
                  <w:marRight w:val="0"/>
                  <w:marTop w:val="0"/>
                  <w:marBottom w:val="0"/>
                  <w:divBdr>
                    <w:top w:val="none" w:sz="0" w:space="0" w:color="auto"/>
                    <w:left w:val="none" w:sz="0" w:space="0" w:color="auto"/>
                    <w:bottom w:val="none" w:sz="0" w:space="0" w:color="auto"/>
                    <w:right w:val="none" w:sz="0" w:space="0" w:color="auto"/>
                  </w:divBdr>
                </w:div>
                <w:div w:id="688484387">
                  <w:marLeft w:val="0"/>
                  <w:marRight w:val="0"/>
                  <w:marTop w:val="0"/>
                  <w:marBottom w:val="0"/>
                  <w:divBdr>
                    <w:top w:val="none" w:sz="0" w:space="0" w:color="auto"/>
                    <w:left w:val="none" w:sz="0" w:space="0" w:color="auto"/>
                    <w:bottom w:val="none" w:sz="0" w:space="0" w:color="auto"/>
                    <w:right w:val="none" w:sz="0" w:space="0" w:color="auto"/>
                  </w:divBdr>
                </w:div>
                <w:div w:id="700015292">
                  <w:marLeft w:val="0"/>
                  <w:marRight w:val="0"/>
                  <w:marTop w:val="0"/>
                  <w:marBottom w:val="0"/>
                  <w:divBdr>
                    <w:top w:val="none" w:sz="0" w:space="0" w:color="auto"/>
                    <w:left w:val="none" w:sz="0" w:space="0" w:color="auto"/>
                    <w:bottom w:val="none" w:sz="0" w:space="0" w:color="auto"/>
                    <w:right w:val="none" w:sz="0" w:space="0" w:color="auto"/>
                  </w:divBdr>
                </w:div>
                <w:div w:id="793524026">
                  <w:marLeft w:val="0"/>
                  <w:marRight w:val="0"/>
                  <w:marTop w:val="0"/>
                  <w:marBottom w:val="0"/>
                  <w:divBdr>
                    <w:top w:val="none" w:sz="0" w:space="0" w:color="auto"/>
                    <w:left w:val="none" w:sz="0" w:space="0" w:color="auto"/>
                    <w:bottom w:val="none" w:sz="0" w:space="0" w:color="auto"/>
                    <w:right w:val="none" w:sz="0" w:space="0" w:color="auto"/>
                  </w:divBdr>
                </w:div>
                <w:div w:id="807362021">
                  <w:marLeft w:val="0"/>
                  <w:marRight w:val="0"/>
                  <w:marTop w:val="0"/>
                  <w:marBottom w:val="0"/>
                  <w:divBdr>
                    <w:top w:val="none" w:sz="0" w:space="0" w:color="auto"/>
                    <w:left w:val="none" w:sz="0" w:space="0" w:color="auto"/>
                    <w:bottom w:val="none" w:sz="0" w:space="0" w:color="auto"/>
                    <w:right w:val="none" w:sz="0" w:space="0" w:color="auto"/>
                  </w:divBdr>
                </w:div>
                <w:div w:id="822965435">
                  <w:marLeft w:val="0"/>
                  <w:marRight w:val="0"/>
                  <w:marTop w:val="0"/>
                  <w:marBottom w:val="0"/>
                  <w:divBdr>
                    <w:top w:val="none" w:sz="0" w:space="0" w:color="auto"/>
                    <w:left w:val="none" w:sz="0" w:space="0" w:color="auto"/>
                    <w:bottom w:val="none" w:sz="0" w:space="0" w:color="auto"/>
                    <w:right w:val="none" w:sz="0" w:space="0" w:color="auto"/>
                  </w:divBdr>
                </w:div>
                <w:div w:id="830408698">
                  <w:marLeft w:val="0"/>
                  <w:marRight w:val="0"/>
                  <w:marTop w:val="0"/>
                  <w:marBottom w:val="0"/>
                  <w:divBdr>
                    <w:top w:val="none" w:sz="0" w:space="0" w:color="auto"/>
                    <w:left w:val="none" w:sz="0" w:space="0" w:color="auto"/>
                    <w:bottom w:val="none" w:sz="0" w:space="0" w:color="auto"/>
                    <w:right w:val="none" w:sz="0" w:space="0" w:color="auto"/>
                  </w:divBdr>
                </w:div>
                <w:div w:id="832525835">
                  <w:marLeft w:val="0"/>
                  <w:marRight w:val="0"/>
                  <w:marTop w:val="0"/>
                  <w:marBottom w:val="0"/>
                  <w:divBdr>
                    <w:top w:val="none" w:sz="0" w:space="0" w:color="auto"/>
                    <w:left w:val="none" w:sz="0" w:space="0" w:color="auto"/>
                    <w:bottom w:val="none" w:sz="0" w:space="0" w:color="auto"/>
                    <w:right w:val="none" w:sz="0" w:space="0" w:color="auto"/>
                  </w:divBdr>
                </w:div>
                <w:div w:id="835270404">
                  <w:marLeft w:val="0"/>
                  <w:marRight w:val="0"/>
                  <w:marTop w:val="0"/>
                  <w:marBottom w:val="0"/>
                  <w:divBdr>
                    <w:top w:val="none" w:sz="0" w:space="0" w:color="auto"/>
                    <w:left w:val="none" w:sz="0" w:space="0" w:color="auto"/>
                    <w:bottom w:val="none" w:sz="0" w:space="0" w:color="auto"/>
                    <w:right w:val="none" w:sz="0" w:space="0" w:color="auto"/>
                  </w:divBdr>
                </w:div>
                <w:div w:id="845900737">
                  <w:marLeft w:val="0"/>
                  <w:marRight w:val="0"/>
                  <w:marTop w:val="0"/>
                  <w:marBottom w:val="0"/>
                  <w:divBdr>
                    <w:top w:val="none" w:sz="0" w:space="0" w:color="auto"/>
                    <w:left w:val="none" w:sz="0" w:space="0" w:color="auto"/>
                    <w:bottom w:val="none" w:sz="0" w:space="0" w:color="auto"/>
                    <w:right w:val="none" w:sz="0" w:space="0" w:color="auto"/>
                  </w:divBdr>
                </w:div>
                <w:div w:id="914974956">
                  <w:marLeft w:val="0"/>
                  <w:marRight w:val="0"/>
                  <w:marTop w:val="0"/>
                  <w:marBottom w:val="0"/>
                  <w:divBdr>
                    <w:top w:val="none" w:sz="0" w:space="0" w:color="auto"/>
                    <w:left w:val="none" w:sz="0" w:space="0" w:color="auto"/>
                    <w:bottom w:val="none" w:sz="0" w:space="0" w:color="auto"/>
                    <w:right w:val="none" w:sz="0" w:space="0" w:color="auto"/>
                  </w:divBdr>
                </w:div>
                <w:div w:id="945620646">
                  <w:marLeft w:val="0"/>
                  <w:marRight w:val="0"/>
                  <w:marTop w:val="0"/>
                  <w:marBottom w:val="0"/>
                  <w:divBdr>
                    <w:top w:val="none" w:sz="0" w:space="0" w:color="auto"/>
                    <w:left w:val="none" w:sz="0" w:space="0" w:color="auto"/>
                    <w:bottom w:val="none" w:sz="0" w:space="0" w:color="auto"/>
                    <w:right w:val="none" w:sz="0" w:space="0" w:color="auto"/>
                  </w:divBdr>
                </w:div>
                <w:div w:id="950935548">
                  <w:marLeft w:val="0"/>
                  <w:marRight w:val="0"/>
                  <w:marTop w:val="0"/>
                  <w:marBottom w:val="0"/>
                  <w:divBdr>
                    <w:top w:val="none" w:sz="0" w:space="0" w:color="auto"/>
                    <w:left w:val="none" w:sz="0" w:space="0" w:color="auto"/>
                    <w:bottom w:val="none" w:sz="0" w:space="0" w:color="auto"/>
                    <w:right w:val="none" w:sz="0" w:space="0" w:color="auto"/>
                  </w:divBdr>
                </w:div>
                <w:div w:id="1014964752">
                  <w:marLeft w:val="0"/>
                  <w:marRight w:val="0"/>
                  <w:marTop w:val="0"/>
                  <w:marBottom w:val="0"/>
                  <w:divBdr>
                    <w:top w:val="none" w:sz="0" w:space="0" w:color="auto"/>
                    <w:left w:val="none" w:sz="0" w:space="0" w:color="auto"/>
                    <w:bottom w:val="none" w:sz="0" w:space="0" w:color="auto"/>
                    <w:right w:val="none" w:sz="0" w:space="0" w:color="auto"/>
                  </w:divBdr>
                </w:div>
                <w:div w:id="1056970281">
                  <w:marLeft w:val="0"/>
                  <w:marRight w:val="0"/>
                  <w:marTop w:val="0"/>
                  <w:marBottom w:val="0"/>
                  <w:divBdr>
                    <w:top w:val="none" w:sz="0" w:space="0" w:color="auto"/>
                    <w:left w:val="none" w:sz="0" w:space="0" w:color="auto"/>
                    <w:bottom w:val="none" w:sz="0" w:space="0" w:color="auto"/>
                    <w:right w:val="none" w:sz="0" w:space="0" w:color="auto"/>
                  </w:divBdr>
                </w:div>
                <w:div w:id="1168138575">
                  <w:marLeft w:val="0"/>
                  <w:marRight w:val="0"/>
                  <w:marTop w:val="0"/>
                  <w:marBottom w:val="0"/>
                  <w:divBdr>
                    <w:top w:val="none" w:sz="0" w:space="0" w:color="auto"/>
                    <w:left w:val="none" w:sz="0" w:space="0" w:color="auto"/>
                    <w:bottom w:val="none" w:sz="0" w:space="0" w:color="auto"/>
                    <w:right w:val="none" w:sz="0" w:space="0" w:color="auto"/>
                  </w:divBdr>
                </w:div>
                <w:div w:id="1183398578">
                  <w:marLeft w:val="0"/>
                  <w:marRight w:val="0"/>
                  <w:marTop w:val="0"/>
                  <w:marBottom w:val="0"/>
                  <w:divBdr>
                    <w:top w:val="none" w:sz="0" w:space="0" w:color="auto"/>
                    <w:left w:val="none" w:sz="0" w:space="0" w:color="auto"/>
                    <w:bottom w:val="none" w:sz="0" w:space="0" w:color="auto"/>
                    <w:right w:val="none" w:sz="0" w:space="0" w:color="auto"/>
                  </w:divBdr>
                </w:div>
                <w:div w:id="1191383928">
                  <w:marLeft w:val="0"/>
                  <w:marRight w:val="0"/>
                  <w:marTop w:val="0"/>
                  <w:marBottom w:val="0"/>
                  <w:divBdr>
                    <w:top w:val="none" w:sz="0" w:space="0" w:color="auto"/>
                    <w:left w:val="none" w:sz="0" w:space="0" w:color="auto"/>
                    <w:bottom w:val="none" w:sz="0" w:space="0" w:color="auto"/>
                    <w:right w:val="none" w:sz="0" w:space="0" w:color="auto"/>
                  </w:divBdr>
                </w:div>
                <w:div w:id="1196195591">
                  <w:marLeft w:val="0"/>
                  <w:marRight w:val="0"/>
                  <w:marTop w:val="0"/>
                  <w:marBottom w:val="0"/>
                  <w:divBdr>
                    <w:top w:val="none" w:sz="0" w:space="0" w:color="auto"/>
                    <w:left w:val="none" w:sz="0" w:space="0" w:color="auto"/>
                    <w:bottom w:val="none" w:sz="0" w:space="0" w:color="auto"/>
                    <w:right w:val="none" w:sz="0" w:space="0" w:color="auto"/>
                  </w:divBdr>
                </w:div>
                <w:div w:id="1225722113">
                  <w:marLeft w:val="0"/>
                  <w:marRight w:val="0"/>
                  <w:marTop w:val="0"/>
                  <w:marBottom w:val="0"/>
                  <w:divBdr>
                    <w:top w:val="none" w:sz="0" w:space="0" w:color="auto"/>
                    <w:left w:val="none" w:sz="0" w:space="0" w:color="auto"/>
                    <w:bottom w:val="none" w:sz="0" w:space="0" w:color="auto"/>
                    <w:right w:val="none" w:sz="0" w:space="0" w:color="auto"/>
                  </w:divBdr>
                </w:div>
                <w:div w:id="1230262143">
                  <w:marLeft w:val="0"/>
                  <w:marRight w:val="0"/>
                  <w:marTop w:val="0"/>
                  <w:marBottom w:val="0"/>
                  <w:divBdr>
                    <w:top w:val="none" w:sz="0" w:space="0" w:color="auto"/>
                    <w:left w:val="none" w:sz="0" w:space="0" w:color="auto"/>
                    <w:bottom w:val="none" w:sz="0" w:space="0" w:color="auto"/>
                    <w:right w:val="none" w:sz="0" w:space="0" w:color="auto"/>
                  </w:divBdr>
                </w:div>
                <w:div w:id="1234050394">
                  <w:marLeft w:val="0"/>
                  <w:marRight w:val="0"/>
                  <w:marTop w:val="0"/>
                  <w:marBottom w:val="0"/>
                  <w:divBdr>
                    <w:top w:val="none" w:sz="0" w:space="0" w:color="auto"/>
                    <w:left w:val="none" w:sz="0" w:space="0" w:color="auto"/>
                    <w:bottom w:val="none" w:sz="0" w:space="0" w:color="auto"/>
                    <w:right w:val="none" w:sz="0" w:space="0" w:color="auto"/>
                  </w:divBdr>
                </w:div>
                <w:div w:id="1240095184">
                  <w:marLeft w:val="0"/>
                  <w:marRight w:val="0"/>
                  <w:marTop w:val="0"/>
                  <w:marBottom w:val="0"/>
                  <w:divBdr>
                    <w:top w:val="none" w:sz="0" w:space="0" w:color="auto"/>
                    <w:left w:val="none" w:sz="0" w:space="0" w:color="auto"/>
                    <w:bottom w:val="none" w:sz="0" w:space="0" w:color="auto"/>
                    <w:right w:val="none" w:sz="0" w:space="0" w:color="auto"/>
                  </w:divBdr>
                </w:div>
                <w:div w:id="1260218775">
                  <w:marLeft w:val="0"/>
                  <w:marRight w:val="0"/>
                  <w:marTop w:val="0"/>
                  <w:marBottom w:val="0"/>
                  <w:divBdr>
                    <w:top w:val="none" w:sz="0" w:space="0" w:color="auto"/>
                    <w:left w:val="none" w:sz="0" w:space="0" w:color="auto"/>
                    <w:bottom w:val="none" w:sz="0" w:space="0" w:color="auto"/>
                    <w:right w:val="none" w:sz="0" w:space="0" w:color="auto"/>
                  </w:divBdr>
                </w:div>
                <w:div w:id="1273628631">
                  <w:marLeft w:val="0"/>
                  <w:marRight w:val="0"/>
                  <w:marTop w:val="0"/>
                  <w:marBottom w:val="0"/>
                  <w:divBdr>
                    <w:top w:val="none" w:sz="0" w:space="0" w:color="auto"/>
                    <w:left w:val="none" w:sz="0" w:space="0" w:color="auto"/>
                    <w:bottom w:val="none" w:sz="0" w:space="0" w:color="auto"/>
                    <w:right w:val="none" w:sz="0" w:space="0" w:color="auto"/>
                  </w:divBdr>
                </w:div>
                <w:div w:id="1451977788">
                  <w:marLeft w:val="0"/>
                  <w:marRight w:val="0"/>
                  <w:marTop w:val="0"/>
                  <w:marBottom w:val="0"/>
                  <w:divBdr>
                    <w:top w:val="none" w:sz="0" w:space="0" w:color="auto"/>
                    <w:left w:val="none" w:sz="0" w:space="0" w:color="auto"/>
                    <w:bottom w:val="none" w:sz="0" w:space="0" w:color="auto"/>
                    <w:right w:val="none" w:sz="0" w:space="0" w:color="auto"/>
                  </w:divBdr>
                </w:div>
                <w:div w:id="1455175129">
                  <w:marLeft w:val="0"/>
                  <w:marRight w:val="0"/>
                  <w:marTop w:val="0"/>
                  <w:marBottom w:val="0"/>
                  <w:divBdr>
                    <w:top w:val="none" w:sz="0" w:space="0" w:color="auto"/>
                    <w:left w:val="none" w:sz="0" w:space="0" w:color="auto"/>
                    <w:bottom w:val="none" w:sz="0" w:space="0" w:color="auto"/>
                    <w:right w:val="none" w:sz="0" w:space="0" w:color="auto"/>
                  </w:divBdr>
                </w:div>
                <w:div w:id="1485467050">
                  <w:marLeft w:val="0"/>
                  <w:marRight w:val="0"/>
                  <w:marTop w:val="0"/>
                  <w:marBottom w:val="0"/>
                  <w:divBdr>
                    <w:top w:val="none" w:sz="0" w:space="0" w:color="auto"/>
                    <w:left w:val="none" w:sz="0" w:space="0" w:color="auto"/>
                    <w:bottom w:val="none" w:sz="0" w:space="0" w:color="auto"/>
                    <w:right w:val="none" w:sz="0" w:space="0" w:color="auto"/>
                  </w:divBdr>
                </w:div>
                <w:div w:id="1505509520">
                  <w:marLeft w:val="0"/>
                  <w:marRight w:val="0"/>
                  <w:marTop w:val="0"/>
                  <w:marBottom w:val="0"/>
                  <w:divBdr>
                    <w:top w:val="none" w:sz="0" w:space="0" w:color="auto"/>
                    <w:left w:val="none" w:sz="0" w:space="0" w:color="auto"/>
                    <w:bottom w:val="none" w:sz="0" w:space="0" w:color="auto"/>
                    <w:right w:val="none" w:sz="0" w:space="0" w:color="auto"/>
                  </w:divBdr>
                </w:div>
                <w:div w:id="1527908339">
                  <w:marLeft w:val="0"/>
                  <w:marRight w:val="0"/>
                  <w:marTop w:val="0"/>
                  <w:marBottom w:val="0"/>
                  <w:divBdr>
                    <w:top w:val="none" w:sz="0" w:space="0" w:color="auto"/>
                    <w:left w:val="none" w:sz="0" w:space="0" w:color="auto"/>
                    <w:bottom w:val="none" w:sz="0" w:space="0" w:color="auto"/>
                    <w:right w:val="none" w:sz="0" w:space="0" w:color="auto"/>
                  </w:divBdr>
                </w:div>
                <w:div w:id="1621843006">
                  <w:marLeft w:val="0"/>
                  <w:marRight w:val="0"/>
                  <w:marTop w:val="0"/>
                  <w:marBottom w:val="0"/>
                  <w:divBdr>
                    <w:top w:val="none" w:sz="0" w:space="0" w:color="auto"/>
                    <w:left w:val="none" w:sz="0" w:space="0" w:color="auto"/>
                    <w:bottom w:val="none" w:sz="0" w:space="0" w:color="auto"/>
                    <w:right w:val="none" w:sz="0" w:space="0" w:color="auto"/>
                  </w:divBdr>
                </w:div>
                <w:div w:id="1633554634">
                  <w:marLeft w:val="0"/>
                  <w:marRight w:val="0"/>
                  <w:marTop w:val="0"/>
                  <w:marBottom w:val="0"/>
                  <w:divBdr>
                    <w:top w:val="none" w:sz="0" w:space="0" w:color="auto"/>
                    <w:left w:val="none" w:sz="0" w:space="0" w:color="auto"/>
                    <w:bottom w:val="none" w:sz="0" w:space="0" w:color="auto"/>
                    <w:right w:val="none" w:sz="0" w:space="0" w:color="auto"/>
                  </w:divBdr>
                </w:div>
                <w:div w:id="1680424497">
                  <w:marLeft w:val="0"/>
                  <w:marRight w:val="0"/>
                  <w:marTop w:val="0"/>
                  <w:marBottom w:val="0"/>
                  <w:divBdr>
                    <w:top w:val="none" w:sz="0" w:space="0" w:color="auto"/>
                    <w:left w:val="none" w:sz="0" w:space="0" w:color="auto"/>
                    <w:bottom w:val="none" w:sz="0" w:space="0" w:color="auto"/>
                    <w:right w:val="none" w:sz="0" w:space="0" w:color="auto"/>
                  </w:divBdr>
                </w:div>
                <w:div w:id="1690452056">
                  <w:marLeft w:val="0"/>
                  <w:marRight w:val="0"/>
                  <w:marTop w:val="0"/>
                  <w:marBottom w:val="0"/>
                  <w:divBdr>
                    <w:top w:val="none" w:sz="0" w:space="0" w:color="auto"/>
                    <w:left w:val="none" w:sz="0" w:space="0" w:color="auto"/>
                    <w:bottom w:val="none" w:sz="0" w:space="0" w:color="auto"/>
                    <w:right w:val="none" w:sz="0" w:space="0" w:color="auto"/>
                  </w:divBdr>
                </w:div>
                <w:div w:id="1700816213">
                  <w:marLeft w:val="0"/>
                  <w:marRight w:val="0"/>
                  <w:marTop w:val="0"/>
                  <w:marBottom w:val="0"/>
                  <w:divBdr>
                    <w:top w:val="none" w:sz="0" w:space="0" w:color="auto"/>
                    <w:left w:val="none" w:sz="0" w:space="0" w:color="auto"/>
                    <w:bottom w:val="none" w:sz="0" w:space="0" w:color="auto"/>
                    <w:right w:val="none" w:sz="0" w:space="0" w:color="auto"/>
                  </w:divBdr>
                </w:div>
                <w:div w:id="1736511413">
                  <w:marLeft w:val="0"/>
                  <w:marRight w:val="0"/>
                  <w:marTop w:val="0"/>
                  <w:marBottom w:val="0"/>
                  <w:divBdr>
                    <w:top w:val="none" w:sz="0" w:space="0" w:color="auto"/>
                    <w:left w:val="none" w:sz="0" w:space="0" w:color="auto"/>
                    <w:bottom w:val="none" w:sz="0" w:space="0" w:color="auto"/>
                    <w:right w:val="none" w:sz="0" w:space="0" w:color="auto"/>
                  </w:divBdr>
                </w:div>
                <w:div w:id="1743218104">
                  <w:marLeft w:val="0"/>
                  <w:marRight w:val="0"/>
                  <w:marTop w:val="0"/>
                  <w:marBottom w:val="0"/>
                  <w:divBdr>
                    <w:top w:val="none" w:sz="0" w:space="0" w:color="auto"/>
                    <w:left w:val="none" w:sz="0" w:space="0" w:color="auto"/>
                    <w:bottom w:val="none" w:sz="0" w:space="0" w:color="auto"/>
                    <w:right w:val="none" w:sz="0" w:space="0" w:color="auto"/>
                  </w:divBdr>
                </w:div>
                <w:div w:id="1792358593">
                  <w:marLeft w:val="0"/>
                  <w:marRight w:val="0"/>
                  <w:marTop w:val="0"/>
                  <w:marBottom w:val="0"/>
                  <w:divBdr>
                    <w:top w:val="none" w:sz="0" w:space="0" w:color="auto"/>
                    <w:left w:val="none" w:sz="0" w:space="0" w:color="auto"/>
                    <w:bottom w:val="none" w:sz="0" w:space="0" w:color="auto"/>
                    <w:right w:val="none" w:sz="0" w:space="0" w:color="auto"/>
                  </w:divBdr>
                </w:div>
                <w:div w:id="1866558732">
                  <w:marLeft w:val="0"/>
                  <w:marRight w:val="0"/>
                  <w:marTop w:val="0"/>
                  <w:marBottom w:val="0"/>
                  <w:divBdr>
                    <w:top w:val="none" w:sz="0" w:space="0" w:color="auto"/>
                    <w:left w:val="none" w:sz="0" w:space="0" w:color="auto"/>
                    <w:bottom w:val="none" w:sz="0" w:space="0" w:color="auto"/>
                    <w:right w:val="none" w:sz="0" w:space="0" w:color="auto"/>
                  </w:divBdr>
                </w:div>
                <w:div w:id="1888443105">
                  <w:marLeft w:val="0"/>
                  <w:marRight w:val="0"/>
                  <w:marTop w:val="0"/>
                  <w:marBottom w:val="0"/>
                  <w:divBdr>
                    <w:top w:val="none" w:sz="0" w:space="0" w:color="auto"/>
                    <w:left w:val="none" w:sz="0" w:space="0" w:color="auto"/>
                    <w:bottom w:val="none" w:sz="0" w:space="0" w:color="auto"/>
                    <w:right w:val="none" w:sz="0" w:space="0" w:color="auto"/>
                  </w:divBdr>
                </w:div>
                <w:div w:id="1909924811">
                  <w:marLeft w:val="0"/>
                  <w:marRight w:val="0"/>
                  <w:marTop w:val="0"/>
                  <w:marBottom w:val="0"/>
                  <w:divBdr>
                    <w:top w:val="none" w:sz="0" w:space="0" w:color="auto"/>
                    <w:left w:val="none" w:sz="0" w:space="0" w:color="auto"/>
                    <w:bottom w:val="none" w:sz="0" w:space="0" w:color="auto"/>
                    <w:right w:val="none" w:sz="0" w:space="0" w:color="auto"/>
                  </w:divBdr>
                </w:div>
                <w:div w:id="1923223387">
                  <w:marLeft w:val="0"/>
                  <w:marRight w:val="0"/>
                  <w:marTop w:val="0"/>
                  <w:marBottom w:val="0"/>
                  <w:divBdr>
                    <w:top w:val="none" w:sz="0" w:space="0" w:color="auto"/>
                    <w:left w:val="none" w:sz="0" w:space="0" w:color="auto"/>
                    <w:bottom w:val="none" w:sz="0" w:space="0" w:color="auto"/>
                    <w:right w:val="none" w:sz="0" w:space="0" w:color="auto"/>
                  </w:divBdr>
                </w:div>
                <w:div w:id="1930767834">
                  <w:marLeft w:val="0"/>
                  <w:marRight w:val="0"/>
                  <w:marTop w:val="0"/>
                  <w:marBottom w:val="0"/>
                  <w:divBdr>
                    <w:top w:val="none" w:sz="0" w:space="0" w:color="auto"/>
                    <w:left w:val="none" w:sz="0" w:space="0" w:color="auto"/>
                    <w:bottom w:val="none" w:sz="0" w:space="0" w:color="auto"/>
                    <w:right w:val="none" w:sz="0" w:space="0" w:color="auto"/>
                  </w:divBdr>
                </w:div>
                <w:div w:id="1940218623">
                  <w:marLeft w:val="0"/>
                  <w:marRight w:val="0"/>
                  <w:marTop w:val="0"/>
                  <w:marBottom w:val="0"/>
                  <w:divBdr>
                    <w:top w:val="none" w:sz="0" w:space="0" w:color="auto"/>
                    <w:left w:val="none" w:sz="0" w:space="0" w:color="auto"/>
                    <w:bottom w:val="none" w:sz="0" w:space="0" w:color="auto"/>
                    <w:right w:val="none" w:sz="0" w:space="0" w:color="auto"/>
                  </w:divBdr>
                </w:div>
                <w:div w:id="1944847993">
                  <w:marLeft w:val="0"/>
                  <w:marRight w:val="0"/>
                  <w:marTop w:val="0"/>
                  <w:marBottom w:val="0"/>
                  <w:divBdr>
                    <w:top w:val="none" w:sz="0" w:space="0" w:color="auto"/>
                    <w:left w:val="none" w:sz="0" w:space="0" w:color="auto"/>
                    <w:bottom w:val="none" w:sz="0" w:space="0" w:color="auto"/>
                    <w:right w:val="none" w:sz="0" w:space="0" w:color="auto"/>
                  </w:divBdr>
                </w:div>
                <w:div w:id="2001304837">
                  <w:marLeft w:val="0"/>
                  <w:marRight w:val="0"/>
                  <w:marTop w:val="0"/>
                  <w:marBottom w:val="0"/>
                  <w:divBdr>
                    <w:top w:val="none" w:sz="0" w:space="0" w:color="auto"/>
                    <w:left w:val="none" w:sz="0" w:space="0" w:color="auto"/>
                    <w:bottom w:val="none" w:sz="0" w:space="0" w:color="auto"/>
                    <w:right w:val="none" w:sz="0" w:space="0" w:color="auto"/>
                  </w:divBdr>
                </w:div>
                <w:div w:id="2053921205">
                  <w:marLeft w:val="0"/>
                  <w:marRight w:val="0"/>
                  <w:marTop w:val="0"/>
                  <w:marBottom w:val="0"/>
                  <w:divBdr>
                    <w:top w:val="none" w:sz="0" w:space="0" w:color="auto"/>
                    <w:left w:val="none" w:sz="0" w:space="0" w:color="auto"/>
                    <w:bottom w:val="none" w:sz="0" w:space="0" w:color="auto"/>
                    <w:right w:val="none" w:sz="0" w:space="0" w:color="auto"/>
                  </w:divBdr>
                </w:div>
                <w:div w:id="2075156394">
                  <w:marLeft w:val="0"/>
                  <w:marRight w:val="0"/>
                  <w:marTop w:val="0"/>
                  <w:marBottom w:val="0"/>
                  <w:divBdr>
                    <w:top w:val="none" w:sz="0" w:space="0" w:color="auto"/>
                    <w:left w:val="none" w:sz="0" w:space="0" w:color="auto"/>
                    <w:bottom w:val="none" w:sz="0" w:space="0" w:color="auto"/>
                    <w:right w:val="none" w:sz="0" w:space="0" w:color="auto"/>
                  </w:divBdr>
                </w:div>
                <w:div w:id="2093039299">
                  <w:marLeft w:val="0"/>
                  <w:marRight w:val="0"/>
                  <w:marTop w:val="0"/>
                  <w:marBottom w:val="0"/>
                  <w:divBdr>
                    <w:top w:val="none" w:sz="0" w:space="0" w:color="auto"/>
                    <w:left w:val="none" w:sz="0" w:space="0" w:color="auto"/>
                    <w:bottom w:val="none" w:sz="0" w:space="0" w:color="auto"/>
                    <w:right w:val="none" w:sz="0" w:space="0" w:color="auto"/>
                  </w:divBdr>
                </w:div>
                <w:div w:id="2098482156">
                  <w:marLeft w:val="0"/>
                  <w:marRight w:val="0"/>
                  <w:marTop w:val="0"/>
                  <w:marBottom w:val="0"/>
                  <w:divBdr>
                    <w:top w:val="none" w:sz="0" w:space="0" w:color="auto"/>
                    <w:left w:val="none" w:sz="0" w:space="0" w:color="auto"/>
                    <w:bottom w:val="none" w:sz="0" w:space="0" w:color="auto"/>
                    <w:right w:val="none" w:sz="0" w:space="0" w:color="auto"/>
                  </w:divBdr>
                </w:div>
                <w:div w:id="2129620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051665">
      <w:bodyDiv w:val="1"/>
      <w:marLeft w:val="0"/>
      <w:marRight w:val="0"/>
      <w:marTop w:val="0"/>
      <w:marBottom w:val="0"/>
      <w:divBdr>
        <w:top w:val="none" w:sz="0" w:space="0" w:color="auto"/>
        <w:left w:val="none" w:sz="0" w:space="0" w:color="auto"/>
        <w:bottom w:val="none" w:sz="0" w:space="0" w:color="auto"/>
        <w:right w:val="none" w:sz="0" w:space="0" w:color="auto"/>
      </w:divBdr>
    </w:div>
    <w:div w:id="1626276132">
      <w:bodyDiv w:val="1"/>
      <w:marLeft w:val="0"/>
      <w:marRight w:val="0"/>
      <w:marTop w:val="0"/>
      <w:marBottom w:val="0"/>
      <w:divBdr>
        <w:top w:val="none" w:sz="0" w:space="0" w:color="auto"/>
        <w:left w:val="none" w:sz="0" w:space="0" w:color="auto"/>
        <w:bottom w:val="none" w:sz="0" w:space="0" w:color="auto"/>
        <w:right w:val="none" w:sz="0" w:space="0" w:color="auto"/>
      </w:divBdr>
    </w:div>
    <w:div w:id="1660889517">
      <w:bodyDiv w:val="1"/>
      <w:marLeft w:val="0"/>
      <w:marRight w:val="0"/>
      <w:marTop w:val="0"/>
      <w:marBottom w:val="0"/>
      <w:divBdr>
        <w:top w:val="none" w:sz="0" w:space="0" w:color="auto"/>
        <w:left w:val="none" w:sz="0" w:space="0" w:color="auto"/>
        <w:bottom w:val="none" w:sz="0" w:space="0" w:color="auto"/>
        <w:right w:val="none" w:sz="0" w:space="0" w:color="auto"/>
      </w:divBdr>
      <w:divsChild>
        <w:div w:id="861552920">
          <w:marLeft w:val="0"/>
          <w:marRight w:val="0"/>
          <w:marTop w:val="0"/>
          <w:marBottom w:val="0"/>
          <w:divBdr>
            <w:top w:val="none" w:sz="0" w:space="0" w:color="auto"/>
            <w:left w:val="none" w:sz="0" w:space="0" w:color="auto"/>
            <w:bottom w:val="none" w:sz="0" w:space="0" w:color="auto"/>
            <w:right w:val="none" w:sz="0" w:space="0" w:color="auto"/>
          </w:divBdr>
          <w:divsChild>
            <w:div w:id="22749894">
              <w:marLeft w:val="0"/>
              <w:marRight w:val="0"/>
              <w:marTop w:val="0"/>
              <w:marBottom w:val="0"/>
              <w:divBdr>
                <w:top w:val="none" w:sz="0" w:space="0" w:color="auto"/>
                <w:left w:val="none" w:sz="0" w:space="0" w:color="auto"/>
                <w:bottom w:val="none" w:sz="0" w:space="0" w:color="auto"/>
                <w:right w:val="none" w:sz="0" w:space="0" w:color="auto"/>
              </w:divBdr>
            </w:div>
            <w:div w:id="36903514">
              <w:marLeft w:val="0"/>
              <w:marRight w:val="0"/>
              <w:marTop w:val="0"/>
              <w:marBottom w:val="0"/>
              <w:divBdr>
                <w:top w:val="none" w:sz="0" w:space="0" w:color="auto"/>
                <w:left w:val="none" w:sz="0" w:space="0" w:color="auto"/>
                <w:bottom w:val="none" w:sz="0" w:space="0" w:color="auto"/>
                <w:right w:val="none" w:sz="0" w:space="0" w:color="auto"/>
              </w:divBdr>
            </w:div>
            <w:div w:id="160975248">
              <w:marLeft w:val="0"/>
              <w:marRight w:val="0"/>
              <w:marTop w:val="0"/>
              <w:marBottom w:val="0"/>
              <w:divBdr>
                <w:top w:val="none" w:sz="0" w:space="0" w:color="auto"/>
                <w:left w:val="none" w:sz="0" w:space="0" w:color="auto"/>
                <w:bottom w:val="none" w:sz="0" w:space="0" w:color="auto"/>
                <w:right w:val="none" w:sz="0" w:space="0" w:color="auto"/>
              </w:divBdr>
            </w:div>
            <w:div w:id="338699043">
              <w:marLeft w:val="0"/>
              <w:marRight w:val="0"/>
              <w:marTop w:val="0"/>
              <w:marBottom w:val="0"/>
              <w:divBdr>
                <w:top w:val="none" w:sz="0" w:space="0" w:color="auto"/>
                <w:left w:val="none" w:sz="0" w:space="0" w:color="auto"/>
                <w:bottom w:val="none" w:sz="0" w:space="0" w:color="auto"/>
                <w:right w:val="none" w:sz="0" w:space="0" w:color="auto"/>
              </w:divBdr>
            </w:div>
            <w:div w:id="404835837">
              <w:marLeft w:val="0"/>
              <w:marRight w:val="0"/>
              <w:marTop w:val="0"/>
              <w:marBottom w:val="0"/>
              <w:divBdr>
                <w:top w:val="none" w:sz="0" w:space="0" w:color="auto"/>
                <w:left w:val="none" w:sz="0" w:space="0" w:color="auto"/>
                <w:bottom w:val="none" w:sz="0" w:space="0" w:color="auto"/>
                <w:right w:val="none" w:sz="0" w:space="0" w:color="auto"/>
              </w:divBdr>
            </w:div>
            <w:div w:id="1162038567">
              <w:marLeft w:val="0"/>
              <w:marRight w:val="0"/>
              <w:marTop w:val="0"/>
              <w:marBottom w:val="0"/>
              <w:divBdr>
                <w:top w:val="none" w:sz="0" w:space="0" w:color="auto"/>
                <w:left w:val="none" w:sz="0" w:space="0" w:color="auto"/>
                <w:bottom w:val="none" w:sz="0" w:space="0" w:color="auto"/>
                <w:right w:val="none" w:sz="0" w:space="0" w:color="auto"/>
              </w:divBdr>
            </w:div>
            <w:div w:id="1305427348">
              <w:marLeft w:val="0"/>
              <w:marRight w:val="0"/>
              <w:marTop w:val="0"/>
              <w:marBottom w:val="0"/>
              <w:divBdr>
                <w:top w:val="none" w:sz="0" w:space="0" w:color="auto"/>
                <w:left w:val="none" w:sz="0" w:space="0" w:color="auto"/>
                <w:bottom w:val="none" w:sz="0" w:space="0" w:color="auto"/>
                <w:right w:val="none" w:sz="0" w:space="0" w:color="auto"/>
              </w:divBdr>
            </w:div>
            <w:div w:id="1893542627">
              <w:marLeft w:val="0"/>
              <w:marRight w:val="0"/>
              <w:marTop w:val="0"/>
              <w:marBottom w:val="0"/>
              <w:divBdr>
                <w:top w:val="none" w:sz="0" w:space="0" w:color="auto"/>
                <w:left w:val="none" w:sz="0" w:space="0" w:color="auto"/>
                <w:bottom w:val="none" w:sz="0" w:space="0" w:color="auto"/>
                <w:right w:val="none" w:sz="0" w:space="0" w:color="auto"/>
              </w:divBdr>
            </w:div>
            <w:div w:id="1989749346">
              <w:marLeft w:val="0"/>
              <w:marRight w:val="0"/>
              <w:marTop w:val="0"/>
              <w:marBottom w:val="0"/>
              <w:divBdr>
                <w:top w:val="none" w:sz="0" w:space="0" w:color="auto"/>
                <w:left w:val="none" w:sz="0" w:space="0" w:color="auto"/>
                <w:bottom w:val="none" w:sz="0" w:space="0" w:color="auto"/>
                <w:right w:val="none" w:sz="0" w:space="0" w:color="auto"/>
              </w:divBdr>
            </w:div>
            <w:div w:id="1996836658">
              <w:marLeft w:val="0"/>
              <w:marRight w:val="0"/>
              <w:marTop w:val="0"/>
              <w:marBottom w:val="0"/>
              <w:divBdr>
                <w:top w:val="none" w:sz="0" w:space="0" w:color="auto"/>
                <w:left w:val="none" w:sz="0" w:space="0" w:color="auto"/>
                <w:bottom w:val="none" w:sz="0" w:space="0" w:color="auto"/>
                <w:right w:val="none" w:sz="0" w:space="0" w:color="auto"/>
              </w:divBdr>
            </w:div>
            <w:div w:id="204748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7241168">
      <w:bodyDiv w:val="1"/>
      <w:marLeft w:val="0"/>
      <w:marRight w:val="0"/>
      <w:marTop w:val="0"/>
      <w:marBottom w:val="0"/>
      <w:divBdr>
        <w:top w:val="none" w:sz="0" w:space="0" w:color="auto"/>
        <w:left w:val="none" w:sz="0" w:space="0" w:color="auto"/>
        <w:bottom w:val="none" w:sz="0" w:space="0" w:color="auto"/>
        <w:right w:val="none" w:sz="0" w:space="0" w:color="auto"/>
      </w:divBdr>
      <w:divsChild>
        <w:div w:id="2142261603">
          <w:marLeft w:val="0"/>
          <w:marRight w:val="0"/>
          <w:marTop w:val="0"/>
          <w:marBottom w:val="0"/>
          <w:divBdr>
            <w:top w:val="none" w:sz="0" w:space="0" w:color="auto"/>
            <w:left w:val="none" w:sz="0" w:space="0" w:color="auto"/>
            <w:bottom w:val="none" w:sz="0" w:space="0" w:color="auto"/>
            <w:right w:val="none" w:sz="0" w:space="0" w:color="auto"/>
          </w:divBdr>
          <w:divsChild>
            <w:div w:id="47339108">
              <w:marLeft w:val="0"/>
              <w:marRight w:val="0"/>
              <w:marTop w:val="0"/>
              <w:marBottom w:val="0"/>
              <w:divBdr>
                <w:top w:val="none" w:sz="0" w:space="0" w:color="auto"/>
                <w:left w:val="none" w:sz="0" w:space="0" w:color="auto"/>
                <w:bottom w:val="none" w:sz="0" w:space="0" w:color="auto"/>
                <w:right w:val="none" w:sz="0" w:space="0" w:color="auto"/>
              </w:divBdr>
            </w:div>
            <w:div w:id="93794541">
              <w:marLeft w:val="0"/>
              <w:marRight w:val="0"/>
              <w:marTop w:val="0"/>
              <w:marBottom w:val="0"/>
              <w:divBdr>
                <w:top w:val="none" w:sz="0" w:space="0" w:color="auto"/>
                <w:left w:val="none" w:sz="0" w:space="0" w:color="auto"/>
                <w:bottom w:val="none" w:sz="0" w:space="0" w:color="auto"/>
                <w:right w:val="none" w:sz="0" w:space="0" w:color="auto"/>
              </w:divBdr>
            </w:div>
            <w:div w:id="122311288">
              <w:marLeft w:val="0"/>
              <w:marRight w:val="0"/>
              <w:marTop w:val="0"/>
              <w:marBottom w:val="0"/>
              <w:divBdr>
                <w:top w:val="none" w:sz="0" w:space="0" w:color="auto"/>
                <w:left w:val="none" w:sz="0" w:space="0" w:color="auto"/>
                <w:bottom w:val="none" w:sz="0" w:space="0" w:color="auto"/>
                <w:right w:val="none" w:sz="0" w:space="0" w:color="auto"/>
              </w:divBdr>
            </w:div>
            <w:div w:id="123893252">
              <w:marLeft w:val="0"/>
              <w:marRight w:val="0"/>
              <w:marTop w:val="0"/>
              <w:marBottom w:val="0"/>
              <w:divBdr>
                <w:top w:val="none" w:sz="0" w:space="0" w:color="auto"/>
                <w:left w:val="none" w:sz="0" w:space="0" w:color="auto"/>
                <w:bottom w:val="none" w:sz="0" w:space="0" w:color="auto"/>
                <w:right w:val="none" w:sz="0" w:space="0" w:color="auto"/>
              </w:divBdr>
            </w:div>
            <w:div w:id="161046255">
              <w:marLeft w:val="0"/>
              <w:marRight w:val="0"/>
              <w:marTop w:val="0"/>
              <w:marBottom w:val="0"/>
              <w:divBdr>
                <w:top w:val="none" w:sz="0" w:space="0" w:color="auto"/>
                <w:left w:val="none" w:sz="0" w:space="0" w:color="auto"/>
                <w:bottom w:val="none" w:sz="0" w:space="0" w:color="auto"/>
                <w:right w:val="none" w:sz="0" w:space="0" w:color="auto"/>
              </w:divBdr>
            </w:div>
            <w:div w:id="178585820">
              <w:marLeft w:val="0"/>
              <w:marRight w:val="0"/>
              <w:marTop w:val="0"/>
              <w:marBottom w:val="0"/>
              <w:divBdr>
                <w:top w:val="none" w:sz="0" w:space="0" w:color="auto"/>
                <w:left w:val="none" w:sz="0" w:space="0" w:color="auto"/>
                <w:bottom w:val="none" w:sz="0" w:space="0" w:color="auto"/>
                <w:right w:val="none" w:sz="0" w:space="0" w:color="auto"/>
              </w:divBdr>
            </w:div>
            <w:div w:id="212739935">
              <w:marLeft w:val="0"/>
              <w:marRight w:val="0"/>
              <w:marTop w:val="0"/>
              <w:marBottom w:val="0"/>
              <w:divBdr>
                <w:top w:val="none" w:sz="0" w:space="0" w:color="auto"/>
                <w:left w:val="none" w:sz="0" w:space="0" w:color="auto"/>
                <w:bottom w:val="none" w:sz="0" w:space="0" w:color="auto"/>
                <w:right w:val="none" w:sz="0" w:space="0" w:color="auto"/>
              </w:divBdr>
            </w:div>
            <w:div w:id="223176707">
              <w:marLeft w:val="0"/>
              <w:marRight w:val="0"/>
              <w:marTop w:val="0"/>
              <w:marBottom w:val="0"/>
              <w:divBdr>
                <w:top w:val="none" w:sz="0" w:space="0" w:color="auto"/>
                <w:left w:val="none" w:sz="0" w:space="0" w:color="auto"/>
                <w:bottom w:val="none" w:sz="0" w:space="0" w:color="auto"/>
                <w:right w:val="none" w:sz="0" w:space="0" w:color="auto"/>
              </w:divBdr>
            </w:div>
            <w:div w:id="309216082">
              <w:marLeft w:val="0"/>
              <w:marRight w:val="0"/>
              <w:marTop w:val="0"/>
              <w:marBottom w:val="0"/>
              <w:divBdr>
                <w:top w:val="none" w:sz="0" w:space="0" w:color="auto"/>
                <w:left w:val="none" w:sz="0" w:space="0" w:color="auto"/>
                <w:bottom w:val="none" w:sz="0" w:space="0" w:color="auto"/>
                <w:right w:val="none" w:sz="0" w:space="0" w:color="auto"/>
              </w:divBdr>
            </w:div>
            <w:div w:id="316343910">
              <w:marLeft w:val="0"/>
              <w:marRight w:val="0"/>
              <w:marTop w:val="0"/>
              <w:marBottom w:val="0"/>
              <w:divBdr>
                <w:top w:val="none" w:sz="0" w:space="0" w:color="auto"/>
                <w:left w:val="none" w:sz="0" w:space="0" w:color="auto"/>
                <w:bottom w:val="none" w:sz="0" w:space="0" w:color="auto"/>
                <w:right w:val="none" w:sz="0" w:space="0" w:color="auto"/>
              </w:divBdr>
            </w:div>
            <w:div w:id="366373855">
              <w:marLeft w:val="0"/>
              <w:marRight w:val="0"/>
              <w:marTop w:val="0"/>
              <w:marBottom w:val="0"/>
              <w:divBdr>
                <w:top w:val="none" w:sz="0" w:space="0" w:color="auto"/>
                <w:left w:val="none" w:sz="0" w:space="0" w:color="auto"/>
                <w:bottom w:val="none" w:sz="0" w:space="0" w:color="auto"/>
                <w:right w:val="none" w:sz="0" w:space="0" w:color="auto"/>
              </w:divBdr>
            </w:div>
            <w:div w:id="390885818">
              <w:marLeft w:val="0"/>
              <w:marRight w:val="0"/>
              <w:marTop w:val="0"/>
              <w:marBottom w:val="0"/>
              <w:divBdr>
                <w:top w:val="none" w:sz="0" w:space="0" w:color="auto"/>
                <w:left w:val="none" w:sz="0" w:space="0" w:color="auto"/>
                <w:bottom w:val="none" w:sz="0" w:space="0" w:color="auto"/>
                <w:right w:val="none" w:sz="0" w:space="0" w:color="auto"/>
              </w:divBdr>
            </w:div>
            <w:div w:id="500976322">
              <w:marLeft w:val="0"/>
              <w:marRight w:val="0"/>
              <w:marTop w:val="0"/>
              <w:marBottom w:val="0"/>
              <w:divBdr>
                <w:top w:val="none" w:sz="0" w:space="0" w:color="auto"/>
                <w:left w:val="none" w:sz="0" w:space="0" w:color="auto"/>
                <w:bottom w:val="none" w:sz="0" w:space="0" w:color="auto"/>
                <w:right w:val="none" w:sz="0" w:space="0" w:color="auto"/>
              </w:divBdr>
            </w:div>
            <w:div w:id="572205513">
              <w:marLeft w:val="0"/>
              <w:marRight w:val="0"/>
              <w:marTop w:val="0"/>
              <w:marBottom w:val="0"/>
              <w:divBdr>
                <w:top w:val="none" w:sz="0" w:space="0" w:color="auto"/>
                <w:left w:val="none" w:sz="0" w:space="0" w:color="auto"/>
                <w:bottom w:val="none" w:sz="0" w:space="0" w:color="auto"/>
                <w:right w:val="none" w:sz="0" w:space="0" w:color="auto"/>
              </w:divBdr>
            </w:div>
            <w:div w:id="577132313">
              <w:marLeft w:val="0"/>
              <w:marRight w:val="0"/>
              <w:marTop w:val="0"/>
              <w:marBottom w:val="0"/>
              <w:divBdr>
                <w:top w:val="none" w:sz="0" w:space="0" w:color="auto"/>
                <w:left w:val="none" w:sz="0" w:space="0" w:color="auto"/>
                <w:bottom w:val="none" w:sz="0" w:space="0" w:color="auto"/>
                <w:right w:val="none" w:sz="0" w:space="0" w:color="auto"/>
              </w:divBdr>
            </w:div>
            <w:div w:id="641737909">
              <w:marLeft w:val="0"/>
              <w:marRight w:val="0"/>
              <w:marTop w:val="0"/>
              <w:marBottom w:val="0"/>
              <w:divBdr>
                <w:top w:val="none" w:sz="0" w:space="0" w:color="auto"/>
                <w:left w:val="none" w:sz="0" w:space="0" w:color="auto"/>
                <w:bottom w:val="none" w:sz="0" w:space="0" w:color="auto"/>
                <w:right w:val="none" w:sz="0" w:space="0" w:color="auto"/>
              </w:divBdr>
            </w:div>
            <w:div w:id="714811099">
              <w:marLeft w:val="0"/>
              <w:marRight w:val="0"/>
              <w:marTop w:val="0"/>
              <w:marBottom w:val="0"/>
              <w:divBdr>
                <w:top w:val="none" w:sz="0" w:space="0" w:color="auto"/>
                <w:left w:val="none" w:sz="0" w:space="0" w:color="auto"/>
                <w:bottom w:val="none" w:sz="0" w:space="0" w:color="auto"/>
                <w:right w:val="none" w:sz="0" w:space="0" w:color="auto"/>
              </w:divBdr>
            </w:div>
            <w:div w:id="747727298">
              <w:marLeft w:val="0"/>
              <w:marRight w:val="0"/>
              <w:marTop w:val="0"/>
              <w:marBottom w:val="0"/>
              <w:divBdr>
                <w:top w:val="none" w:sz="0" w:space="0" w:color="auto"/>
                <w:left w:val="none" w:sz="0" w:space="0" w:color="auto"/>
                <w:bottom w:val="none" w:sz="0" w:space="0" w:color="auto"/>
                <w:right w:val="none" w:sz="0" w:space="0" w:color="auto"/>
              </w:divBdr>
            </w:div>
            <w:div w:id="764303613">
              <w:marLeft w:val="0"/>
              <w:marRight w:val="0"/>
              <w:marTop w:val="0"/>
              <w:marBottom w:val="0"/>
              <w:divBdr>
                <w:top w:val="none" w:sz="0" w:space="0" w:color="auto"/>
                <w:left w:val="none" w:sz="0" w:space="0" w:color="auto"/>
                <w:bottom w:val="none" w:sz="0" w:space="0" w:color="auto"/>
                <w:right w:val="none" w:sz="0" w:space="0" w:color="auto"/>
              </w:divBdr>
            </w:div>
            <w:div w:id="773862255">
              <w:marLeft w:val="0"/>
              <w:marRight w:val="0"/>
              <w:marTop w:val="0"/>
              <w:marBottom w:val="0"/>
              <w:divBdr>
                <w:top w:val="none" w:sz="0" w:space="0" w:color="auto"/>
                <w:left w:val="none" w:sz="0" w:space="0" w:color="auto"/>
                <w:bottom w:val="none" w:sz="0" w:space="0" w:color="auto"/>
                <w:right w:val="none" w:sz="0" w:space="0" w:color="auto"/>
              </w:divBdr>
            </w:div>
            <w:div w:id="952445253">
              <w:marLeft w:val="0"/>
              <w:marRight w:val="0"/>
              <w:marTop w:val="0"/>
              <w:marBottom w:val="0"/>
              <w:divBdr>
                <w:top w:val="none" w:sz="0" w:space="0" w:color="auto"/>
                <w:left w:val="none" w:sz="0" w:space="0" w:color="auto"/>
                <w:bottom w:val="none" w:sz="0" w:space="0" w:color="auto"/>
                <w:right w:val="none" w:sz="0" w:space="0" w:color="auto"/>
              </w:divBdr>
            </w:div>
            <w:div w:id="990719797">
              <w:marLeft w:val="0"/>
              <w:marRight w:val="0"/>
              <w:marTop w:val="0"/>
              <w:marBottom w:val="0"/>
              <w:divBdr>
                <w:top w:val="none" w:sz="0" w:space="0" w:color="auto"/>
                <w:left w:val="none" w:sz="0" w:space="0" w:color="auto"/>
                <w:bottom w:val="none" w:sz="0" w:space="0" w:color="auto"/>
                <w:right w:val="none" w:sz="0" w:space="0" w:color="auto"/>
              </w:divBdr>
            </w:div>
            <w:div w:id="997811227">
              <w:marLeft w:val="0"/>
              <w:marRight w:val="0"/>
              <w:marTop w:val="0"/>
              <w:marBottom w:val="0"/>
              <w:divBdr>
                <w:top w:val="none" w:sz="0" w:space="0" w:color="auto"/>
                <w:left w:val="none" w:sz="0" w:space="0" w:color="auto"/>
                <w:bottom w:val="none" w:sz="0" w:space="0" w:color="auto"/>
                <w:right w:val="none" w:sz="0" w:space="0" w:color="auto"/>
              </w:divBdr>
            </w:div>
            <w:div w:id="1026981209">
              <w:marLeft w:val="0"/>
              <w:marRight w:val="0"/>
              <w:marTop w:val="0"/>
              <w:marBottom w:val="0"/>
              <w:divBdr>
                <w:top w:val="none" w:sz="0" w:space="0" w:color="auto"/>
                <w:left w:val="none" w:sz="0" w:space="0" w:color="auto"/>
                <w:bottom w:val="none" w:sz="0" w:space="0" w:color="auto"/>
                <w:right w:val="none" w:sz="0" w:space="0" w:color="auto"/>
              </w:divBdr>
            </w:div>
            <w:div w:id="1170218562">
              <w:marLeft w:val="0"/>
              <w:marRight w:val="0"/>
              <w:marTop w:val="0"/>
              <w:marBottom w:val="0"/>
              <w:divBdr>
                <w:top w:val="none" w:sz="0" w:space="0" w:color="auto"/>
                <w:left w:val="none" w:sz="0" w:space="0" w:color="auto"/>
                <w:bottom w:val="none" w:sz="0" w:space="0" w:color="auto"/>
                <w:right w:val="none" w:sz="0" w:space="0" w:color="auto"/>
              </w:divBdr>
            </w:div>
            <w:div w:id="1239554927">
              <w:marLeft w:val="0"/>
              <w:marRight w:val="0"/>
              <w:marTop w:val="0"/>
              <w:marBottom w:val="0"/>
              <w:divBdr>
                <w:top w:val="none" w:sz="0" w:space="0" w:color="auto"/>
                <w:left w:val="none" w:sz="0" w:space="0" w:color="auto"/>
                <w:bottom w:val="none" w:sz="0" w:space="0" w:color="auto"/>
                <w:right w:val="none" w:sz="0" w:space="0" w:color="auto"/>
              </w:divBdr>
            </w:div>
            <w:div w:id="1302731400">
              <w:marLeft w:val="0"/>
              <w:marRight w:val="0"/>
              <w:marTop w:val="0"/>
              <w:marBottom w:val="0"/>
              <w:divBdr>
                <w:top w:val="none" w:sz="0" w:space="0" w:color="auto"/>
                <w:left w:val="none" w:sz="0" w:space="0" w:color="auto"/>
                <w:bottom w:val="none" w:sz="0" w:space="0" w:color="auto"/>
                <w:right w:val="none" w:sz="0" w:space="0" w:color="auto"/>
              </w:divBdr>
            </w:div>
            <w:div w:id="1323195274">
              <w:marLeft w:val="0"/>
              <w:marRight w:val="0"/>
              <w:marTop w:val="0"/>
              <w:marBottom w:val="0"/>
              <w:divBdr>
                <w:top w:val="none" w:sz="0" w:space="0" w:color="auto"/>
                <w:left w:val="none" w:sz="0" w:space="0" w:color="auto"/>
                <w:bottom w:val="none" w:sz="0" w:space="0" w:color="auto"/>
                <w:right w:val="none" w:sz="0" w:space="0" w:color="auto"/>
              </w:divBdr>
            </w:div>
            <w:div w:id="1371222661">
              <w:marLeft w:val="0"/>
              <w:marRight w:val="0"/>
              <w:marTop w:val="0"/>
              <w:marBottom w:val="0"/>
              <w:divBdr>
                <w:top w:val="none" w:sz="0" w:space="0" w:color="auto"/>
                <w:left w:val="none" w:sz="0" w:space="0" w:color="auto"/>
                <w:bottom w:val="none" w:sz="0" w:space="0" w:color="auto"/>
                <w:right w:val="none" w:sz="0" w:space="0" w:color="auto"/>
              </w:divBdr>
            </w:div>
            <w:div w:id="1500005676">
              <w:marLeft w:val="0"/>
              <w:marRight w:val="0"/>
              <w:marTop w:val="0"/>
              <w:marBottom w:val="0"/>
              <w:divBdr>
                <w:top w:val="none" w:sz="0" w:space="0" w:color="auto"/>
                <w:left w:val="none" w:sz="0" w:space="0" w:color="auto"/>
                <w:bottom w:val="none" w:sz="0" w:space="0" w:color="auto"/>
                <w:right w:val="none" w:sz="0" w:space="0" w:color="auto"/>
              </w:divBdr>
            </w:div>
            <w:div w:id="1514953092">
              <w:marLeft w:val="0"/>
              <w:marRight w:val="0"/>
              <w:marTop w:val="0"/>
              <w:marBottom w:val="0"/>
              <w:divBdr>
                <w:top w:val="none" w:sz="0" w:space="0" w:color="auto"/>
                <w:left w:val="none" w:sz="0" w:space="0" w:color="auto"/>
                <w:bottom w:val="none" w:sz="0" w:space="0" w:color="auto"/>
                <w:right w:val="none" w:sz="0" w:space="0" w:color="auto"/>
              </w:divBdr>
            </w:div>
            <w:div w:id="1528565771">
              <w:marLeft w:val="0"/>
              <w:marRight w:val="0"/>
              <w:marTop w:val="0"/>
              <w:marBottom w:val="0"/>
              <w:divBdr>
                <w:top w:val="none" w:sz="0" w:space="0" w:color="auto"/>
                <w:left w:val="none" w:sz="0" w:space="0" w:color="auto"/>
                <w:bottom w:val="none" w:sz="0" w:space="0" w:color="auto"/>
                <w:right w:val="none" w:sz="0" w:space="0" w:color="auto"/>
              </w:divBdr>
            </w:div>
            <w:div w:id="1544512264">
              <w:marLeft w:val="0"/>
              <w:marRight w:val="0"/>
              <w:marTop w:val="0"/>
              <w:marBottom w:val="0"/>
              <w:divBdr>
                <w:top w:val="none" w:sz="0" w:space="0" w:color="auto"/>
                <w:left w:val="none" w:sz="0" w:space="0" w:color="auto"/>
                <w:bottom w:val="none" w:sz="0" w:space="0" w:color="auto"/>
                <w:right w:val="none" w:sz="0" w:space="0" w:color="auto"/>
              </w:divBdr>
            </w:div>
            <w:div w:id="1594699604">
              <w:marLeft w:val="0"/>
              <w:marRight w:val="0"/>
              <w:marTop w:val="0"/>
              <w:marBottom w:val="0"/>
              <w:divBdr>
                <w:top w:val="none" w:sz="0" w:space="0" w:color="auto"/>
                <w:left w:val="none" w:sz="0" w:space="0" w:color="auto"/>
                <w:bottom w:val="none" w:sz="0" w:space="0" w:color="auto"/>
                <w:right w:val="none" w:sz="0" w:space="0" w:color="auto"/>
              </w:divBdr>
            </w:div>
            <w:div w:id="1604220507">
              <w:marLeft w:val="0"/>
              <w:marRight w:val="0"/>
              <w:marTop w:val="0"/>
              <w:marBottom w:val="0"/>
              <w:divBdr>
                <w:top w:val="none" w:sz="0" w:space="0" w:color="auto"/>
                <w:left w:val="none" w:sz="0" w:space="0" w:color="auto"/>
                <w:bottom w:val="none" w:sz="0" w:space="0" w:color="auto"/>
                <w:right w:val="none" w:sz="0" w:space="0" w:color="auto"/>
              </w:divBdr>
            </w:div>
            <w:div w:id="1630863418">
              <w:marLeft w:val="0"/>
              <w:marRight w:val="0"/>
              <w:marTop w:val="0"/>
              <w:marBottom w:val="0"/>
              <w:divBdr>
                <w:top w:val="none" w:sz="0" w:space="0" w:color="auto"/>
                <w:left w:val="none" w:sz="0" w:space="0" w:color="auto"/>
                <w:bottom w:val="none" w:sz="0" w:space="0" w:color="auto"/>
                <w:right w:val="none" w:sz="0" w:space="0" w:color="auto"/>
              </w:divBdr>
            </w:div>
            <w:div w:id="1640766897">
              <w:marLeft w:val="0"/>
              <w:marRight w:val="0"/>
              <w:marTop w:val="0"/>
              <w:marBottom w:val="0"/>
              <w:divBdr>
                <w:top w:val="none" w:sz="0" w:space="0" w:color="auto"/>
                <w:left w:val="none" w:sz="0" w:space="0" w:color="auto"/>
                <w:bottom w:val="none" w:sz="0" w:space="0" w:color="auto"/>
                <w:right w:val="none" w:sz="0" w:space="0" w:color="auto"/>
              </w:divBdr>
            </w:div>
            <w:div w:id="1644458695">
              <w:marLeft w:val="0"/>
              <w:marRight w:val="0"/>
              <w:marTop w:val="0"/>
              <w:marBottom w:val="0"/>
              <w:divBdr>
                <w:top w:val="none" w:sz="0" w:space="0" w:color="auto"/>
                <w:left w:val="none" w:sz="0" w:space="0" w:color="auto"/>
                <w:bottom w:val="none" w:sz="0" w:space="0" w:color="auto"/>
                <w:right w:val="none" w:sz="0" w:space="0" w:color="auto"/>
              </w:divBdr>
            </w:div>
            <w:div w:id="1745101218">
              <w:marLeft w:val="0"/>
              <w:marRight w:val="0"/>
              <w:marTop w:val="0"/>
              <w:marBottom w:val="0"/>
              <w:divBdr>
                <w:top w:val="none" w:sz="0" w:space="0" w:color="auto"/>
                <w:left w:val="none" w:sz="0" w:space="0" w:color="auto"/>
                <w:bottom w:val="none" w:sz="0" w:space="0" w:color="auto"/>
                <w:right w:val="none" w:sz="0" w:space="0" w:color="auto"/>
              </w:divBdr>
            </w:div>
            <w:div w:id="1843934942">
              <w:marLeft w:val="0"/>
              <w:marRight w:val="0"/>
              <w:marTop w:val="0"/>
              <w:marBottom w:val="0"/>
              <w:divBdr>
                <w:top w:val="none" w:sz="0" w:space="0" w:color="auto"/>
                <w:left w:val="none" w:sz="0" w:space="0" w:color="auto"/>
                <w:bottom w:val="none" w:sz="0" w:space="0" w:color="auto"/>
                <w:right w:val="none" w:sz="0" w:space="0" w:color="auto"/>
              </w:divBdr>
            </w:div>
            <w:div w:id="1924337689">
              <w:marLeft w:val="0"/>
              <w:marRight w:val="0"/>
              <w:marTop w:val="0"/>
              <w:marBottom w:val="0"/>
              <w:divBdr>
                <w:top w:val="none" w:sz="0" w:space="0" w:color="auto"/>
                <w:left w:val="none" w:sz="0" w:space="0" w:color="auto"/>
                <w:bottom w:val="none" w:sz="0" w:space="0" w:color="auto"/>
                <w:right w:val="none" w:sz="0" w:space="0" w:color="auto"/>
              </w:divBdr>
            </w:div>
            <w:div w:id="1982733720">
              <w:marLeft w:val="0"/>
              <w:marRight w:val="0"/>
              <w:marTop w:val="0"/>
              <w:marBottom w:val="0"/>
              <w:divBdr>
                <w:top w:val="none" w:sz="0" w:space="0" w:color="auto"/>
                <w:left w:val="none" w:sz="0" w:space="0" w:color="auto"/>
                <w:bottom w:val="none" w:sz="0" w:space="0" w:color="auto"/>
                <w:right w:val="none" w:sz="0" w:space="0" w:color="auto"/>
              </w:divBdr>
            </w:div>
            <w:div w:id="2011326437">
              <w:marLeft w:val="0"/>
              <w:marRight w:val="0"/>
              <w:marTop w:val="0"/>
              <w:marBottom w:val="0"/>
              <w:divBdr>
                <w:top w:val="none" w:sz="0" w:space="0" w:color="auto"/>
                <w:left w:val="none" w:sz="0" w:space="0" w:color="auto"/>
                <w:bottom w:val="none" w:sz="0" w:space="0" w:color="auto"/>
                <w:right w:val="none" w:sz="0" w:space="0" w:color="auto"/>
              </w:divBdr>
            </w:div>
            <w:div w:id="2037541233">
              <w:marLeft w:val="0"/>
              <w:marRight w:val="0"/>
              <w:marTop w:val="0"/>
              <w:marBottom w:val="0"/>
              <w:divBdr>
                <w:top w:val="none" w:sz="0" w:space="0" w:color="auto"/>
                <w:left w:val="none" w:sz="0" w:space="0" w:color="auto"/>
                <w:bottom w:val="none" w:sz="0" w:space="0" w:color="auto"/>
                <w:right w:val="none" w:sz="0" w:space="0" w:color="auto"/>
              </w:divBdr>
            </w:div>
            <w:div w:id="207049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767429">
      <w:bodyDiv w:val="1"/>
      <w:marLeft w:val="0"/>
      <w:marRight w:val="0"/>
      <w:marTop w:val="0"/>
      <w:marBottom w:val="0"/>
      <w:divBdr>
        <w:top w:val="none" w:sz="0" w:space="0" w:color="auto"/>
        <w:left w:val="none" w:sz="0" w:space="0" w:color="auto"/>
        <w:bottom w:val="none" w:sz="0" w:space="0" w:color="auto"/>
        <w:right w:val="none" w:sz="0" w:space="0" w:color="auto"/>
      </w:divBdr>
      <w:divsChild>
        <w:div w:id="842670385">
          <w:marLeft w:val="0"/>
          <w:marRight w:val="0"/>
          <w:marTop w:val="0"/>
          <w:marBottom w:val="0"/>
          <w:divBdr>
            <w:top w:val="none" w:sz="0" w:space="0" w:color="auto"/>
            <w:left w:val="none" w:sz="0" w:space="0" w:color="auto"/>
            <w:bottom w:val="none" w:sz="0" w:space="0" w:color="auto"/>
            <w:right w:val="none" w:sz="0" w:space="0" w:color="auto"/>
          </w:divBdr>
          <w:divsChild>
            <w:div w:id="2107918996">
              <w:marLeft w:val="0"/>
              <w:marRight w:val="0"/>
              <w:marTop w:val="0"/>
              <w:marBottom w:val="0"/>
              <w:divBdr>
                <w:top w:val="none" w:sz="0" w:space="0" w:color="auto"/>
                <w:left w:val="none" w:sz="0" w:space="0" w:color="auto"/>
                <w:bottom w:val="none" w:sz="0" w:space="0" w:color="auto"/>
                <w:right w:val="none" w:sz="0" w:space="0" w:color="auto"/>
              </w:divBdr>
              <w:divsChild>
                <w:div w:id="4524422">
                  <w:marLeft w:val="0"/>
                  <w:marRight w:val="0"/>
                  <w:marTop w:val="0"/>
                  <w:marBottom w:val="0"/>
                  <w:divBdr>
                    <w:top w:val="none" w:sz="0" w:space="0" w:color="auto"/>
                    <w:left w:val="none" w:sz="0" w:space="0" w:color="auto"/>
                    <w:bottom w:val="none" w:sz="0" w:space="0" w:color="auto"/>
                    <w:right w:val="none" w:sz="0" w:space="0" w:color="auto"/>
                  </w:divBdr>
                </w:div>
                <w:div w:id="5792276">
                  <w:marLeft w:val="0"/>
                  <w:marRight w:val="0"/>
                  <w:marTop w:val="0"/>
                  <w:marBottom w:val="0"/>
                  <w:divBdr>
                    <w:top w:val="none" w:sz="0" w:space="0" w:color="auto"/>
                    <w:left w:val="none" w:sz="0" w:space="0" w:color="auto"/>
                    <w:bottom w:val="none" w:sz="0" w:space="0" w:color="auto"/>
                    <w:right w:val="none" w:sz="0" w:space="0" w:color="auto"/>
                  </w:divBdr>
                </w:div>
                <w:div w:id="12464097">
                  <w:marLeft w:val="0"/>
                  <w:marRight w:val="0"/>
                  <w:marTop w:val="0"/>
                  <w:marBottom w:val="0"/>
                  <w:divBdr>
                    <w:top w:val="none" w:sz="0" w:space="0" w:color="auto"/>
                    <w:left w:val="none" w:sz="0" w:space="0" w:color="auto"/>
                    <w:bottom w:val="none" w:sz="0" w:space="0" w:color="auto"/>
                    <w:right w:val="none" w:sz="0" w:space="0" w:color="auto"/>
                  </w:divBdr>
                </w:div>
                <w:div w:id="43725233">
                  <w:marLeft w:val="0"/>
                  <w:marRight w:val="0"/>
                  <w:marTop w:val="0"/>
                  <w:marBottom w:val="0"/>
                  <w:divBdr>
                    <w:top w:val="none" w:sz="0" w:space="0" w:color="auto"/>
                    <w:left w:val="none" w:sz="0" w:space="0" w:color="auto"/>
                    <w:bottom w:val="none" w:sz="0" w:space="0" w:color="auto"/>
                    <w:right w:val="none" w:sz="0" w:space="0" w:color="auto"/>
                  </w:divBdr>
                </w:div>
                <w:div w:id="77529471">
                  <w:marLeft w:val="0"/>
                  <w:marRight w:val="0"/>
                  <w:marTop w:val="0"/>
                  <w:marBottom w:val="0"/>
                  <w:divBdr>
                    <w:top w:val="none" w:sz="0" w:space="0" w:color="auto"/>
                    <w:left w:val="none" w:sz="0" w:space="0" w:color="auto"/>
                    <w:bottom w:val="none" w:sz="0" w:space="0" w:color="auto"/>
                    <w:right w:val="none" w:sz="0" w:space="0" w:color="auto"/>
                  </w:divBdr>
                </w:div>
                <w:div w:id="95564745">
                  <w:marLeft w:val="0"/>
                  <w:marRight w:val="0"/>
                  <w:marTop w:val="0"/>
                  <w:marBottom w:val="0"/>
                  <w:divBdr>
                    <w:top w:val="none" w:sz="0" w:space="0" w:color="auto"/>
                    <w:left w:val="none" w:sz="0" w:space="0" w:color="auto"/>
                    <w:bottom w:val="none" w:sz="0" w:space="0" w:color="auto"/>
                    <w:right w:val="none" w:sz="0" w:space="0" w:color="auto"/>
                  </w:divBdr>
                </w:div>
                <w:div w:id="162207058">
                  <w:marLeft w:val="0"/>
                  <w:marRight w:val="0"/>
                  <w:marTop w:val="0"/>
                  <w:marBottom w:val="0"/>
                  <w:divBdr>
                    <w:top w:val="none" w:sz="0" w:space="0" w:color="auto"/>
                    <w:left w:val="none" w:sz="0" w:space="0" w:color="auto"/>
                    <w:bottom w:val="none" w:sz="0" w:space="0" w:color="auto"/>
                    <w:right w:val="none" w:sz="0" w:space="0" w:color="auto"/>
                  </w:divBdr>
                </w:div>
                <w:div w:id="164783410">
                  <w:marLeft w:val="0"/>
                  <w:marRight w:val="0"/>
                  <w:marTop w:val="0"/>
                  <w:marBottom w:val="0"/>
                  <w:divBdr>
                    <w:top w:val="none" w:sz="0" w:space="0" w:color="auto"/>
                    <w:left w:val="none" w:sz="0" w:space="0" w:color="auto"/>
                    <w:bottom w:val="none" w:sz="0" w:space="0" w:color="auto"/>
                    <w:right w:val="none" w:sz="0" w:space="0" w:color="auto"/>
                  </w:divBdr>
                </w:div>
                <w:div w:id="206838764">
                  <w:marLeft w:val="0"/>
                  <w:marRight w:val="0"/>
                  <w:marTop w:val="0"/>
                  <w:marBottom w:val="0"/>
                  <w:divBdr>
                    <w:top w:val="none" w:sz="0" w:space="0" w:color="auto"/>
                    <w:left w:val="none" w:sz="0" w:space="0" w:color="auto"/>
                    <w:bottom w:val="none" w:sz="0" w:space="0" w:color="auto"/>
                    <w:right w:val="none" w:sz="0" w:space="0" w:color="auto"/>
                  </w:divBdr>
                </w:div>
                <w:div w:id="213661483">
                  <w:marLeft w:val="0"/>
                  <w:marRight w:val="0"/>
                  <w:marTop w:val="0"/>
                  <w:marBottom w:val="0"/>
                  <w:divBdr>
                    <w:top w:val="none" w:sz="0" w:space="0" w:color="auto"/>
                    <w:left w:val="none" w:sz="0" w:space="0" w:color="auto"/>
                    <w:bottom w:val="none" w:sz="0" w:space="0" w:color="auto"/>
                    <w:right w:val="none" w:sz="0" w:space="0" w:color="auto"/>
                  </w:divBdr>
                </w:div>
                <w:div w:id="305939051">
                  <w:marLeft w:val="0"/>
                  <w:marRight w:val="0"/>
                  <w:marTop w:val="0"/>
                  <w:marBottom w:val="0"/>
                  <w:divBdr>
                    <w:top w:val="none" w:sz="0" w:space="0" w:color="auto"/>
                    <w:left w:val="none" w:sz="0" w:space="0" w:color="auto"/>
                    <w:bottom w:val="none" w:sz="0" w:space="0" w:color="auto"/>
                    <w:right w:val="none" w:sz="0" w:space="0" w:color="auto"/>
                  </w:divBdr>
                </w:div>
                <w:div w:id="353383247">
                  <w:marLeft w:val="0"/>
                  <w:marRight w:val="0"/>
                  <w:marTop w:val="0"/>
                  <w:marBottom w:val="0"/>
                  <w:divBdr>
                    <w:top w:val="none" w:sz="0" w:space="0" w:color="auto"/>
                    <w:left w:val="none" w:sz="0" w:space="0" w:color="auto"/>
                    <w:bottom w:val="none" w:sz="0" w:space="0" w:color="auto"/>
                    <w:right w:val="none" w:sz="0" w:space="0" w:color="auto"/>
                  </w:divBdr>
                </w:div>
                <w:div w:id="353386675">
                  <w:marLeft w:val="0"/>
                  <w:marRight w:val="0"/>
                  <w:marTop w:val="0"/>
                  <w:marBottom w:val="0"/>
                  <w:divBdr>
                    <w:top w:val="none" w:sz="0" w:space="0" w:color="auto"/>
                    <w:left w:val="none" w:sz="0" w:space="0" w:color="auto"/>
                    <w:bottom w:val="none" w:sz="0" w:space="0" w:color="auto"/>
                    <w:right w:val="none" w:sz="0" w:space="0" w:color="auto"/>
                  </w:divBdr>
                </w:div>
                <w:div w:id="409348128">
                  <w:marLeft w:val="0"/>
                  <w:marRight w:val="0"/>
                  <w:marTop w:val="0"/>
                  <w:marBottom w:val="0"/>
                  <w:divBdr>
                    <w:top w:val="none" w:sz="0" w:space="0" w:color="auto"/>
                    <w:left w:val="none" w:sz="0" w:space="0" w:color="auto"/>
                    <w:bottom w:val="none" w:sz="0" w:space="0" w:color="auto"/>
                    <w:right w:val="none" w:sz="0" w:space="0" w:color="auto"/>
                  </w:divBdr>
                </w:div>
                <w:div w:id="439567738">
                  <w:marLeft w:val="0"/>
                  <w:marRight w:val="0"/>
                  <w:marTop w:val="0"/>
                  <w:marBottom w:val="0"/>
                  <w:divBdr>
                    <w:top w:val="none" w:sz="0" w:space="0" w:color="auto"/>
                    <w:left w:val="none" w:sz="0" w:space="0" w:color="auto"/>
                    <w:bottom w:val="none" w:sz="0" w:space="0" w:color="auto"/>
                    <w:right w:val="none" w:sz="0" w:space="0" w:color="auto"/>
                  </w:divBdr>
                </w:div>
                <w:div w:id="501046680">
                  <w:marLeft w:val="0"/>
                  <w:marRight w:val="0"/>
                  <w:marTop w:val="0"/>
                  <w:marBottom w:val="0"/>
                  <w:divBdr>
                    <w:top w:val="none" w:sz="0" w:space="0" w:color="auto"/>
                    <w:left w:val="none" w:sz="0" w:space="0" w:color="auto"/>
                    <w:bottom w:val="none" w:sz="0" w:space="0" w:color="auto"/>
                    <w:right w:val="none" w:sz="0" w:space="0" w:color="auto"/>
                  </w:divBdr>
                </w:div>
                <w:div w:id="633483815">
                  <w:marLeft w:val="0"/>
                  <w:marRight w:val="0"/>
                  <w:marTop w:val="0"/>
                  <w:marBottom w:val="0"/>
                  <w:divBdr>
                    <w:top w:val="none" w:sz="0" w:space="0" w:color="auto"/>
                    <w:left w:val="none" w:sz="0" w:space="0" w:color="auto"/>
                    <w:bottom w:val="none" w:sz="0" w:space="0" w:color="auto"/>
                    <w:right w:val="none" w:sz="0" w:space="0" w:color="auto"/>
                  </w:divBdr>
                </w:div>
                <w:div w:id="712270489">
                  <w:marLeft w:val="0"/>
                  <w:marRight w:val="0"/>
                  <w:marTop w:val="0"/>
                  <w:marBottom w:val="0"/>
                  <w:divBdr>
                    <w:top w:val="none" w:sz="0" w:space="0" w:color="auto"/>
                    <w:left w:val="none" w:sz="0" w:space="0" w:color="auto"/>
                    <w:bottom w:val="none" w:sz="0" w:space="0" w:color="auto"/>
                    <w:right w:val="none" w:sz="0" w:space="0" w:color="auto"/>
                  </w:divBdr>
                </w:div>
                <w:div w:id="724259240">
                  <w:marLeft w:val="0"/>
                  <w:marRight w:val="0"/>
                  <w:marTop w:val="0"/>
                  <w:marBottom w:val="0"/>
                  <w:divBdr>
                    <w:top w:val="none" w:sz="0" w:space="0" w:color="auto"/>
                    <w:left w:val="none" w:sz="0" w:space="0" w:color="auto"/>
                    <w:bottom w:val="none" w:sz="0" w:space="0" w:color="auto"/>
                    <w:right w:val="none" w:sz="0" w:space="0" w:color="auto"/>
                  </w:divBdr>
                </w:div>
                <w:div w:id="726683205">
                  <w:marLeft w:val="0"/>
                  <w:marRight w:val="0"/>
                  <w:marTop w:val="0"/>
                  <w:marBottom w:val="0"/>
                  <w:divBdr>
                    <w:top w:val="none" w:sz="0" w:space="0" w:color="auto"/>
                    <w:left w:val="none" w:sz="0" w:space="0" w:color="auto"/>
                    <w:bottom w:val="none" w:sz="0" w:space="0" w:color="auto"/>
                    <w:right w:val="none" w:sz="0" w:space="0" w:color="auto"/>
                  </w:divBdr>
                </w:div>
                <w:div w:id="779104988">
                  <w:marLeft w:val="0"/>
                  <w:marRight w:val="0"/>
                  <w:marTop w:val="0"/>
                  <w:marBottom w:val="0"/>
                  <w:divBdr>
                    <w:top w:val="none" w:sz="0" w:space="0" w:color="auto"/>
                    <w:left w:val="none" w:sz="0" w:space="0" w:color="auto"/>
                    <w:bottom w:val="none" w:sz="0" w:space="0" w:color="auto"/>
                    <w:right w:val="none" w:sz="0" w:space="0" w:color="auto"/>
                  </w:divBdr>
                </w:div>
                <w:div w:id="816725425">
                  <w:marLeft w:val="0"/>
                  <w:marRight w:val="0"/>
                  <w:marTop w:val="0"/>
                  <w:marBottom w:val="0"/>
                  <w:divBdr>
                    <w:top w:val="none" w:sz="0" w:space="0" w:color="auto"/>
                    <w:left w:val="none" w:sz="0" w:space="0" w:color="auto"/>
                    <w:bottom w:val="none" w:sz="0" w:space="0" w:color="auto"/>
                    <w:right w:val="none" w:sz="0" w:space="0" w:color="auto"/>
                  </w:divBdr>
                </w:div>
                <w:div w:id="817502580">
                  <w:marLeft w:val="0"/>
                  <w:marRight w:val="0"/>
                  <w:marTop w:val="0"/>
                  <w:marBottom w:val="0"/>
                  <w:divBdr>
                    <w:top w:val="none" w:sz="0" w:space="0" w:color="auto"/>
                    <w:left w:val="none" w:sz="0" w:space="0" w:color="auto"/>
                    <w:bottom w:val="none" w:sz="0" w:space="0" w:color="auto"/>
                    <w:right w:val="none" w:sz="0" w:space="0" w:color="auto"/>
                  </w:divBdr>
                </w:div>
                <w:div w:id="818501104">
                  <w:marLeft w:val="0"/>
                  <w:marRight w:val="0"/>
                  <w:marTop w:val="0"/>
                  <w:marBottom w:val="0"/>
                  <w:divBdr>
                    <w:top w:val="none" w:sz="0" w:space="0" w:color="auto"/>
                    <w:left w:val="none" w:sz="0" w:space="0" w:color="auto"/>
                    <w:bottom w:val="none" w:sz="0" w:space="0" w:color="auto"/>
                    <w:right w:val="none" w:sz="0" w:space="0" w:color="auto"/>
                  </w:divBdr>
                </w:div>
                <w:div w:id="844706232">
                  <w:marLeft w:val="0"/>
                  <w:marRight w:val="0"/>
                  <w:marTop w:val="0"/>
                  <w:marBottom w:val="0"/>
                  <w:divBdr>
                    <w:top w:val="none" w:sz="0" w:space="0" w:color="auto"/>
                    <w:left w:val="none" w:sz="0" w:space="0" w:color="auto"/>
                    <w:bottom w:val="none" w:sz="0" w:space="0" w:color="auto"/>
                    <w:right w:val="none" w:sz="0" w:space="0" w:color="auto"/>
                  </w:divBdr>
                </w:div>
                <w:div w:id="863207099">
                  <w:marLeft w:val="0"/>
                  <w:marRight w:val="0"/>
                  <w:marTop w:val="0"/>
                  <w:marBottom w:val="0"/>
                  <w:divBdr>
                    <w:top w:val="none" w:sz="0" w:space="0" w:color="auto"/>
                    <w:left w:val="none" w:sz="0" w:space="0" w:color="auto"/>
                    <w:bottom w:val="none" w:sz="0" w:space="0" w:color="auto"/>
                    <w:right w:val="none" w:sz="0" w:space="0" w:color="auto"/>
                  </w:divBdr>
                </w:div>
                <w:div w:id="871646234">
                  <w:marLeft w:val="0"/>
                  <w:marRight w:val="0"/>
                  <w:marTop w:val="0"/>
                  <w:marBottom w:val="0"/>
                  <w:divBdr>
                    <w:top w:val="none" w:sz="0" w:space="0" w:color="auto"/>
                    <w:left w:val="none" w:sz="0" w:space="0" w:color="auto"/>
                    <w:bottom w:val="none" w:sz="0" w:space="0" w:color="auto"/>
                    <w:right w:val="none" w:sz="0" w:space="0" w:color="auto"/>
                  </w:divBdr>
                </w:div>
                <w:div w:id="889536282">
                  <w:marLeft w:val="0"/>
                  <w:marRight w:val="0"/>
                  <w:marTop w:val="0"/>
                  <w:marBottom w:val="0"/>
                  <w:divBdr>
                    <w:top w:val="none" w:sz="0" w:space="0" w:color="auto"/>
                    <w:left w:val="none" w:sz="0" w:space="0" w:color="auto"/>
                    <w:bottom w:val="none" w:sz="0" w:space="0" w:color="auto"/>
                    <w:right w:val="none" w:sz="0" w:space="0" w:color="auto"/>
                  </w:divBdr>
                </w:div>
                <w:div w:id="932325715">
                  <w:marLeft w:val="0"/>
                  <w:marRight w:val="0"/>
                  <w:marTop w:val="0"/>
                  <w:marBottom w:val="0"/>
                  <w:divBdr>
                    <w:top w:val="none" w:sz="0" w:space="0" w:color="auto"/>
                    <w:left w:val="none" w:sz="0" w:space="0" w:color="auto"/>
                    <w:bottom w:val="none" w:sz="0" w:space="0" w:color="auto"/>
                    <w:right w:val="none" w:sz="0" w:space="0" w:color="auto"/>
                  </w:divBdr>
                </w:div>
                <w:div w:id="934358671">
                  <w:marLeft w:val="0"/>
                  <w:marRight w:val="0"/>
                  <w:marTop w:val="0"/>
                  <w:marBottom w:val="0"/>
                  <w:divBdr>
                    <w:top w:val="none" w:sz="0" w:space="0" w:color="auto"/>
                    <w:left w:val="none" w:sz="0" w:space="0" w:color="auto"/>
                    <w:bottom w:val="none" w:sz="0" w:space="0" w:color="auto"/>
                    <w:right w:val="none" w:sz="0" w:space="0" w:color="auto"/>
                  </w:divBdr>
                </w:div>
                <w:div w:id="936015193">
                  <w:marLeft w:val="0"/>
                  <w:marRight w:val="0"/>
                  <w:marTop w:val="0"/>
                  <w:marBottom w:val="0"/>
                  <w:divBdr>
                    <w:top w:val="none" w:sz="0" w:space="0" w:color="auto"/>
                    <w:left w:val="none" w:sz="0" w:space="0" w:color="auto"/>
                    <w:bottom w:val="none" w:sz="0" w:space="0" w:color="auto"/>
                    <w:right w:val="none" w:sz="0" w:space="0" w:color="auto"/>
                  </w:divBdr>
                </w:div>
                <w:div w:id="960499001">
                  <w:marLeft w:val="0"/>
                  <w:marRight w:val="0"/>
                  <w:marTop w:val="0"/>
                  <w:marBottom w:val="0"/>
                  <w:divBdr>
                    <w:top w:val="none" w:sz="0" w:space="0" w:color="auto"/>
                    <w:left w:val="none" w:sz="0" w:space="0" w:color="auto"/>
                    <w:bottom w:val="none" w:sz="0" w:space="0" w:color="auto"/>
                    <w:right w:val="none" w:sz="0" w:space="0" w:color="auto"/>
                  </w:divBdr>
                </w:div>
                <w:div w:id="986592826">
                  <w:marLeft w:val="0"/>
                  <w:marRight w:val="0"/>
                  <w:marTop w:val="0"/>
                  <w:marBottom w:val="0"/>
                  <w:divBdr>
                    <w:top w:val="none" w:sz="0" w:space="0" w:color="auto"/>
                    <w:left w:val="none" w:sz="0" w:space="0" w:color="auto"/>
                    <w:bottom w:val="none" w:sz="0" w:space="0" w:color="auto"/>
                    <w:right w:val="none" w:sz="0" w:space="0" w:color="auto"/>
                  </w:divBdr>
                </w:div>
                <w:div w:id="993147974">
                  <w:marLeft w:val="0"/>
                  <w:marRight w:val="0"/>
                  <w:marTop w:val="0"/>
                  <w:marBottom w:val="0"/>
                  <w:divBdr>
                    <w:top w:val="none" w:sz="0" w:space="0" w:color="auto"/>
                    <w:left w:val="none" w:sz="0" w:space="0" w:color="auto"/>
                    <w:bottom w:val="none" w:sz="0" w:space="0" w:color="auto"/>
                    <w:right w:val="none" w:sz="0" w:space="0" w:color="auto"/>
                  </w:divBdr>
                </w:div>
                <w:div w:id="1071387724">
                  <w:marLeft w:val="0"/>
                  <w:marRight w:val="0"/>
                  <w:marTop w:val="0"/>
                  <w:marBottom w:val="0"/>
                  <w:divBdr>
                    <w:top w:val="none" w:sz="0" w:space="0" w:color="auto"/>
                    <w:left w:val="none" w:sz="0" w:space="0" w:color="auto"/>
                    <w:bottom w:val="none" w:sz="0" w:space="0" w:color="auto"/>
                    <w:right w:val="none" w:sz="0" w:space="0" w:color="auto"/>
                  </w:divBdr>
                </w:div>
                <w:div w:id="1083067978">
                  <w:marLeft w:val="0"/>
                  <w:marRight w:val="0"/>
                  <w:marTop w:val="0"/>
                  <w:marBottom w:val="0"/>
                  <w:divBdr>
                    <w:top w:val="none" w:sz="0" w:space="0" w:color="auto"/>
                    <w:left w:val="none" w:sz="0" w:space="0" w:color="auto"/>
                    <w:bottom w:val="none" w:sz="0" w:space="0" w:color="auto"/>
                    <w:right w:val="none" w:sz="0" w:space="0" w:color="auto"/>
                  </w:divBdr>
                </w:div>
                <w:div w:id="1096052314">
                  <w:marLeft w:val="0"/>
                  <w:marRight w:val="0"/>
                  <w:marTop w:val="0"/>
                  <w:marBottom w:val="0"/>
                  <w:divBdr>
                    <w:top w:val="none" w:sz="0" w:space="0" w:color="auto"/>
                    <w:left w:val="none" w:sz="0" w:space="0" w:color="auto"/>
                    <w:bottom w:val="none" w:sz="0" w:space="0" w:color="auto"/>
                    <w:right w:val="none" w:sz="0" w:space="0" w:color="auto"/>
                  </w:divBdr>
                </w:div>
                <w:div w:id="1126506922">
                  <w:marLeft w:val="0"/>
                  <w:marRight w:val="0"/>
                  <w:marTop w:val="0"/>
                  <w:marBottom w:val="0"/>
                  <w:divBdr>
                    <w:top w:val="none" w:sz="0" w:space="0" w:color="auto"/>
                    <w:left w:val="none" w:sz="0" w:space="0" w:color="auto"/>
                    <w:bottom w:val="none" w:sz="0" w:space="0" w:color="auto"/>
                    <w:right w:val="none" w:sz="0" w:space="0" w:color="auto"/>
                  </w:divBdr>
                </w:div>
                <w:div w:id="1225332373">
                  <w:marLeft w:val="0"/>
                  <w:marRight w:val="0"/>
                  <w:marTop w:val="0"/>
                  <w:marBottom w:val="0"/>
                  <w:divBdr>
                    <w:top w:val="none" w:sz="0" w:space="0" w:color="auto"/>
                    <w:left w:val="none" w:sz="0" w:space="0" w:color="auto"/>
                    <w:bottom w:val="none" w:sz="0" w:space="0" w:color="auto"/>
                    <w:right w:val="none" w:sz="0" w:space="0" w:color="auto"/>
                  </w:divBdr>
                </w:div>
                <w:div w:id="1233739866">
                  <w:marLeft w:val="0"/>
                  <w:marRight w:val="0"/>
                  <w:marTop w:val="0"/>
                  <w:marBottom w:val="0"/>
                  <w:divBdr>
                    <w:top w:val="none" w:sz="0" w:space="0" w:color="auto"/>
                    <w:left w:val="none" w:sz="0" w:space="0" w:color="auto"/>
                    <w:bottom w:val="none" w:sz="0" w:space="0" w:color="auto"/>
                    <w:right w:val="none" w:sz="0" w:space="0" w:color="auto"/>
                  </w:divBdr>
                </w:div>
                <w:div w:id="1293365709">
                  <w:marLeft w:val="0"/>
                  <w:marRight w:val="0"/>
                  <w:marTop w:val="0"/>
                  <w:marBottom w:val="0"/>
                  <w:divBdr>
                    <w:top w:val="none" w:sz="0" w:space="0" w:color="auto"/>
                    <w:left w:val="none" w:sz="0" w:space="0" w:color="auto"/>
                    <w:bottom w:val="none" w:sz="0" w:space="0" w:color="auto"/>
                    <w:right w:val="none" w:sz="0" w:space="0" w:color="auto"/>
                  </w:divBdr>
                </w:div>
                <w:div w:id="1375230212">
                  <w:marLeft w:val="0"/>
                  <w:marRight w:val="0"/>
                  <w:marTop w:val="0"/>
                  <w:marBottom w:val="0"/>
                  <w:divBdr>
                    <w:top w:val="none" w:sz="0" w:space="0" w:color="auto"/>
                    <w:left w:val="none" w:sz="0" w:space="0" w:color="auto"/>
                    <w:bottom w:val="none" w:sz="0" w:space="0" w:color="auto"/>
                    <w:right w:val="none" w:sz="0" w:space="0" w:color="auto"/>
                  </w:divBdr>
                </w:div>
                <w:div w:id="1415469762">
                  <w:marLeft w:val="0"/>
                  <w:marRight w:val="0"/>
                  <w:marTop w:val="0"/>
                  <w:marBottom w:val="0"/>
                  <w:divBdr>
                    <w:top w:val="none" w:sz="0" w:space="0" w:color="auto"/>
                    <w:left w:val="none" w:sz="0" w:space="0" w:color="auto"/>
                    <w:bottom w:val="none" w:sz="0" w:space="0" w:color="auto"/>
                    <w:right w:val="none" w:sz="0" w:space="0" w:color="auto"/>
                  </w:divBdr>
                </w:div>
                <w:div w:id="1465850638">
                  <w:marLeft w:val="0"/>
                  <w:marRight w:val="0"/>
                  <w:marTop w:val="0"/>
                  <w:marBottom w:val="0"/>
                  <w:divBdr>
                    <w:top w:val="none" w:sz="0" w:space="0" w:color="auto"/>
                    <w:left w:val="none" w:sz="0" w:space="0" w:color="auto"/>
                    <w:bottom w:val="none" w:sz="0" w:space="0" w:color="auto"/>
                    <w:right w:val="none" w:sz="0" w:space="0" w:color="auto"/>
                  </w:divBdr>
                </w:div>
                <w:div w:id="1480347075">
                  <w:marLeft w:val="0"/>
                  <w:marRight w:val="0"/>
                  <w:marTop w:val="0"/>
                  <w:marBottom w:val="0"/>
                  <w:divBdr>
                    <w:top w:val="none" w:sz="0" w:space="0" w:color="auto"/>
                    <w:left w:val="none" w:sz="0" w:space="0" w:color="auto"/>
                    <w:bottom w:val="none" w:sz="0" w:space="0" w:color="auto"/>
                    <w:right w:val="none" w:sz="0" w:space="0" w:color="auto"/>
                  </w:divBdr>
                </w:div>
                <w:div w:id="1481339483">
                  <w:marLeft w:val="0"/>
                  <w:marRight w:val="0"/>
                  <w:marTop w:val="0"/>
                  <w:marBottom w:val="0"/>
                  <w:divBdr>
                    <w:top w:val="none" w:sz="0" w:space="0" w:color="auto"/>
                    <w:left w:val="none" w:sz="0" w:space="0" w:color="auto"/>
                    <w:bottom w:val="none" w:sz="0" w:space="0" w:color="auto"/>
                    <w:right w:val="none" w:sz="0" w:space="0" w:color="auto"/>
                  </w:divBdr>
                </w:div>
                <w:div w:id="1539779572">
                  <w:marLeft w:val="0"/>
                  <w:marRight w:val="0"/>
                  <w:marTop w:val="0"/>
                  <w:marBottom w:val="0"/>
                  <w:divBdr>
                    <w:top w:val="none" w:sz="0" w:space="0" w:color="auto"/>
                    <w:left w:val="none" w:sz="0" w:space="0" w:color="auto"/>
                    <w:bottom w:val="none" w:sz="0" w:space="0" w:color="auto"/>
                    <w:right w:val="none" w:sz="0" w:space="0" w:color="auto"/>
                  </w:divBdr>
                </w:div>
                <w:div w:id="1614970103">
                  <w:marLeft w:val="0"/>
                  <w:marRight w:val="0"/>
                  <w:marTop w:val="0"/>
                  <w:marBottom w:val="0"/>
                  <w:divBdr>
                    <w:top w:val="none" w:sz="0" w:space="0" w:color="auto"/>
                    <w:left w:val="none" w:sz="0" w:space="0" w:color="auto"/>
                    <w:bottom w:val="none" w:sz="0" w:space="0" w:color="auto"/>
                    <w:right w:val="none" w:sz="0" w:space="0" w:color="auto"/>
                  </w:divBdr>
                </w:div>
                <w:div w:id="1647583801">
                  <w:marLeft w:val="0"/>
                  <w:marRight w:val="0"/>
                  <w:marTop w:val="0"/>
                  <w:marBottom w:val="0"/>
                  <w:divBdr>
                    <w:top w:val="none" w:sz="0" w:space="0" w:color="auto"/>
                    <w:left w:val="none" w:sz="0" w:space="0" w:color="auto"/>
                    <w:bottom w:val="none" w:sz="0" w:space="0" w:color="auto"/>
                    <w:right w:val="none" w:sz="0" w:space="0" w:color="auto"/>
                  </w:divBdr>
                </w:div>
                <w:div w:id="1652440310">
                  <w:marLeft w:val="0"/>
                  <w:marRight w:val="0"/>
                  <w:marTop w:val="0"/>
                  <w:marBottom w:val="0"/>
                  <w:divBdr>
                    <w:top w:val="none" w:sz="0" w:space="0" w:color="auto"/>
                    <w:left w:val="none" w:sz="0" w:space="0" w:color="auto"/>
                    <w:bottom w:val="none" w:sz="0" w:space="0" w:color="auto"/>
                    <w:right w:val="none" w:sz="0" w:space="0" w:color="auto"/>
                  </w:divBdr>
                </w:div>
                <w:div w:id="1676686726">
                  <w:marLeft w:val="0"/>
                  <w:marRight w:val="0"/>
                  <w:marTop w:val="0"/>
                  <w:marBottom w:val="0"/>
                  <w:divBdr>
                    <w:top w:val="none" w:sz="0" w:space="0" w:color="auto"/>
                    <w:left w:val="none" w:sz="0" w:space="0" w:color="auto"/>
                    <w:bottom w:val="none" w:sz="0" w:space="0" w:color="auto"/>
                    <w:right w:val="none" w:sz="0" w:space="0" w:color="auto"/>
                  </w:divBdr>
                </w:div>
                <w:div w:id="1678845034">
                  <w:marLeft w:val="0"/>
                  <w:marRight w:val="0"/>
                  <w:marTop w:val="0"/>
                  <w:marBottom w:val="0"/>
                  <w:divBdr>
                    <w:top w:val="none" w:sz="0" w:space="0" w:color="auto"/>
                    <w:left w:val="none" w:sz="0" w:space="0" w:color="auto"/>
                    <w:bottom w:val="none" w:sz="0" w:space="0" w:color="auto"/>
                    <w:right w:val="none" w:sz="0" w:space="0" w:color="auto"/>
                  </w:divBdr>
                </w:div>
                <w:div w:id="1699237993">
                  <w:marLeft w:val="0"/>
                  <w:marRight w:val="0"/>
                  <w:marTop w:val="0"/>
                  <w:marBottom w:val="0"/>
                  <w:divBdr>
                    <w:top w:val="none" w:sz="0" w:space="0" w:color="auto"/>
                    <w:left w:val="none" w:sz="0" w:space="0" w:color="auto"/>
                    <w:bottom w:val="none" w:sz="0" w:space="0" w:color="auto"/>
                    <w:right w:val="none" w:sz="0" w:space="0" w:color="auto"/>
                  </w:divBdr>
                </w:div>
                <w:div w:id="1731002417">
                  <w:marLeft w:val="0"/>
                  <w:marRight w:val="0"/>
                  <w:marTop w:val="0"/>
                  <w:marBottom w:val="0"/>
                  <w:divBdr>
                    <w:top w:val="none" w:sz="0" w:space="0" w:color="auto"/>
                    <w:left w:val="none" w:sz="0" w:space="0" w:color="auto"/>
                    <w:bottom w:val="none" w:sz="0" w:space="0" w:color="auto"/>
                    <w:right w:val="none" w:sz="0" w:space="0" w:color="auto"/>
                  </w:divBdr>
                </w:div>
                <w:div w:id="1803645858">
                  <w:marLeft w:val="0"/>
                  <w:marRight w:val="0"/>
                  <w:marTop w:val="0"/>
                  <w:marBottom w:val="0"/>
                  <w:divBdr>
                    <w:top w:val="none" w:sz="0" w:space="0" w:color="auto"/>
                    <w:left w:val="none" w:sz="0" w:space="0" w:color="auto"/>
                    <w:bottom w:val="none" w:sz="0" w:space="0" w:color="auto"/>
                    <w:right w:val="none" w:sz="0" w:space="0" w:color="auto"/>
                  </w:divBdr>
                </w:div>
                <w:div w:id="1860580090">
                  <w:marLeft w:val="0"/>
                  <w:marRight w:val="0"/>
                  <w:marTop w:val="0"/>
                  <w:marBottom w:val="0"/>
                  <w:divBdr>
                    <w:top w:val="none" w:sz="0" w:space="0" w:color="auto"/>
                    <w:left w:val="none" w:sz="0" w:space="0" w:color="auto"/>
                    <w:bottom w:val="none" w:sz="0" w:space="0" w:color="auto"/>
                    <w:right w:val="none" w:sz="0" w:space="0" w:color="auto"/>
                  </w:divBdr>
                </w:div>
                <w:div w:id="1860583543">
                  <w:marLeft w:val="0"/>
                  <w:marRight w:val="0"/>
                  <w:marTop w:val="0"/>
                  <w:marBottom w:val="0"/>
                  <w:divBdr>
                    <w:top w:val="none" w:sz="0" w:space="0" w:color="auto"/>
                    <w:left w:val="none" w:sz="0" w:space="0" w:color="auto"/>
                    <w:bottom w:val="none" w:sz="0" w:space="0" w:color="auto"/>
                    <w:right w:val="none" w:sz="0" w:space="0" w:color="auto"/>
                  </w:divBdr>
                </w:div>
                <w:div w:id="1890992977">
                  <w:marLeft w:val="0"/>
                  <w:marRight w:val="0"/>
                  <w:marTop w:val="0"/>
                  <w:marBottom w:val="0"/>
                  <w:divBdr>
                    <w:top w:val="none" w:sz="0" w:space="0" w:color="auto"/>
                    <w:left w:val="none" w:sz="0" w:space="0" w:color="auto"/>
                    <w:bottom w:val="none" w:sz="0" w:space="0" w:color="auto"/>
                    <w:right w:val="none" w:sz="0" w:space="0" w:color="auto"/>
                  </w:divBdr>
                </w:div>
                <w:div w:id="1926955206">
                  <w:marLeft w:val="0"/>
                  <w:marRight w:val="0"/>
                  <w:marTop w:val="0"/>
                  <w:marBottom w:val="0"/>
                  <w:divBdr>
                    <w:top w:val="none" w:sz="0" w:space="0" w:color="auto"/>
                    <w:left w:val="none" w:sz="0" w:space="0" w:color="auto"/>
                    <w:bottom w:val="none" w:sz="0" w:space="0" w:color="auto"/>
                    <w:right w:val="none" w:sz="0" w:space="0" w:color="auto"/>
                  </w:divBdr>
                </w:div>
                <w:div w:id="1928688357">
                  <w:marLeft w:val="0"/>
                  <w:marRight w:val="0"/>
                  <w:marTop w:val="0"/>
                  <w:marBottom w:val="0"/>
                  <w:divBdr>
                    <w:top w:val="none" w:sz="0" w:space="0" w:color="auto"/>
                    <w:left w:val="none" w:sz="0" w:space="0" w:color="auto"/>
                    <w:bottom w:val="none" w:sz="0" w:space="0" w:color="auto"/>
                    <w:right w:val="none" w:sz="0" w:space="0" w:color="auto"/>
                  </w:divBdr>
                </w:div>
                <w:div w:id="2002812740">
                  <w:marLeft w:val="0"/>
                  <w:marRight w:val="0"/>
                  <w:marTop w:val="0"/>
                  <w:marBottom w:val="0"/>
                  <w:divBdr>
                    <w:top w:val="none" w:sz="0" w:space="0" w:color="auto"/>
                    <w:left w:val="none" w:sz="0" w:space="0" w:color="auto"/>
                    <w:bottom w:val="none" w:sz="0" w:space="0" w:color="auto"/>
                    <w:right w:val="none" w:sz="0" w:space="0" w:color="auto"/>
                  </w:divBdr>
                </w:div>
                <w:div w:id="2041780636">
                  <w:marLeft w:val="0"/>
                  <w:marRight w:val="0"/>
                  <w:marTop w:val="0"/>
                  <w:marBottom w:val="0"/>
                  <w:divBdr>
                    <w:top w:val="none" w:sz="0" w:space="0" w:color="auto"/>
                    <w:left w:val="none" w:sz="0" w:space="0" w:color="auto"/>
                    <w:bottom w:val="none" w:sz="0" w:space="0" w:color="auto"/>
                    <w:right w:val="none" w:sz="0" w:space="0" w:color="auto"/>
                  </w:divBdr>
                </w:div>
                <w:div w:id="2045207912">
                  <w:marLeft w:val="0"/>
                  <w:marRight w:val="0"/>
                  <w:marTop w:val="0"/>
                  <w:marBottom w:val="0"/>
                  <w:divBdr>
                    <w:top w:val="none" w:sz="0" w:space="0" w:color="auto"/>
                    <w:left w:val="none" w:sz="0" w:space="0" w:color="auto"/>
                    <w:bottom w:val="none" w:sz="0" w:space="0" w:color="auto"/>
                    <w:right w:val="none" w:sz="0" w:space="0" w:color="auto"/>
                  </w:divBdr>
                </w:div>
                <w:div w:id="2058817824">
                  <w:marLeft w:val="0"/>
                  <w:marRight w:val="0"/>
                  <w:marTop w:val="0"/>
                  <w:marBottom w:val="0"/>
                  <w:divBdr>
                    <w:top w:val="none" w:sz="0" w:space="0" w:color="auto"/>
                    <w:left w:val="none" w:sz="0" w:space="0" w:color="auto"/>
                    <w:bottom w:val="none" w:sz="0" w:space="0" w:color="auto"/>
                    <w:right w:val="none" w:sz="0" w:space="0" w:color="auto"/>
                  </w:divBdr>
                </w:div>
                <w:div w:id="2085567228">
                  <w:marLeft w:val="0"/>
                  <w:marRight w:val="0"/>
                  <w:marTop w:val="0"/>
                  <w:marBottom w:val="0"/>
                  <w:divBdr>
                    <w:top w:val="none" w:sz="0" w:space="0" w:color="auto"/>
                    <w:left w:val="none" w:sz="0" w:space="0" w:color="auto"/>
                    <w:bottom w:val="none" w:sz="0" w:space="0" w:color="auto"/>
                    <w:right w:val="none" w:sz="0" w:space="0" w:color="auto"/>
                  </w:divBdr>
                </w:div>
                <w:div w:id="210032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820159">
          <w:marLeft w:val="0"/>
          <w:marRight w:val="0"/>
          <w:marTop w:val="0"/>
          <w:marBottom w:val="0"/>
          <w:divBdr>
            <w:top w:val="none" w:sz="0" w:space="0" w:color="auto"/>
            <w:left w:val="none" w:sz="0" w:space="0" w:color="auto"/>
            <w:bottom w:val="none" w:sz="0" w:space="0" w:color="auto"/>
            <w:right w:val="none" w:sz="0" w:space="0" w:color="auto"/>
          </w:divBdr>
          <w:divsChild>
            <w:div w:id="1935897895">
              <w:marLeft w:val="0"/>
              <w:marRight w:val="0"/>
              <w:marTop w:val="0"/>
              <w:marBottom w:val="0"/>
              <w:divBdr>
                <w:top w:val="none" w:sz="0" w:space="0" w:color="auto"/>
                <w:left w:val="none" w:sz="0" w:space="0" w:color="auto"/>
                <w:bottom w:val="none" w:sz="0" w:space="0" w:color="auto"/>
                <w:right w:val="none" w:sz="0" w:space="0" w:color="auto"/>
              </w:divBdr>
              <w:divsChild>
                <w:div w:id="25448011">
                  <w:marLeft w:val="0"/>
                  <w:marRight w:val="0"/>
                  <w:marTop w:val="0"/>
                  <w:marBottom w:val="0"/>
                  <w:divBdr>
                    <w:top w:val="none" w:sz="0" w:space="0" w:color="auto"/>
                    <w:left w:val="none" w:sz="0" w:space="0" w:color="auto"/>
                    <w:bottom w:val="none" w:sz="0" w:space="0" w:color="auto"/>
                    <w:right w:val="none" w:sz="0" w:space="0" w:color="auto"/>
                  </w:divBdr>
                </w:div>
                <w:div w:id="40247683">
                  <w:marLeft w:val="0"/>
                  <w:marRight w:val="0"/>
                  <w:marTop w:val="0"/>
                  <w:marBottom w:val="0"/>
                  <w:divBdr>
                    <w:top w:val="none" w:sz="0" w:space="0" w:color="auto"/>
                    <w:left w:val="none" w:sz="0" w:space="0" w:color="auto"/>
                    <w:bottom w:val="none" w:sz="0" w:space="0" w:color="auto"/>
                    <w:right w:val="none" w:sz="0" w:space="0" w:color="auto"/>
                  </w:divBdr>
                </w:div>
                <w:div w:id="48655089">
                  <w:marLeft w:val="0"/>
                  <w:marRight w:val="0"/>
                  <w:marTop w:val="0"/>
                  <w:marBottom w:val="0"/>
                  <w:divBdr>
                    <w:top w:val="none" w:sz="0" w:space="0" w:color="auto"/>
                    <w:left w:val="none" w:sz="0" w:space="0" w:color="auto"/>
                    <w:bottom w:val="none" w:sz="0" w:space="0" w:color="auto"/>
                    <w:right w:val="none" w:sz="0" w:space="0" w:color="auto"/>
                  </w:divBdr>
                </w:div>
                <w:div w:id="72245818">
                  <w:marLeft w:val="0"/>
                  <w:marRight w:val="0"/>
                  <w:marTop w:val="0"/>
                  <w:marBottom w:val="0"/>
                  <w:divBdr>
                    <w:top w:val="none" w:sz="0" w:space="0" w:color="auto"/>
                    <w:left w:val="none" w:sz="0" w:space="0" w:color="auto"/>
                    <w:bottom w:val="none" w:sz="0" w:space="0" w:color="auto"/>
                    <w:right w:val="none" w:sz="0" w:space="0" w:color="auto"/>
                  </w:divBdr>
                </w:div>
                <w:div w:id="86005696">
                  <w:marLeft w:val="0"/>
                  <w:marRight w:val="0"/>
                  <w:marTop w:val="0"/>
                  <w:marBottom w:val="0"/>
                  <w:divBdr>
                    <w:top w:val="none" w:sz="0" w:space="0" w:color="auto"/>
                    <w:left w:val="none" w:sz="0" w:space="0" w:color="auto"/>
                    <w:bottom w:val="none" w:sz="0" w:space="0" w:color="auto"/>
                    <w:right w:val="none" w:sz="0" w:space="0" w:color="auto"/>
                  </w:divBdr>
                </w:div>
                <w:div w:id="97138560">
                  <w:marLeft w:val="0"/>
                  <w:marRight w:val="0"/>
                  <w:marTop w:val="0"/>
                  <w:marBottom w:val="0"/>
                  <w:divBdr>
                    <w:top w:val="none" w:sz="0" w:space="0" w:color="auto"/>
                    <w:left w:val="none" w:sz="0" w:space="0" w:color="auto"/>
                    <w:bottom w:val="none" w:sz="0" w:space="0" w:color="auto"/>
                    <w:right w:val="none" w:sz="0" w:space="0" w:color="auto"/>
                  </w:divBdr>
                </w:div>
                <w:div w:id="158469211">
                  <w:marLeft w:val="0"/>
                  <w:marRight w:val="0"/>
                  <w:marTop w:val="0"/>
                  <w:marBottom w:val="0"/>
                  <w:divBdr>
                    <w:top w:val="none" w:sz="0" w:space="0" w:color="auto"/>
                    <w:left w:val="none" w:sz="0" w:space="0" w:color="auto"/>
                    <w:bottom w:val="none" w:sz="0" w:space="0" w:color="auto"/>
                    <w:right w:val="none" w:sz="0" w:space="0" w:color="auto"/>
                  </w:divBdr>
                </w:div>
                <w:div w:id="198664575">
                  <w:marLeft w:val="0"/>
                  <w:marRight w:val="0"/>
                  <w:marTop w:val="0"/>
                  <w:marBottom w:val="0"/>
                  <w:divBdr>
                    <w:top w:val="none" w:sz="0" w:space="0" w:color="auto"/>
                    <w:left w:val="none" w:sz="0" w:space="0" w:color="auto"/>
                    <w:bottom w:val="none" w:sz="0" w:space="0" w:color="auto"/>
                    <w:right w:val="none" w:sz="0" w:space="0" w:color="auto"/>
                  </w:divBdr>
                </w:div>
                <w:div w:id="246113228">
                  <w:marLeft w:val="0"/>
                  <w:marRight w:val="0"/>
                  <w:marTop w:val="0"/>
                  <w:marBottom w:val="0"/>
                  <w:divBdr>
                    <w:top w:val="none" w:sz="0" w:space="0" w:color="auto"/>
                    <w:left w:val="none" w:sz="0" w:space="0" w:color="auto"/>
                    <w:bottom w:val="none" w:sz="0" w:space="0" w:color="auto"/>
                    <w:right w:val="none" w:sz="0" w:space="0" w:color="auto"/>
                  </w:divBdr>
                </w:div>
                <w:div w:id="282225322">
                  <w:marLeft w:val="0"/>
                  <w:marRight w:val="0"/>
                  <w:marTop w:val="0"/>
                  <w:marBottom w:val="0"/>
                  <w:divBdr>
                    <w:top w:val="none" w:sz="0" w:space="0" w:color="auto"/>
                    <w:left w:val="none" w:sz="0" w:space="0" w:color="auto"/>
                    <w:bottom w:val="none" w:sz="0" w:space="0" w:color="auto"/>
                    <w:right w:val="none" w:sz="0" w:space="0" w:color="auto"/>
                  </w:divBdr>
                </w:div>
                <w:div w:id="291984774">
                  <w:marLeft w:val="0"/>
                  <w:marRight w:val="0"/>
                  <w:marTop w:val="0"/>
                  <w:marBottom w:val="0"/>
                  <w:divBdr>
                    <w:top w:val="none" w:sz="0" w:space="0" w:color="auto"/>
                    <w:left w:val="none" w:sz="0" w:space="0" w:color="auto"/>
                    <w:bottom w:val="none" w:sz="0" w:space="0" w:color="auto"/>
                    <w:right w:val="none" w:sz="0" w:space="0" w:color="auto"/>
                  </w:divBdr>
                </w:div>
                <w:div w:id="318071239">
                  <w:marLeft w:val="0"/>
                  <w:marRight w:val="0"/>
                  <w:marTop w:val="0"/>
                  <w:marBottom w:val="0"/>
                  <w:divBdr>
                    <w:top w:val="none" w:sz="0" w:space="0" w:color="auto"/>
                    <w:left w:val="none" w:sz="0" w:space="0" w:color="auto"/>
                    <w:bottom w:val="none" w:sz="0" w:space="0" w:color="auto"/>
                    <w:right w:val="none" w:sz="0" w:space="0" w:color="auto"/>
                  </w:divBdr>
                </w:div>
                <w:div w:id="387842067">
                  <w:marLeft w:val="0"/>
                  <w:marRight w:val="0"/>
                  <w:marTop w:val="0"/>
                  <w:marBottom w:val="0"/>
                  <w:divBdr>
                    <w:top w:val="none" w:sz="0" w:space="0" w:color="auto"/>
                    <w:left w:val="none" w:sz="0" w:space="0" w:color="auto"/>
                    <w:bottom w:val="none" w:sz="0" w:space="0" w:color="auto"/>
                    <w:right w:val="none" w:sz="0" w:space="0" w:color="auto"/>
                  </w:divBdr>
                </w:div>
                <w:div w:id="410470524">
                  <w:marLeft w:val="0"/>
                  <w:marRight w:val="0"/>
                  <w:marTop w:val="0"/>
                  <w:marBottom w:val="0"/>
                  <w:divBdr>
                    <w:top w:val="none" w:sz="0" w:space="0" w:color="auto"/>
                    <w:left w:val="none" w:sz="0" w:space="0" w:color="auto"/>
                    <w:bottom w:val="none" w:sz="0" w:space="0" w:color="auto"/>
                    <w:right w:val="none" w:sz="0" w:space="0" w:color="auto"/>
                  </w:divBdr>
                </w:div>
                <w:div w:id="483742938">
                  <w:marLeft w:val="0"/>
                  <w:marRight w:val="0"/>
                  <w:marTop w:val="0"/>
                  <w:marBottom w:val="0"/>
                  <w:divBdr>
                    <w:top w:val="none" w:sz="0" w:space="0" w:color="auto"/>
                    <w:left w:val="none" w:sz="0" w:space="0" w:color="auto"/>
                    <w:bottom w:val="none" w:sz="0" w:space="0" w:color="auto"/>
                    <w:right w:val="none" w:sz="0" w:space="0" w:color="auto"/>
                  </w:divBdr>
                </w:div>
                <w:div w:id="513422572">
                  <w:marLeft w:val="0"/>
                  <w:marRight w:val="0"/>
                  <w:marTop w:val="0"/>
                  <w:marBottom w:val="0"/>
                  <w:divBdr>
                    <w:top w:val="none" w:sz="0" w:space="0" w:color="auto"/>
                    <w:left w:val="none" w:sz="0" w:space="0" w:color="auto"/>
                    <w:bottom w:val="none" w:sz="0" w:space="0" w:color="auto"/>
                    <w:right w:val="none" w:sz="0" w:space="0" w:color="auto"/>
                  </w:divBdr>
                </w:div>
                <w:div w:id="546796982">
                  <w:marLeft w:val="0"/>
                  <w:marRight w:val="0"/>
                  <w:marTop w:val="0"/>
                  <w:marBottom w:val="0"/>
                  <w:divBdr>
                    <w:top w:val="none" w:sz="0" w:space="0" w:color="auto"/>
                    <w:left w:val="none" w:sz="0" w:space="0" w:color="auto"/>
                    <w:bottom w:val="none" w:sz="0" w:space="0" w:color="auto"/>
                    <w:right w:val="none" w:sz="0" w:space="0" w:color="auto"/>
                  </w:divBdr>
                </w:div>
                <w:div w:id="584267696">
                  <w:marLeft w:val="0"/>
                  <w:marRight w:val="0"/>
                  <w:marTop w:val="0"/>
                  <w:marBottom w:val="0"/>
                  <w:divBdr>
                    <w:top w:val="none" w:sz="0" w:space="0" w:color="auto"/>
                    <w:left w:val="none" w:sz="0" w:space="0" w:color="auto"/>
                    <w:bottom w:val="none" w:sz="0" w:space="0" w:color="auto"/>
                    <w:right w:val="none" w:sz="0" w:space="0" w:color="auto"/>
                  </w:divBdr>
                </w:div>
                <w:div w:id="618147415">
                  <w:marLeft w:val="0"/>
                  <w:marRight w:val="0"/>
                  <w:marTop w:val="0"/>
                  <w:marBottom w:val="0"/>
                  <w:divBdr>
                    <w:top w:val="none" w:sz="0" w:space="0" w:color="auto"/>
                    <w:left w:val="none" w:sz="0" w:space="0" w:color="auto"/>
                    <w:bottom w:val="none" w:sz="0" w:space="0" w:color="auto"/>
                    <w:right w:val="none" w:sz="0" w:space="0" w:color="auto"/>
                  </w:divBdr>
                </w:div>
                <w:div w:id="755983175">
                  <w:marLeft w:val="0"/>
                  <w:marRight w:val="0"/>
                  <w:marTop w:val="0"/>
                  <w:marBottom w:val="0"/>
                  <w:divBdr>
                    <w:top w:val="none" w:sz="0" w:space="0" w:color="auto"/>
                    <w:left w:val="none" w:sz="0" w:space="0" w:color="auto"/>
                    <w:bottom w:val="none" w:sz="0" w:space="0" w:color="auto"/>
                    <w:right w:val="none" w:sz="0" w:space="0" w:color="auto"/>
                  </w:divBdr>
                </w:div>
                <w:div w:id="771121575">
                  <w:marLeft w:val="0"/>
                  <w:marRight w:val="0"/>
                  <w:marTop w:val="0"/>
                  <w:marBottom w:val="0"/>
                  <w:divBdr>
                    <w:top w:val="none" w:sz="0" w:space="0" w:color="auto"/>
                    <w:left w:val="none" w:sz="0" w:space="0" w:color="auto"/>
                    <w:bottom w:val="none" w:sz="0" w:space="0" w:color="auto"/>
                    <w:right w:val="none" w:sz="0" w:space="0" w:color="auto"/>
                  </w:divBdr>
                </w:div>
                <w:div w:id="785078317">
                  <w:marLeft w:val="0"/>
                  <w:marRight w:val="0"/>
                  <w:marTop w:val="0"/>
                  <w:marBottom w:val="0"/>
                  <w:divBdr>
                    <w:top w:val="none" w:sz="0" w:space="0" w:color="auto"/>
                    <w:left w:val="none" w:sz="0" w:space="0" w:color="auto"/>
                    <w:bottom w:val="none" w:sz="0" w:space="0" w:color="auto"/>
                    <w:right w:val="none" w:sz="0" w:space="0" w:color="auto"/>
                  </w:divBdr>
                </w:div>
                <w:div w:id="832329762">
                  <w:marLeft w:val="0"/>
                  <w:marRight w:val="0"/>
                  <w:marTop w:val="0"/>
                  <w:marBottom w:val="0"/>
                  <w:divBdr>
                    <w:top w:val="none" w:sz="0" w:space="0" w:color="auto"/>
                    <w:left w:val="none" w:sz="0" w:space="0" w:color="auto"/>
                    <w:bottom w:val="none" w:sz="0" w:space="0" w:color="auto"/>
                    <w:right w:val="none" w:sz="0" w:space="0" w:color="auto"/>
                  </w:divBdr>
                </w:div>
                <w:div w:id="869682061">
                  <w:marLeft w:val="0"/>
                  <w:marRight w:val="0"/>
                  <w:marTop w:val="0"/>
                  <w:marBottom w:val="0"/>
                  <w:divBdr>
                    <w:top w:val="none" w:sz="0" w:space="0" w:color="auto"/>
                    <w:left w:val="none" w:sz="0" w:space="0" w:color="auto"/>
                    <w:bottom w:val="none" w:sz="0" w:space="0" w:color="auto"/>
                    <w:right w:val="none" w:sz="0" w:space="0" w:color="auto"/>
                  </w:divBdr>
                </w:div>
                <w:div w:id="990520556">
                  <w:marLeft w:val="0"/>
                  <w:marRight w:val="0"/>
                  <w:marTop w:val="0"/>
                  <w:marBottom w:val="0"/>
                  <w:divBdr>
                    <w:top w:val="none" w:sz="0" w:space="0" w:color="auto"/>
                    <w:left w:val="none" w:sz="0" w:space="0" w:color="auto"/>
                    <w:bottom w:val="none" w:sz="0" w:space="0" w:color="auto"/>
                    <w:right w:val="none" w:sz="0" w:space="0" w:color="auto"/>
                  </w:divBdr>
                </w:div>
                <w:div w:id="998581153">
                  <w:marLeft w:val="0"/>
                  <w:marRight w:val="0"/>
                  <w:marTop w:val="0"/>
                  <w:marBottom w:val="0"/>
                  <w:divBdr>
                    <w:top w:val="none" w:sz="0" w:space="0" w:color="auto"/>
                    <w:left w:val="none" w:sz="0" w:space="0" w:color="auto"/>
                    <w:bottom w:val="none" w:sz="0" w:space="0" w:color="auto"/>
                    <w:right w:val="none" w:sz="0" w:space="0" w:color="auto"/>
                  </w:divBdr>
                </w:div>
                <w:div w:id="1011030509">
                  <w:marLeft w:val="0"/>
                  <w:marRight w:val="0"/>
                  <w:marTop w:val="0"/>
                  <w:marBottom w:val="0"/>
                  <w:divBdr>
                    <w:top w:val="none" w:sz="0" w:space="0" w:color="auto"/>
                    <w:left w:val="none" w:sz="0" w:space="0" w:color="auto"/>
                    <w:bottom w:val="none" w:sz="0" w:space="0" w:color="auto"/>
                    <w:right w:val="none" w:sz="0" w:space="0" w:color="auto"/>
                  </w:divBdr>
                </w:div>
                <w:div w:id="1028144724">
                  <w:marLeft w:val="0"/>
                  <w:marRight w:val="0"/>
                  <w:marTop w:val="0"/>
                  <w:marBottom w:val="0"/>
                  <w:divBdr>
                    <w:top w:val="none" w:sz="0" w:space="0" w:color="auto"/>
                    <w:left w:val="none" w:sz="0" w:space="0" w:color="auto"/>
                    <w:bottom w:val="none" w:sz="0" w:space="0" w:color="auto"/>
                    <w:right w:val="none" w:sz="0" w:space="0" w:color="auto"/>
                  </w:divBdr>
                </w:div>
                <w:div w:id="1047604452">
                  <w:marLeft w:val="0"/>
                  <w:marRight w:val="0"/>
                  <w:marTop w:val="0"/>
                  <w:marBottom w:val="0"/>
                  <w:divBdr>
                    <w:top w:val="none" w:sz="0" w:space="0" w:color="auto"/>
                    <w:left w:val="none" w:sz="0" w:space="0" w:color="auto"/>
                    <w:bottom w:val="none" w:sz="0" w:space="0" w:color="auto"/>
                    <w:right w:val="none" w:sz="0" w:space="0" w:color="auto"/>
                  </w:divBdr>
                </w:div>
                <w:div w:id="1080327297">
                  <w:marLeft w:val="0"/>
                  <w:marRight w:val="0"/>
                  <w:marTop w:val="0"/>
                  <w:marBottom w:val="0"/>
                  <w:divBdr>
                    <w:top w:val="none" w:sz="0" w:space="0" w:color="auto"/>
                    <w:left w:val="none" w:sz="0" w:space="0" w:color="auto"/>
                    <w:bottom w:val="none" w:sz="0" w:space="0" w:color="auto"/>
                    <w:right w:val="none" w:sz="0" w:space="0" w:color="auto"/>
                  </w:divBdr>
                </w:div>
                <w:div w:id="1110706946">
                  <w:marLeft w:val="0"/>
                  <w:marRight w:val="0"/>
                  <w:marTop w:val="0"/>
                  <w:marBottom w:val="0"/>
                  <w:divBdr>
                    <w:top w:val="none" w:sz="0" w:space="0" w:color="auto"/>
                    <w:left w:val="none" w:sz="0" w:space="0" w:color="auto"/>
                    <w:bottom w:val="none" w:sz="0" w:space="0" w:color="auto"/>
                    <w:right w:val="none" w:sz="0" w:space="0" w:color="auto"/>
                  </w:divBdr>
                </w:div>
                <w:div w:id="1117601966">
                  <w:marLeft w:val="0"/>
                  <w:marRight w:val="0"/>
                  <w:marTop w:val="0"/>
                  <w:marBottom w:val="0"/>
                  <w:divBdr>
                    <w:top w:val="none" w:sz="0" w:space="0" w:color="auto"/>
                    <w:left w:val="none" w:sz="0" w:space="0" w:color="auto"/>
                    <w:bottom w:val="none" w:sz="0" w:space="0" w:color="auto"/>
                    <w:right w:val="none" w:sz="0" w:space="0" w:color="auto"/>
                  </w:divBdr>
                </w:div>
                <w:div w:id="1117992587">
                  <w:marLeft w:val="0"/>
                  <w:marRight w:val="0"/>
                  <w:marTop w:val="0"/>
                  <w:marBottom w:val="0"/>
                  <w:divBdr>
                    <w:top w:val="none" w:sz="0" w:space="0" w:color="auto"/>
                    <w:left w:val="none" w:sz="0" w:space="0" w:color="auto"/>
                    <w:bottom w:val="none" w:sz="0" w:space="0" w:color="auto"/>
                    <w:right w:val="none" w:sz="0" w:space="0" w:color="auto"/>
                  </w:divBdr>
                </w:div>
                <w:div w:id="1150362258">
                  <w:marLeft w:val="0"/>
                  <w:marRight w:val="0"/>
                  <w:marTop w:val="0"/>
                  <w:marBottom w:val="0"/>
                  <w:divBdr>
                    <w:top w:val="none" w:sz="0" w:space="0" w:color="auto"/>
                    <w:left w:val="none" w:sz="0" w:space="0" w:color="auto"/>
                    <w:bottom w:val="none" w:sz="0" w:space="0" w:color="auto"/>
                    <w:right w:val="none" w:sz="0" w:space="0" w:color="auto"/>
                  </w:divBdr>
                </w:div>
                <w:div w:id="1363165545">
                  <w:marLeft w:val="0"/>
                  <w:marRight w:val="0"/>
                  <w:marTop w:val="0"/>
                  <w:marBottom w:val="0"/>
                  <w:divBdr>
                    <w:top w:val="none" w:sz="0" w:space="0" w:color="auto"/>
                    <w:left w:val="none" w:sz="0" w:space="0" w:color="auto"/>
                    <w:bottom w:val="none" w:sz="0" w:space="0" w:color="auto"/>
                    <w:right w:val="none" w:sz="0" w:space="0" w:color="auto"/>
                  </w:divBdr>
                </w:div>
                <w:div w:id="1378969829">
                  <w:marLeft w:val="0"/>
                  <w:marRight w:val="0"/>
                  <w:marTop w:val="0"/>
                  <w:marBottom w:val="0"/>
                  <w:divBdr>
                    <w:top w:val="none" w:sz="0" w:space="0" w:color="auto"/>
                    <w:left w:val="none" w:sz="0" w:space="0" w:color="auto"/>
                    <w:bottom w:val="none" w:sz="0" w:space="0" w:color="auto"/>
                    <w:right w:val="none" w:sz="0" w:space="0" w:color="auto"/>
                  </w:divBdr>
                </w:div>
                <w:div w:id="1423261133">
                  <w:marLeft w:val="0"/>
                  <w:marRight w:val="0"/>
                  <w:marTop w:val="0"/>
                  <w:marBottom w:val="0"/>
                  <w:divBdr>
                    <w:top w:val="none" w:sz="0" w:space="0" w:color="auto"/>
                    <w:left w:val="none" w:sz="0" w:space="0" w:color="auto"/>
                    <w:bottom w:val="none" w:sz="0" w:space="0" w:color="auto"/>
                    <w:right w:val="none" w:sz="0" w:space="0" w:color="auto"/>
                  </w:divBdr>
                </w:div>
                <w:div w:id="1446460194">
                  <w:marLeft w:val="0"/>
                  <w:marRight w:val="0"/>
                  <w:marTop w:val="0"/>
                  <w:marBottom w:val="0"/>
                  <w:divBdr>
                    <w:top w:val="none" w:sz="0" w:space="0" w:color="auto"/>
                    <w:left w:val="none" w:sz="0" w:space="0" w:color="auto"/>
                    <w:bottom w:val="none" w:sz="0" w:space="0" w:color="auto"/>
                    <w:right w:val="none" w:sz="0" w:space="0" w:color="auto"/>
                  </w:divBdr>
                </w:div>
                <w:div w:id="1458060716">
                  <w:marLeft w:val="0"/>
                  <w:marRight w:val="0"/>
                  <w:marTop w:val="0"/>
                  <w:marBottom w:val="0"/>
                  <w:divBdr>
                    <w:top w:val="none" w:sz="0" w:space="0" w:color="auto"/>
                    <w:left w:val="none" w:sz="0" w:space="0" w:color="auto"/>
                    <w:bottom w:val="none" w:sz="0" w:space="0" w:color="auto"/>
                    <w:right w:val="none" w:sz="0" w:space="0" w:color="auto"/>
                  </w:divBdr>
                </w:div>
                <w:div w:id="1472753441">
                  <w:marLeft w:val="0"/>
                  <w:marRight w:val="0"/>
                  <w:marTop w:val="0"/>
                  <w:marBottom w:val="0"/>
                  <w:divBdr>
                    <w:top w:val="none" w:sz="0" w:space="0" w:color="auto"/>
                    <w:left w:val="none" w:sz="0" w:space="0" w:color="auto"/>
                    <w:bottom w:val="none" w:sz="0" w:space="0" w:color="auto"/>
                    <w:right w:val="none" w:sz="0" w:space="0" w:color="auto"/>
                  </w:divBdr>
                </w:div>
                <w:div w:id="1510871178">
                  <w:marLeft w:val="0"/>
                  <w:marRight w:val="0"/>
                  <w:marTop w:val="0"/>
                  <w:marBottom w:val="0"/>
                  <w:divBdr>
                    <w:top w:val="none" w:sz="0" w:space="0" w:color="auto"/>
                    <w:left w:val="none" w:sz="0" w:space="0" w:color="auto"/>
                    <w:bottom w:val="none" w:sz="0" w:space="0" w:color="auto"/>
                    <w:right w:val="none" w:sz="0" w:space="0" w:color="auto"/>
                  </w:divBdr>
                </w:div>
                <w:div w:id="1597399118">
                  <w:marLeft w:val="0"/>
                  <w:marRight w:val="0"/>
                  <w:marTop w:val="0"/>
                  <w:marBottom w:val="0"/>
                  <w:divBdr>
                    <w:top w:val="none" w:sz="0" w:space="0" w:color="auto"/>
                    <w:left w:val="none" w:sz="0" w:space="0" w:color="auto"/>
                    <w:bottom w:val="none" w:sz="0" w:space="0" w:color="auto"/>
                    <w:right w:val="none" w:sz="0" w:space="0" w:color="auto"/>
                  </w:divBdr>
                </w:div>
                <w:div w:id="1633170567">
                  <w:marLeft w:val="0"/>
                  <w:marRight w:val="0"/>
                  <w:marTop w:val="0"/>
                  <w:marBottom w:val="0"/>
                  <w:divBdr>
                    <w:top w:val="none" w:sz="0" w:space="0" w:color="auto"/>
                    <w:left w:val="none" w:sz="0" w:space="0" w:color="auto"/>
                    <w:bottom w:val="none" w:sz="0" w:space="0" w:color="auto"/>
                    <w:right w:val="none" w:sz="0" w:space="0" w:color="auto"/>
                  </w:divBdr>
                </w:div>
                <w:div w:id="1669210318">
                  <w:marLeft w:val="0"/>
                  <w:marRight w:val="0"/>
                  <w:marTop w:val="0"/>
                  <w:marBottom w:val="0"/>
                  <w:divBdr>
                    <w:top w:val="none" w:sz="0" w:space="0" w:color="auto"/>
                    <w:left w:val="none" w:sz="0" w:space="0" w:color="auto"/>
                    <w:bottom w:val="none" w:sz="0" w:space="0" w:color="auto"/>
                    <w:right w:val="none" w:sz="0" w:space="0" w:color="auto"/>
                  </w:divBdr>
                </w:div>
                <w:div w:id="1708607508">
                  <w:marLeft w:val="0"/>
                  <w:marRight w:val="0"/>
                  <w:marTop w:val="0"/>
                  <w:marBottom w:val="0"/>
                  <w:divBdr>
                    <w:top w:val="none" w:sz="0" w:space="0" w:color="auto"/>
                    <w:left w:val="none" w:sz="0" w:space="0" w:color="auto"/>
                    <w:bottom w:val="none" w:sz="0" w:space="0" w:color="auto"/>
                    <w:right w:val="none" w:sz="0" w:space="0" w:color="auto"/>
                  </w:divBdr>
                </w:div>
                <w:div w:id="1723285849">
                  <w:marLeft w:val="0"/>
                  <w:marRight w:val="0"/>
                  <w:marTop w:val="0"/>
                  <w:marBottom w:val="0"/>
                  <w:divBdr>
                    <w:top w:val="none" w:sz="0" w:space="0" w:color="auto"/>
                    <w:left w:val="none" w:sz="0" w:space="0" w:color="auto"/>
                    <w:bottom w:val="none" w:sz="0" w:space="0" w:color="auto"/>
                    <w:right w:val="none" w:sz="0" w:space="0" w:color="auto"/>
                  </w:divBdr>
                </w:div>
                <w:div w:id="1816600423">
                  <w:marLeft w:val="0"/>
                  <w:marRight w:val="0"/>
                  <w:marTop w:val="0"/>
                  <w:marBottom w:val="0"/>
                  <w:divBdr>
                    <w:top w:val="none" w:sz="0" w:space="0" w:color="auto"/>
                    <w:left w:val="none" w:sz="0" w:space="0" w:color="auto"/>
                    <w:bottom w:val="none" w:sz="0" w:space="0" w:color="auto"/>
                    <w:right w:val="none" w:sz="0" w:space="0" w:color="auto"/>
                  </w:divBdr>
                </w:div>
                <w:div w:id="1817532115">
                  <w:marLeft w:val="0"/>
                  <w:marRight w:val="0"/>
                  <w:marTop w:val="0"/>
                  <w:marBottom w:val="0"/>
                  <w:divBdr>
                    <w:top w:val="none" w:sz="0" w:space="0" w:color="auto"/>
                    <w:left w:val="none" w:sz="0" w:space="0" w:color="auto"/>
                    <w:bottom w:val="none" w:sz="0" w:space="0" w:color="auto"/>
                    <w:right w:val="none" w:sz="0" w:space="0" w:color="auto"/>
                  </w:divBdr>
                </w:div>
                <w:div w:id="1851095247">
                  <w:marLeft w:val="0"/>
                  <w:marRight w:val="0"/>
                  <w:marTop w:val="0"/>
                  <w:marBottom w:val="0"/>
                  <w:divBdr>
                    <w:top w:val="none" w:sz="0" w:space="0" w:color="auto"/>
                    <w:left w:val="none" w:sz="0" w:space="0" w:color="auto"/>
                    <w:bottom w:val="none" w:sz="0" w:space="0" w:color="auto"/>
                    <w:right w:val="none" w:sz="0" w:space="0" w:color="auto"/>
                  </w:divBdr>
                </w:div>
                <w:div w:id="1852060401">
                  <w:marLeft w:val="0"/>
                  <w:marRight w:val="0"/>
                  <w:marTop w:val="0"/>
                  <w:marBottom w:val="0"/>
                  <w:divBdr>
                    <w:top w:val="none" w:sz="0" w:space="0" w:color="auto"/>
                    <w:left w:val="none" w:sz="0" w:space="0" w:color="auto"/>
                    <w:bottom w:val="none" w:sz="0" w:space="0" w:color="auto"/>
                    <w:right w:val="none" w:sz="0" w:space="0" w:color="auto"/>
                  </w:divBdr>
                </w:div>
                <w:div w:id="1882785401">
                  <w:marLeft w:val="0"/>
                  <w:marRight w:val="0"/>
                  <w:marTop w:val="0"/>
                  <w:marBottom w:val="0"/>
                  <w:divBdr>
                    <w:top w:val="none" w:sz="0" w:space="0" w:color="auto"/>
                    <w:left w:val="none" w:sz="0" w:space="0" w:color="auto"/>
                    <w:bottom w:val="none" w:sz="0" w:space="0" w:color="auto"/>
                    <w:right w:val="none" w:sz="0" w:space="0" w:color="auto"/>
                  </w:divBdr>
                </w:div>
                <w:div w:id="1894194087">
                  <w:marLeft w:val="0"/>
                  <w:marRight w:val="0"/>
                  <w:marTop w:val="0"/>
                  <w:marBottom w:val="0"/>
                  <w:divBdr>
                    <w:top w:val="none" w:sz="0" w:space="0" w:color="auto"/>
                    <w:left w:val="none" w:sz="0" w:space="0" w:color="auto"/>
                    <w:bottom w:val="none" w:sz="0" w:space="0" w:color="auto"/>
                    <w:right w:val="none" w:sz="0" w:space="0" w:color="auto"/>
                  </w:divBdr>
                </w:div>
                <w:div w:id="1932006315">
                  <w:marLeft w:val="0"/>
                  <w:marRight w:val="0"/>
                  <w:marTop w:val="0"/>
                  <w:marBottom w:val="0"/>
                  <w:divBdr>
                    <w:top w:val="none" w:sz="0" w:space="0" w:color="auto"/>
                    <w:left w:val="none" w:sz="0" w:space="0" w:color="auto"/>
                    <w:bottom w:val="none" w:sz="0" w:space="0" w:color="auto"/>
                    <w:right w:val="none" w:sz="0" w:space="0" w:color="auto"/>
                  </w:divBdr>
                </w:div>
                <w:div w:id="2062752837">
                  <w:marLeft w:val="0"/>
                  <w:marRight w:val="0"/>
                  <w:marTop w:val="0"/>
                  <w:marBottom w:val="0"/>
                  <w:divBdr>
                    <w:top w:val="none" w:sz="0" w:space="0" w:color="auto"/>
                    <w:left w:val="none" w:sz="0" w:space="0" w:color="auto"/>
                    <w:bottom w:val="none" w:sz="0" w:space="0" w:color="auto"/>
                    <w:right w:val="none" w:sz="0" w:space="0" w:color="auto"/>
                  </w:divBdr>
                </w:div>
                <w:div w:id="213401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949303">
      <w:bodyDiv w:val="1"/>
      <w:marLeft w:val="0"/>
      <w:marRight w:val="0"/>
      <w:marTop w:val="0"/>
      <w:marBottom w:val="0"/>
      <w:divBdr>
        <w:top w:val="none" w:sz="0" w:space="0" w:color="auto"/>
        <w:left w:val="none" w:sz="0" w:space="0" w:color="auto"/>
        <w:bottom w:val="none" w:sz="0" w:space="0" w:color="auto"/>
        <w:right w:val="none" w:sz="0" w:space="0" w:color="auto"/>
      </w:divBdr>
    </w:div>
    <w:div w:id="2020619582">
      <w:bodyDiv w:val="1"/>
      <w:marLeft w:val="0"/>
      <w:marRight w:val="0"/>
      <w:marTop w:val="0"/>
      <w:marBottom w:val="0"/>
      <w:divBdr>
        <w:top w:val="none" w:sz="0" w:space="0" w:color="auto"/>
        <w:left w:val="none" w:sz="0" w:space="0" w:color="auto"/>
        <w:bottom w:val="none" w:sz="0" w:space="0" w:color="auto"/>
        <w:right w:val="none" w:sz="0" w:space="0" w:color="auto"/>
      </w:divBdr>
      <w:divsChild>
        <w:div w:id="127629919">
          <w:marLeft w:val="0"/>
          <w:marRight w:val="0"/>
          <w:marTop w:val="0"/>
          <w:marBottom w:val="0"/>
          <w:divBdr>
            <w:top w:val="none" w:sz="0" w:space="0" w:color="auto"/>
            <w:left w:val="none" w:sz="0" w:space="0" w:color="auto"/>
            <w:bottom w:val="none" w:sz="0" w:space="0" w:color="auto"/>
            <w:right w:val="none" w:sz="0" w:space="0" w:color="auto"/>
          </w:divBdr>
        </w:div>
        <w:div w:id="208760674">
          <w:marLeft w:val="0"/>
          <w:marRight w:val="0"/>
          <w:marTop w:val="0"/>
          <w:marBottom w:val="0"/>
          <w:divBdr>
            <w:top w:val="none" w:sz="0" w:space="0" w:color="auto"/>
            <w:left w:val="none" w:sz="0" w:space="0" w:color="auto"/>
            <w:bottom w:val="none" w:sz="0" w:space="0" w:color="auto"/>
            <w:right w:val="none" w:sz="0" w:space="0" w:color="auto"/>
          </w:divBdr>
        </w:div>
        <w:div w:id="244919972">
          <w:marLeft w:val="0"/>
          <w:marRight w:val="0"/>
          <w:marTop w:val="0"/>
          <w:marBottom w:val="0"/>
          <w:divBdr>
            <w:top w:val="none" w:sz="0" w:space="0" w:color="auto"/>
            <w:left w:val="none" w:sz="0" w:space="0" w:color="auto"/>
            <w:bottom w:val="none" w:sz="0" w:space="0" w:color="auto"/>
            <w:right w:val="none" w:sz="0" w:space="0" w:color="auto"/>
          </w:divBdr>
        </w:div>
        <w:div w:id="259918416">
          <w:marLeft w:val="0"/>
          <w:marRight w:val="0"/>
          <w:marTop w:val="0"/>
          <w:marBottom w:val="0"/>
          <w:divBdr>
            <w:top w:val="none" w:sz="0" w:space="0" w:color="auto"/>
            <w:left w:val="none" w:sz="0" w:space="0" w:color="auto"/>
            <w:bottom w:val="none" w:sz="0" w:space="0" w:color="auto"/>
            <w:right w:val="none" w:sz="0" w:space="0" w:color="auto"/>
          </w:divBdr>
        </w:div>
        <w:div w:id="286592570">
          <w:marLeft w:val="0"/>
          <w:marRight w:val="0"/>
          <w:marTop w:val="0"/>
          <w:marBottom w:val="0"/>
          <w:divBdr>
            <w:top w:val="none" w:sz="0" w:space="0" w:color="auto"/>
            <w:left w:val="none" w:sz="0" w:space="0" w:color="auto"/>
            <w:bottom w:val="none" w:sz="0" w:space="0" w:color="auto"/>
            <w:right w:val="none" w:sz="0" w:space="0" w:color="auto"/>
          </w:divBdr>
        </w:div>
        <w:div w:id="340668589">
          <w:marLeft w:val="0"/>
          <w:marRight w:val="0"/>
          <w:marTop w:val="0"/>
          <w:marBottom w:val="0"/>
          <w:divBdr>
            <w:top w:val="none" w:sz="0" w:space="0" w:color="auto"/>
            <w:left w:val="none" w:sz="0" w:space="0" w:color="auto"/>
            <w:bottom w:val="none" w:sz="0" w:space="0" w:color="auto"/>
            <w:right w:val="none" w:sz="0" w:space="0" w:color="auto"/>
          </w:divBdr>
        </w:div>
        <w:div w:id="535046300">
          <w:marLeft w:val="0"/>
          <w:marRight w:val="0"/>
          <w:marTop w:val="0"/>
          <w:marBottom w:val="0"/>
          <w:divBdr>
            <w:top w:val="none" w:sz="0" w:space="0" w:color="auto"/>
            <w:left w:val="none" w:sz="0" w:space="0" w:color="auto"/>
            <w:bottom w:val="none" w:sz="0" w:space="0" w:color="auto"/>
            <w:right w:val="none" w:sz="0" w:space="0" w:color="auto"/>
          </w:divBdr>
        </w:div>
        <w:div w:id="579563845">
          <w:marLeft w:val="0"/>
          <w:marRight w:val="0"/>
          <w:marTop w:val="0"/>
          <w:marBottom w:val="0"/>
          <w:divBdr>
            <w:top w:val="none" w:sz="0" w:space="0" w:color="auto"/>
            <w:left w:val="none" w:sz="0" w:space="0" w:color="auto"/>
            <w:bottom w:val="none" w:sz="0" w:space="0" w:color="auto"/>
            <w:right w:val="none" w:sz="0" w:space="0" w:color="auto"/>
          </w:divBdr>
        </w:div>
        <w:div w:id="592323185">
          <w:marLeft w:val="0"/>
          <w:marRight w:val="0"/>
          <w:marTop w:val="0"/>
          <w:marBottom w:val="0"/>
          <w:divBdr>
            <w:top w:val="none" w:sz="0" w:space="0" w:color="auto"/>
            <w:left w:val="none" w:sz="0" w:space="0" w:color="auto"/>
            <w:bottom w:val="none" w:sz="0" w:space="0" w:color="auto"/>
            <w:right w:val="none" w:sz="0" w:space="0" w:color="auto"/>
          </w:divBdr>
        </w:div>
        <w:div w:id="720056260">
          <w:marLeft w:val="0"/>
          <w:marRight w:val="0"/>
          <w:marTop w:val="0"/>
          <w:marBottom w:val="0"/>
          <w:divBdr>
            <w:top w:val="none" w:sz="0" w:space="0" w:color="auto"/>
            <w:left w:val="none" w:sz="0" w:space="0" w:color="auto"/>
            <w:bottom w:val="none" w:sz="0" w:space="0" w:color="auto"/>
            <w:right w:val="none" w:sz="0" w:space="0" w:color="auto"/>
          </w:divBdr>
        </w:div>
        <w:div w:id="848179734">
          <w:marLeft w:val="0"/>
          <w:marRight w:val="0"/>
          <w:marTop w:val="0"/>
          <w:marBottom w:val="0"/>
          <w:divBdr>
            <w:top w:val="none" w:sz="0" w:space="0" w:color="auto"/>
            <w:left w:val="none" w:sz="0" w:space="0" w:color="auto"/>
            <w:bottom w:val="none" w:sz="0" w:space="0" w:color="auto"/>
            <w:right w:val="none" w:sz="0" w:space="0" w:color="auto"/>
          </w:divBdr>
        </w:div>
        <w:div w:id="904099076">
          <w:marLeft w:val="0"/>
          <w:marRight w:val="0"/>
          <w:marTop w:val="0"/>
          <w:marBottom w:val="0"/>
          <w:divBdr>
            <w:top w:val="none" w:sz="0" w:space="0" w:color="auto"/>
            <w:left w:val="none" w:sz="0" w:space="0" w:color="auto"/>
            <w:bottom w:val="none" w:sz="0" w:space="0" w:color="auto"/>
            <w:right w:val="none" w:sz="0" w:space="0" w:color="auto"/>
          </w:divBdr>
        </w:div>
        <w:div w:id="904991873">
          <w:marLeft w:val="0"/>
          <w:marRight w:val="0"/>
          <w:marTop w:val="0"/>
          <w:marBottom w:val="0"/>
          <w:divBdr>
            <w:top w:val="none" w:sz="0" w:space="0" w:color="auto"/>
            <w:left w:val="none" w:sz="0" w:space="0" w:color="auto"/>
            <w:bottom w:val="none" w:sz="0" w:space="0" w:color="auto"/>
            <w:right w:val="none" w:sz="0" w:space="0" w:color="auto"/>
          </w:divBdr>
        </w:div>
        <w:div w:id="909146911">
          <w:marLeft w:val="0"/>
          <w:marRight w:val="0"/>
          <w:marTop w:val="0"/>
          <w:marBottom w:val="0"/>
          <w:divBdr>
            <w:top w:val="none" w:sz="0" w:space="0" w:color="auto"/>
            <w:left w:val="none" w:sz="0" w:space="0" w:color="auto"/>
            <w:bottom w:val="none" w:sz="0" w:space="0" w:color="auto"/>
            <w:right w:val="none" w:sz="0" w:space="0" w:color="auto"/>
          </w:divBdr>
        </w:div>
        <w:div w:id="1028719418">
          <w:marLeft w:val="0"/>
          <w:marRight w:val="0"/>
          <w:marTop w:val="0"/>
          <w:marBottom w:val="0"/>
          <w:divBdr>
            <w:top w:val="none" w:sz="0" w:space="0" w:color="auto"/>
            <w:left w:val="none" w:sz="0" w:space="0" w:color="auto"/>
            <w:bottom w:val="none" w:sz="0" w:space="0" w:color="auto"/>
            <w:right w:val="none" w:sz="0" w:space="0" w:color="auto"/>
          </w:divBdr>
        </w:div>
        <w:div w:id="1114059116">
          <w:marLeft w:val="0"/>
          <w:marRight w:val="0"/>
          <w:marTop w:val="0"/>
          <w:marBottom w:val="0"/>
          <w:divBdr>
            <w:top w:val="none" w:sz="0" w:space="0" w:color="auto"/>
            <w:left w:val="none" w:sz="0" w:space="0" w:color="auto"/>
            <w:bottom w:val="none" w:sz="0" w:space="0" w:color="auto"/>
            <w:right w:val="none" w:sz="0" w:space="0" w:color="auto"/>
          </w:divBdr>
        </w:div>
        <w:div w:id="1294598204">
          <w:marLeft w:val="0"/>
          <w:marRight w:val="0"/>
          <w:marTop w:val="0"/>
          <w:marBottom w:val="0"/>
          <w:divBdr>
            <w:top w:val="none" w:sz="0" w:space="0" w:color="auto"/>
            <w:left w:val="none" w:sz="0" w:space="0" w:color="auto"/>
            <w:bottom w:val="none" w:sz="0" w:space="0" w:color="auto"/>
            <w:right w:val="none" w:sz="0" w:space="0" w:color="auto"/>
          </w:divBdr>
        </w:div>
        <w:div w:id="1323435170">
          <w:marLeft w:val="0"/>
          <w:marRight w:val="0"/>
          <w:marTop w:val="0"/>
          <w:marBottom w:val="0"/>
          <w:divBdr>
            <w:top w:val="none" w:sz="0" w:space="0" w:color="auto"/>
            <w:left w:val="none" w:sz="0" w:space="0" w:color="auto"/>
            <w:bottom w:val="none" w:sz="0" w:space="0" w:color="auto"/>
            <w:right w:val="none" w:sz="0" w:space="0" w:color="auto"/>
          </w:divBdr>
        </w:div>
        <w:div w:id="1380475248">
          <w:marLeft w:val="0"/>
          <w:marRight w:val="0"/>
          <w:marTop w:val="0"/>
          <w:marBottom w:val="0"/>
          <w:divBdr>
            <w:top w:val="none" w:sz="0" w:space="0" w:color="auto"/>
            <w:left w:val="none" w:sz="0" w:space="0" w:color="auto"/>
            <w:bottom w:val="none" w:sz="0" w:space="0" w:color="auto"/>
            <w:right w:val="none" w:sz="0" w:space="0" w:color="auto"/>
          </w:divBdr>
        </w:div>
        <w:div w:id="1387485663">
          <w:marLeft w:val="0"/>
          <w:marRight w:val="0"/>
          <w:marTop w:val="0"/>
          <w:marBottom w:val="0"/>
          <w:divBdr>
            <w:top w:val="none" w:sz="0" w:space="0" w:color="auto"/>
            <w:left w:val="none" w:sz="0" w:space="0" w:color="auto"/>
            <w:bottom w:val="none" w:sz="0" w:space="0" w:color="auto"/>
            <w:right w:val="none" w:sz="0" w:space="0" w:color="auto"/>
          </w:divBdr>
        </w:div>
        <w:div w:id="1400207602">
          <w:marLeft w:val="0"/>
          <w:marRight w:val="0"/>
          <w:marTop w:val="0"/>
          <w:marBottom w:val="0"/>
          <w:divBdr>
            <w:top w:val="none" w:sz="0" w:space="0" w:color="auto"/>
            <w:left w:val="none" w:sz="0" w:space="0" w:color="auto"/>
            <w:bottom w:val="none" w:sz="0" w:space="0" w:color="auto"/>
            <w:right w:val="none" w:sz="0" w:space="0" w:color="auto"/>
          </w:divBdr>
        </w:div>
        <w:div w:id="1415472342">
          <w:marLeft w:val="0"/>
          <w:marRight w:val="0"/>
          <w:marTop w:val="0"/>
          <w:marBottom w:val="0"/>
          <w:divBdr>
            <w:top w:val="none" w:sz="0" w:space="0" w:color="auto"/>
            <w:left w:val="none" w:sz="0" w:space="0" w:color="auto"/>
            <w:bottom w:val="none" w:sz="0" w:space="0" w:color="auto"/>
            <w:right w:val="none" w:sz="0" w:space="0" w:color="auto"/>
          </w:divBdr>
        </w:div>
        <w:div w:id="1421289704">
          <w:marLeft w:val="0"/>
          <w:marRight w:val="0"/>
          <w:marTop w:val="0"/>
          <w:marBottom w:val="0"/>
          <w:divBdr>
            <w:top w:val="none" w:sz="0" w:space="0" w:color="auto"/>
            <w:left w:val="none" w:sz="0" w:space="0" w:color="auto"/>
            <w:bottom w:val="none" w:sz="0" w:space="0" w:color="auto"/>
            <w:right w:val="none" w:sz="0" w:space="0" w:color="auto"/>
          </w:divBdr>
        </w:div>
        <w:div w:id="1487933741">
          <w:marLeft w:val="0"/>
          <w:marRight w:val="0"/>
          <w:marTop w:val="0"/>
          <w:marBottom w:val="0"/>
          <w:divBdr>
            <w:top w:val="none" w:sz="0" w:space="0" w:color="auto"/>
            <w:left w:val="none" w:sz="0" w:space="0" w:color="auto"/>
            <w:bottom w:val="none" w:sz="0" w:space="0" w:color="auto"/>
            <w:right w:val="none" w:sz="0" w:space="0" w:color="auto"/>
          </w:divBdr>
        </w:div>
        <w:div w:id="1509054211">
          <w:marLeft w:val="0"/>
          <w:marRight w:val="0"/>
          <w:marTop w:val="0"/>
          <w:marBottom w:val="0"/>
          <w:divBdr>
            <w:top w:val="none" w:sz="0" w:space="0" w:color="auto"/>
            <w:left w:val="none" w:sz="0" w:space="0" w:color="auto"/>
            <w:bottom w:val="none" w:sz="0" w:space="0" w:color="auto"/>
            <w:right w:val="none" w:sz="0" w:space="0" w:color="auto"/>
          </w:divBdr>
        </w:div>
        <w:div w:id="1614899542">
          <w:marLeft w:val="0"/>
          <w:marRight w:val="0"/>
          <w:marTop w:val="0"/>
          <w:marBottom w:val="0"/>
          <w:divBdr>
            <w:top w:val="none" w:sz="0" w:space="0" w:color="auto"/>
            <w:left w:val="none" w:sz="0" w:space="0" w:color="auto"/>
            <w:bottom w:val="none" w:sz="0" w:space="0" w:color="auto"/>
            <w:right w:val="none" w:sz="0" w:space="0" w:color="auto"/>
          </w:divBdr>
        </w:div>
        <w:div w:id="1700743188">
          <w:marLeft w:val="0"/>
          <w:marRight w:val="0"/>
          <w:marTop w:val="0"/>
          <w:marBottom w:val="0"/>
          <w:divBdr>
            <w:top w:val="none" w:sz="0" w:space="0" w:color="auto"/>
            <w:left w:val="none" w:sz="0" w:space="0" w:color="auto"/>
            <w:bottom w:val="none" w:sz="0" w:space="0" w:color="auto"/>
            <w:right w:val="none" w:sz="0" w:space="0" w:color="auto"/>
          </w:divBdr>
        </w:div>
        <w:div w:id="1835533658">
          <w:marLeft w:val="0"/>
          <w:marRight w:val="0"/>
          <w:marTop w:val="0"/>
          <w:marBottom w:val="0"/>
          <w:divBdr>
            <w:top w:val="none" w:sz="0" w:space="0" w:color="auto"/>
            <w:left w:val="none" w:sz="0" w:space="0" w:color="auto"/>
            <w:bottom w:val="none" w:sz="0" w:space="0" w:color="auto"/>
            <w:right w:val="none" w:sz="0" w:space="0" w:color="auto"/>
          </w:divBdr>
        </w:div>
        <w:div w:id="2020692503">
          <w:marLeft w:val="0"/>
          <w:marRight w:val="0"/>
          <w:marTop w:val="0"/>
          <w:marBottom w:val="0"/>
          <w:divBdr>
            <w:top w:val="none" w:sz="0" w:space="0" w:color="auto"/>
            <w:left w:val="none" w:sz="0" w:space="0" w:color="auto"/>
            <w:bottom w:val="none" w:sz="0" w:space="0" w:color="auto"/>
            <w:right w:val="none" w:sz="0" w:space="0" w:color="auto"/>
          </w:divBdr>
        </w:div>
        <w:div w:id="2043433208">
          <w:marLeft w:val="0"/>
          <w:marRight w:val="0"/>
          <w:marTop w:val="0"/>
          <w:marBottom w:val="0"/>
          <w:divBdr>
            <w:top w:val="none" w:sz="0" w:space="0" w:color="auto"/>
            <w:left w:val="none" w:sz="0" w:space="0" w:color="auto"/>
            <w:bottom w:val="none" w:sz="0" w:space="0" w:color="auto"/>
            <w:right w:val="none" w:sz="0" w:space="0" w:color="auto"/>
          </w:divBdr>
        </w:div>
        <w:div w:id="2086756868">
          <w:marLeft w:val="0"/>
          <w:marRight w:val="0"/>
          <w:marTop w:val="0"/>
          <w:marBottom w:val="0"/>
          <w:divBdr>
            <w:top w:val="none" w:sz="0" w:space="0" w:color="auto"/>
            <w:left w:val="none" w:sz="0" w:space="0" w:color="auto"/>
            <w:bottom w:val="none" w:sz="0" w:space="0" w:color="auto"/>
            <w:right w:val="none" w:sz="0" w:space="0" w:color="auto"/>
          </w:divBdr>
        </w:div>
        <w:div w:id="2093383504">
          <w:marLeft w:val="0"/>
          <w:marRight w:val="0"/>
          <w:marTop w:val="0"/>
          <w:marBottom w:val="0"/>
          <w:divBdr>
            <w:top w:val="none" w:sz="0" w:space="0" w:color="auto"/>
            <w:left w:val="none" w:sz="0" w:space="0" w:color="auto"/>
            <w:bottom w:val="none" w:sz="0" w:space="0" w:color="auto"/>
            <w:right w:val="none" w:sz="0" w:space="0" w:color="auto"/>
          </w:divBdr>
        </w:div>
        <w:div w:id="2104299669">
          <w:marLeft w:val="0"/>
          <w:marRight w:val="0"/>
          <w:marTop w:val="0"/>
          <w:marBottom w:val="0"/>
          <w:divBdr>
            <w:top w:val="none" w:sz="0" w:space="0" w:color="auto"/>
            <w:left w:val="none" w:sz="0" w:space="0" w:color="auto"/>
            <w:bottom w:val="none" w:sz="0" w:space="0" w:color="auto"/>
            <w:right w:val="none" w:sz="0" w:space="0" w:color="auto"/>
          </w:divBdr>
        </w:div>
      </w:divsChild>
    </w:div>
    <w:div w:id="2086877022">
      <w:bodyDiv w:val="1"/>
      <w:marLeft w:val="0"/>
      <w:marRight w:val="0"/>
      <w:marTop w:val="0"/>
      <w:marBottom w:val="0"/>
      <w:divBdr>
        <w:top w:val="none" w:sz="0" w:space="0" w:color="auto"/>
        <w:left w:val="none" w:sz="0" w:space="0" w:color="auto"/>
        <w:bottom w:val="none" w:sz="0" w:space="0" w:color="auto"/>
        <w:right w:val="none" w:sz="0" w:space="0" w:color="auto"/>
      </w:divBdr>
      <w:divsChild>
        <w:div w:id="4867290">
          <w:marLeft w:val="0"/>
          <w:marRight w:val="0"/>
          <w:marTop w:val="0"/>
          <w:marBottom w:val="0"/>
          <w:divBdr>
            <w:top w:val="none" w:sz="0" w:space="0" w:color="auto"/>
            <w:left w:val="none" w:sz="0" w:space="0" w:color="auto"/>
            <w:bottom w:val="none" w:sz="0" w:space="0" w:color="auto"/>
            <w:right w:val="none" w:sz="0" w:space="0" w:color="auto"/>
          </w:divBdr>
          <w:divsChild>
            <w:div w:id="24789762">
              <w:marLeft w:val="0"/>
              <w:marRight w:val="0"/>
              <w:marTop w:val="0"/>
              <w:marBottom w:val="0"/>
              <w:divBdr>
                <w:top w:val="none" w:sz="0" w:space="0" w:color="auto"/>
                <w:left w:val="none" w:sz="0" w:space="0" w:color="auto"/>
                <w:bottom w:val="none" w:sz="0" w:space="0" w:color="auto"/>
                <w:right w:val="none" w:sz="0" w:space="0" w:color="auto"/>
              </w:divBdr>
            </w:div>
            <w:div w:id="60717139">
              <w:marLeft w:val="0"/>
              <w:marRight w:val="0"/>
              <w:marTop w:val="0"/>
              <w:marBottom w:val="0"/>
              <w:divBdr>
                <w:top w:val="none" w:sz="0" w:space="0" w:color="auto"/>
                <w:left w:val="none" w:sz="0" w:space="0" w:color="auto"/>
                <w:bottom w:val="none" w:sz="0" w:space="0" w:color="auto"/>
                <w:right w:val="none" w:sz="0" w:space="0" w:color="auto"/>
              </w:divBdr>
            </w:div>
            <w:div w:id="102727093">
              <w:marLeft w:val="0"/>
              <w:marRight w:val="0"/>
              <w:marTop w:val="0"/>
              <w:marBottom w:val="0"/>
              <w:divBdr>
                <w:top w:val="none" w:sz="0" w:space="0" w:color="auto"/>
                <w:left w:val="none" w:sz="0" w:space="0" w:color="auto"/>
                <w:bottom w:val="none" w:sz="0" w:space="0" w:color="auto"/>
                <w:right w:val="none" w:sz="0" w:space="0" w:color="auto"/>
              </w:divBdr>
            </w:div>
            <w:div w:id="176312765">
              <w:marLeft w:val="0"/>
              <w:marRight w:val="0"/>
              <w:marTop w:val="0"/>
              <w:marBottom w:val="0"/>
              <w:divBdr>
                <w:top w:val="none" w:sz="0" w:space="0" w:color="auto"/>
                <w:left w:val="none" w:sz="0" w:space="0" w:color="auto"/>
                <w:bottom w:val="none" w:sz="0" w:space="0" w:color="auto"/>
                <w:right w:val="none" w:sz="0" w:space="0" w:color="auto"/>
              </w:divBdr>
            </w:div>
            <w:div w:id="355087045">
              <w:marLeft w:val="0"/>
              <w:marRight w:val="0"/>
              <w:marTop w:val="0"/>
              <w:marBottom w:val="0"/>
              <w:divBdr>
                <w:top w:val="none" w:sz="0" w:space="0" w:color="auto"/>
                <w:left w:val="none" w:sz="0" w:space="0" w:color="auto"/>
                <w:bottom w:val="none" w:sz="0" w:space="0" w:color="auto"/>
                <w:right w:val="none" w:sz="0" w:space="0" w:color="auto"/>
              </w:divBdr>
            </w:div>
            <w:div w:id="428088047">
              <w:marLeft w:val="0"/>
              <w:marRight w:val="0"/>
              <w:marTop w:val="0"/>
              <w:marBottom w:val="0"/>
              <w:divBdr>
                <w:top w:val="none" w:sz="0" w:space="0" w:color="auto"/>
                <w:left w:val="none" w:sz="0" w:space="0" w:color="auto"/>
                <w:bottom w:val="none" w:sz="0" w:space="0" w:color="auto"/>
                <w:right w:val="none" w:sz="0" w:space="0" w:color="auto"/>
              </w:divBdr>
            </w:div>
            <w:div w:id="507015755">
              <w:marLeft w:val="0"/>
              <w:marRight w:val="0"/>
              <w:marTop w:val="0"/>
              <w:marBottom w:val="0"/>
              <w:divBdr>
                <w:top w:val="none" w:sz="0" w:space="0" w:color="auto"/>
                <w:left w:val="none" w:sz="0" w:space="0" w:color="auto"/>
                <w:bottom w:val="none" w:sz="0" w:space="0" w:color="auto"/>
                <w:right w:val="none" w:sz="0" w:space="0" w:color="auto"/>
              </w:divBdr>
            </w:div>
            <w:div w:id="646397144">
              <w:marLeft w:val="0"/>
              <w:marRight w:val="0"/>
              <w:marTop w:val="0"/>
              <w:marBottom w:val="0"/>
              <w:divBdr>
                <w:top w:val="none" w:sz="0" w:space="0" w:color="auto"/>
                <w:left w:val="none" w:sz="0" w:space="0" w:color="auto"/>
                <w:bottom w:val="none" w:sz="0" w:space="0" w:color="auto"/>
                <w:right w:val="none" w:sz="0" w:space="0" w:color="auto"/>
              </w:divBdr>
            </w:div>
            <w:div w:id="666176991">
              <w:marLeft w:val="0"/>
              <w:marRight w:val="0"/>
              <w:marTop w:val="0"/>
              <w:marBottom w:val="0"/>
              <w:divBdr>
                <w:top w:val="none" w:sz="0" w:space="0" w:color="auto"/>
                <w:left w:val="none" w:sz="0" w:space="0" w:color="auto"/>
                <w:bottom w:val="none" w:sz="0" w:space="0" w:color="auto"/>
                <w:right w:val="none" w:sz="0" w:space="0" w:color="auto"/>
              </w:divBdr>
            </w:div>
            <w:div w:id="834031767">
              <w:marLeft w:val="0"/>
              <w:marRight w:val="0"/>
              <w:marTop w:val="0"/>
              <w:marBottom w:val="0"/>
              <w:divBdr>
                <w:top w:val="none" w:sz="0" w:space="0" w:color="auto"/>
                <w:left w:val="none" w:sz="0" w:space="0" w:color="auto"/>
                <w:bottom w:val="none" w:sz="0" w:space="0" w:color="auto"/>
                <w:right w:val="none" w:sz="0" w:space="0" w:color="auto"/>
              </w:divBdr>
            </w:div>
            <w:div w:id="861474721">
              <w:marLeft w:val="0"/>
              <w:marRight w:val="0"/>
              <w:marTop w:val="0"/>
              <w:marBottom w:val="0"/>
              <w:divBdr>
                <w:top w:val="none" w:sz="0" w:space="0" w:color="auto"/>
                <w:left w:val="none" w:sz="0" w:space="0" w:color="auto"/>
                <w:bottom w:val="none" w:sz="0" w:space="0" w:color="auto"/>
                <w:right w:val="none" w:sz="0" w:space="0" w:color="auto"/>
              </w:divBdr>
            </w:div>
            <w:div w:id="898980926">
              <w:marLeft w:val="0"/>
              <w:marRight w:val="0"/>
              <w:marTop w:val="0"/>
              <w:marBottom w:val="0"/>
              <w:divBdr>
                <w:top w:val="none" w:sz="0" w:space="0" w:color="auto"/>
                <w:left w:val="none" w:sz="0" w:space="0" w:color="auto"/>
                <w:bottom w:val="none" w:sz="0" w:space="0" w:color="auto"/>
                <w:right w:val="none" w:sz="0" w:space="0" w:color="auto"/>
              </w:divBdr>
            </w:div>
            <w:div w:id="968628070">
              <w:marLeft w:val="0"/>
              <w:marRight w:val="0"/>
              <w:marTop w:val="0"/>
              <w:marBottom w:val="0"/>
              <w:divBdr>
                <w:top w:val="none" w:sz="0" w:space="0" w:color="auto"/>
                <w:left w:val="none" w:sz="0" w:space="0" w:color="auto"/>
                <w:bottom w:val="none" w:sz="0" w:space="0" w:color="auto"/>
                <w:right w:val="none" w:sz="0" w:space="0" w:color="auto"/>
              </w:divBdr>
            </w:div>
            <w:div w:id="1087382716">
              <w:marLeft w:val="0"/>
              <w:marRight w:val="0"/>
              <w:marTop w:val="0"/>
              <w:marBottom w:val="0"/>
              <w:divBdr>
                <w:top w:val="none" w:sz="0" w:space="0" w:color="auto"/>
                <w:left w:val="none" w:sz="0" w:space="0" w:color="auto"/>
                <w:bottom w:val="none" w:sz="0" w:space="0" w:color="auto"/>
                <w:right w:val="none" w:sz="0" w:space="0" w:color="auto"/>
              </w:divBdr>
            </w:div>
            <w:div w:id="1143886676">
              <w:marLeft w:val="0"/>
              <w:marRight w:val="0"/>
              <w:marTop w:val="0"/>
              <w:marBottom w:val="0"/>
              <w:divBdr>
                <w:top w:val="none" w:sz="0" w:space="0" w:color="auto"/>
                <w:left w:val="none" w:sz="0" w:space="0" w:color="auto"/>
                <w:bottom w:val="none" w:sz="0" w:space="0" w:color="auto"/>
                <w:right w:val="none" w:sz="0" w:space="0" w:color="auto"/>
              </w:divBdr>
            </w:div>
            <w:div w:id="1185435196">
              <w:marLeft w:val="0"/>
              <w:marRight w:val="0"/>
              <w:marTop w:val="0"/>
              <w:marBottom w:val="0"/>
              <w:divBdr>
                <w:top w:val="none" w:sz="0" w:space="0" w:color="auto"/>
                <w:left w:val="none" w:sz="0" w:space="0" w:color="auto"/>
                <w:bottom w:val="none" w:sz="0" w:space="0" w:color="auto"/>
                <w:right w:val="none" w:sz="0" w:space="0" w:color="auto"/>
              </w:divBdr>
            </w:div>
            <w:div w:id="1226180041">
              <w:marLeft w:val="0"/>
              <w:marRight w:val="0"/>
              <w:marTop w:val="0"/>
              <w:marBottom w:val="0"/>
              <w:divBdr>
                <w:top w:val="none" w:sz="0" w:space="0" w:color="auto"/>
                <w:left w:val="none" w:sz="0" w:space="0" w:color="auto"/>
                <w:bottom w:val="none" w:sz="0" w:space="0" w:color="auto"/>
                <w:right w:val="none" w:sz="0" w:space="0" w:color="auto"/>
              </w:divBdr>
            </w:div>
            <w:div w:id="1382439142">
              <w:marLeft w:val="0"/>
              <w:marRight w:val="0"/>
              <w:marTop w:val="0"/>
              <w:marBottom w:val="0"/>
              <w:divBdr>
                <w:top w:val="none" w:sz="0" w:space="0" w:color="auto"/>
                <w:left w:val="none" w:sz="0" w:space="0" w:color="auto"/>
                <w:bottom w:val="none" w:sz="0" w:space="0" w:color="auto"/>
                <w:right w:val="none" w:sz="0" w:space="0" w:color="auto"/>
              </w:divBdr>
            </w:div>
            <w:div w:id="1382752575">
              <w:marLeft w:val="0"/>
              <w:marRight w:val="0"/>
              <w:marTop w:val="0"/>
              <w:marBottom w:val="0"/>
              <w:divBdr>
                <w:top w:val="none" w:sz="0" w:space="0" w:color="auto"/>
                <w:left w:val="none" w:sz="0" w:space="0" w:color="auto"/>
                <w:bottom w:val="none" w:sz="0" w:space="0" w:color="auto"/>
                <w:right w:val="none" w:sz="0" w:space="0" w:color="auto"/>
              </w:divBdr>
            </w:div>
            <w:div w:id="1396775955">
              <w:marLeft w:val="0"/>
              <w:marRight w:val="0"/>
              <w:marTop w:val="0"/>
              <w:marBottom w:val="0"/>
              <w:divBdr>
                <w:top w:val="none" w:sz="0" w:space="0" w:color="auto"/>
                <w:left w:val="none" w:sz="0" w:space="0" w:color="auto"/>
                <w:bottom w:val="none" w:sz="0" w:space="0" w:color="auto"/>
                <w:right w:val="none" w:sz="0" w:space="0" w:color="auto"/>
              </w:divBdr>
            </w:div>
            <w:div w:id="1418290683">
              <w:marLeft w:val="0"/>
              <w:marRight w:val="0"/>
              <w:marTop w:val="0"/>
              <w:marBottom w:val="0"/>
              <w:divBdr>
                <w:top w:val="none" w:sz="0" w:space="0" w:color="auto"/>
                <w:left w:val="none" w:sz="0" w:space="0" w:color="auto"/>
                <w:bottom w:val="none" w:sz="0" w:space="0" w:color="auto"/>
                <w:right w:val="none" w:sz="0" w:space="0" w:color="auto"/>
              </w:divBdr>
            </w:div>
            <w:div w:id="1558280057">
              <w:marLeft w:val="0"/>
              <w:marRight w:val="0"/>
              <w:marTop w:val="0"/>
              <w:marBottom w:val="0"/>
              <w:divBdr>
                <w:top w:val="none" w:sz="0" w:space="0" w:color="auto"/>
                <w:left w:val="none" w:sz="0" w:space="0" w:color="auto"/>
                <w:bottom w:val="none" w:sz="0" w:space="0" w:color="auto"/>
                <w:right w:val="none" w:sz="0" w:space="0" w:color="auto"/>
              </w:divBdr>
            </w:div>
            <w:div w:id="1559825465">
              <w:marLeft w:val="0"/>
              <w:marRight w:val="0"/>
              <w:marTop w:val="0"/>
              <w:marBottom w:val="0"/>
              <w:divBdr>
                <w:top w:val="none" w:sz="0" w:space="0" w:color="auto"/>
                <w:left w:val="none" w:sz="0" w:space="0" w:color="auto"/>
                <w:bottom w:val="none" w:sz="0" w:space="0" w:color="auto"/>
                <w:right w:val="none" w:sz="0" w:space="0" w:color="auto"/>
              </w:divBdr>
            </w:div>
            <w:div w:id="1598323369">
              <w:marLeft w:val="0"/>
              <w:marRight w:val="0"/>
              <w:marTop w:val="0"/>
              <w:marBottom w:val="0"/>
              <w:divBdr>
                <w:top w:val="none" w:sz="0" w:space="0" w:color="auto"/>
                <w:left w:val="none" w:sz="0" w:space="0" w:color="auto"/>
                <w:bottom w:val="none" w:sz="0" w:space="0" w:color="auto"/>
                <w:right w:val="none" w:sz="0" w:space="0" w:color="auto"/>
              </w:divBdr>
            </w:div>
            <w:div w:id="1622959601">
              <w:marLeft w:val="0"/>
              <w:marRight w:val="0"/>
              <w:marTop w:val="0"/>
              <w:marBottom w:val="0"/>
              <w:divBdr>
                <w:top w:val="none" w:sz="0" w:space="0" w:color="auto"/>
                <w:left w:val="none" w:sz="0" w:space="0" w:color="auto"/>
                <w:bottom w:val="none" w:sz="0" w:space="0" w:color="auto"/>
                <w:right w:val="none" w:sz="0" w:space="0" w:color="auto"/>
              </w:divBdr>
            </w:div>
            <w:div w:id="1685938544">
              <w:marLeft w:val="0"/>
              <w:marRight w:val="0"/>
              <w:marTop w:val="0"/>
              <w:marBottom w:val="0"/>
              <w:divBdr>
                <w:top w:val="none" w:sz="0" w:space="0" w:color="auto"/>
                <w:left w:val="none" w:sz="0" w:space="0" w:color="auto"/>
                <w:bottom w:val="none" w:sz="0" w:space="0" w:color="auto"/>
                <w:right w:val="none" w:sz="0" w:space="0" w:color="auto"/>
              </w:divBdr>
            </w:div>
            <w:div w:id="1710185856">
              <w:marLeft w:val="0"/>
              <w:marRight w:val="0"/>
              <w:marTop w:val="0"/>
              <w:marBottom w:val="0"/>
              <w:divBdr>
                <w:top w:val="none" w:sz="0" w:space="0" w:color="auto"/>
                <w:left w:val="none" w:sz="0" w:space="0" w:color="auto"/>
                <w:bottom w:val="none" w:sz="0" w:space="0" w:color="auto"/>
                <w:right w:val="none" w:sz="0" w:space="0" w:color="auto"/>
              </w:divBdr>
            </w:div>
            <w:div w:id="1802648734">
              <w:marLeft w:val="0"/>
              <w:marRight w:val="0"/>
              <w:marTop w:val="0"/>
              <w:marBottom w:val="0"/>
              <w:divBdr>
                <w:top w:val="none" w:sz="0" w:space="0" w:color="auto"/>
                <w:left w:val="none" w:sz="0" w:space="0" w:color="auto"/>
                <w:bottom w:val="none" w:sz="0" w:space="0" w:color="auto"/>
                <w:right w:val="none" w:sz="0" w:space="0" w:color="auto"/>
              </w:divBdr>
            </w:div>
            <w:div w:id="1911961927">
              <w:marLeft w:val="0"/>
              <w:marRight w:val="0"/>
              <w:marTop w:val="0"/>
              <w:marBottom w:val="0"/>
              <w:divBdr>
                <w:top w:val="none" w:sz="0" w:space="0" w:color="auto"/>
                <w:left w:val="none" w:sz="0" w:space="0" w:color="auto"/>
                <w:bottom w:val="none" w:sz="0" w:space="0" w:color="auto"/>
                <w:right w:val="none" w:sz="0" w:space="0" w:color="auto"/>
              </w:divBdr>
            </w:div>
            <w:div w:id="2050301564">
              <w:marLeft w:val="0"/>
              <w:marRight w:val="0"/>
              <w:marTop w:val="0"/>
              <w:marBottom w:val="0"/>
              <w:divBdr>
                <w:top w:val="none" w:sz="0" w:space="0" w:color="auto"/>
                <w:left w:val="none" w:sz="0" w:space="0" w:color="auto"/>
                <w:bottom w:val="none" w:sz="0" w:space="0" w:color="auto"/>
                <w:right w:val="none" w:sz="0" w:space="0" w:color="auto"/>
              </w:divBdr>
            </w:div>
            <w:div w:id="208614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Snow\Desktop\th&#232;se%20&#224;%20imprim&#233;706669136.docx" TargetMode="External"/><Relationship Id="rId18" Type="http://schemas.openxmlformats.org/officeDocument/2006/relationships/footer" Target="footer2.xml"/><Relationship Id="rId26" Type="http://schemas.openxmlformats.org/officeDocument/2006/relationships/image" Target="media/image5.jpeg"/><Relationship Id="rId39" Type="http://schemas.openxmlformats.org/officeDocument/2006/relationships/footer" Target="footer7.xml"/><Relationship Id="rId21" Type="http://schemas.openxmlformats.org/officeDocument/2006/relationships/header" Target="header4.xml"/><Relationship Id="rId34" Type="http://schemas.openxmlformats.org/officeDocument/2006/relationships/footer" Target="footer5.xml"/><Relationship Id="rId42" Type="http://schemas.openxmlformats.org/officeDocument/2006/relationships/hyperlink" Target="https://fr.wikipedia.org/wiki/Alger" TargetMode="External"/><Relationship Id="rId47" Type="http://schemas.openxmlformats.org/officeDocument/2006/relationships/chart" Target="charts/chart3.xml"/><Relationship Id="rId50" Type="http://schemas.openxmlformats.org/officeDocument/2006/relationships/image" Target="media/image14.jpeg"/><Relationship Id="rId55" Type="http://schemas.openxmlformats.org/officeDocument/2006/relationships/chart" Target="charts/chart5.xml"/><Relationship Id="rId63" Type="http://schemas.openxmlformats.org/officeDocument/2006/relationships/footer" Target="footer12.xml"/><Relationship Id="rId68" Type="http://schemas.openxmlformats.org/officeDocument/2006/relationships/hyperlink" Target="http://www.fao.org/faostat/fr/" TargetMode="External"/><Relationship Id="rId76" Type="http://schemas.openxmlformats.org/officeDocument/2006/relationships/footer" Target="footer15.xml"/><Relationship Id="rId84" Type="http://schemas.openxmlformats.org/officeDocument/2006/relationships/image" Target="media/image20.emf"/><Relationship Id="rId89" Type="http://schemas.openxmlformats.org/officeDocument/2006/relationships/image" Target="media/image25.emf"/><Relationship Id="rId7" Type="http://schemas.openxmlformats.org/officeDocument/2006/relationships/endnotes" Target="endnotes.xml"/><Relationship Id="rId71" Type="http://schemas.openxmlformats.org/officeDocument/2006/relationships/hyperlink" Target="https://agronomie.info/fr/cycle-evolutif-annuel-du-pommier/" TargetMode="External"/><Relationship Id="rId92" Type="http://schemas.openxmlformats.org/officeDocument/2006/relationships/footer" Target="footer17.xml"/><Relationship Id="rId2" Type="http://schemas.openxmlformats.org/officeDocument/2006/relationships/numbering" Target="numbering.xml"/><Relationship Id="rId16" Type="http://schemas.openxmlformats.org/officeDocument/2006/relationships/hyperlink" Target="file:///C:\Users\Snow\Desktop\th&#232;se%20&#224;%20imprim&#233;706669136.docx" TargetMode="External"/><Relationship Id="rId29" Type="http://schemas.openxmlformats.org/officeDocument/2006/relationships/image" Target="media/image8.jpeg"/><Relationship Id="rId11" Type="http://schemas.openxmlformats.org/officeDocument/2006/relationships/hyperlink" Target="file:///C:\Users\Snow\Desktop\th&#232;se%20&#224;%20imprim&#233;706669136.docx" TargetMode="External"/><Relationship Id="rId24" Type="http://schemas.openxmlformats.org/officeDocument/2006/relationships/image" Target="media/image3.jpeg"/><Relationship Id="rId32" Type="http://schemas.openxmlformats.org/officeDocument/2006/relationships/image" Target="media/image11.jpeg"/><Relationship Id="rId37" Type="http://schemas.openxmlformats.org/officeDocument/2006/relationships/image" Target="media/image12.png"/><Relationship Id="rId40" Type="http://schemas.openxmlformats.org/officeDocument/2006/relationships/header" Target="header8.xml"/><Relationship Id="rId45" Type="http://schemas.openxmlformats.org/officeDocument/2006/relationships/chart" Target="charts/chart1.xml"/><Relationship Id="rId53" Type="http://schemas.openxmlformats.org/officeDocument/2006/relationships/header" Target="header10.xml"/><Relationship Id="rId58" Type="http://schemas.openxmlformats.org/officeDocument/2006/relationships/chart" Target="charts/chart8.xml"/><Relationship Id="rId66" Type="http://schemas.openxmlformats.org/officeDocument/2006/relationships/header" Target="header14.xml"/><Relationship Id="rId74" Type="http://schemas.openxmlformats.org/officeDocument/2006/relationships/hyperlink" Target="https://www.gerbeaud.com/jardin/decouverte/debourrementbourgeons.php?fbclid=IwAR2R_h2Va98FhFE3kqWtjGsaDA1oh3-jASmhYrrKG5N68APCDF9zI7q7hzI" TargetMode="External"/><Relationship Id="rId79" Type="http://schemas.openxmlformats.org/officeDocument/2006/relationships/image" Target="media/image15.emf"/><Relationship Id="rId87" Type="http://schemas.openxmlformats.org/officeDocument/2006/relationships/image" Target="media/image23.emf"/><Relationship Id="rId5" Type="http://schemas.openxmlformats.org/officeDocument/2006/relationships/webSettings" Target="webSettings.xml"/><Relationship Id="rId61" Type="http://schemas.openxmlformats.org/officeDocument/2006/relationships/footer" Target="footer11.xml"/><Relationship Id="rId82" Type="http://schemas.openxmlformats.org/officeDocument/2006/relationships/image" Target="media/image18.emf"/><Relationship Id="rId90" Type="http://schemas.openxmlformats.org/officeDocument/2006/relationships/image" Target="media/image26.jpeg"/><Relationship Id="rId19" Type="http://schemas.openxmlformats.org/officeDocument/2006/relationships/header" Target="header3.xml"/><Relationship Id="rId14" Type="http://schemas.openxmlformats.org/officeDocument/2006/relationships/hyperlink" Target="file:///C:\Users\Snow\Desktop\th&#232;se%20&#224;%20imprim&#233;706669136.docx" TargetMode="External"/><Relationship Id="rId22" Type="http://schemas.openxmlformats.org/officeDocument/2006/relationships/footer" Target="footer4.xml"/><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header" Target="header6.xml"/><Relationship Id="rId43" Type="http://schemas.openxmlformats.org/officeDocument/2006/relationships/hyperlink" Target="https://fr.wikipedia.org/wiki/A%C3%AFn_Defla" TargetMode="External"/><Relationship Id="rId48" Type="http://schemas.openxmlformats.org/officeDocument/2006/relationships/chart" Target="charts/chart4.xml"/><Relationship Id="rId56" Type="http://schemas.openxmlformats.org/officeDocument/2006/relationships/chart" Target="charts/chart6.xml"/><Relationship Id="rId64" Type="http://schemas.openxmlformats.org/officeDocument/2006/relationships/header" Target="header13.xml"/><Relationship Id="rId69" Type="http://schemas.openxmlformats.org/officeDocument/2006/relationships/hyperlink" Target="http://www.fao.org/faostat/fr/" TargetMode="External"/><Relationship Id="rId77" Type="http://schemas.openxmlformats.org/officeDocument/2006/relationships/header" Target="header16.xml"/><Relationship Id="rId8" Type="http://schemas.openxmlformats.org/officeDocument/2006/relationships/image" Target="media/image1.jpeg"/><Relationship Id="rId51" Type="http://schemas.openxmlformats.org/officeDocument/2006/relationships/header" Target="header9.xml"/><Relationship Id="rId72" Type="http://schemas.openxmlformats.org/officeDocument/2006/relationships/hyperlink" Target="https://agronomie.info/fr/importance-de-la-culture-du-pommier-en-algerie/" TargetMode="External"/><Relationship Id="rId80" Type="http://schemas.openxmlformats.org/officeDocument/2006/relationships/image" Target="media/image16.emf"/><Relationship Id="rId85" Type="http://schemas.openxmlformats.org/officeDocument/2006/relationships/image" Target="media/image21.emf"/><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file:///C:\Users\Snow\Desktop\th&#232;se%20&#224;%20imprim&#233;706669136.docx" TargetMode="External"/><Relationship Id="rId17" Type="http://schemas.openxmlformats.org/officeDocument/2006/relationships/header" Target="header2.xml"/><Relationship Id="rId25" Type="http://schemas.openxmlformats.org/officeDocument/2006/relationships/image" Target="media/image4.jpeg"/><Relationship Id="rId33" Type="http://schemas.openxmlformats.org/officeDocument/2006/relationships/header" Target="header5.xml"/><Relationship Id="rId38" Type="http://schemas.openxmlformats.org/officeDocument/2006/relationships/header" Target="header7.xml"/><Relationship Id="rId46" Type="http://schemas.openxmlformats.org/officeDocument/2006/relationships/chart" Target="charts/chart2.xml"/><Relationship Id="rId59" Type="http://schemas.openxmlformats.org/officeDocument/2006/relationships/chart" Target="charts/chart9.xml"/><Relationship Id="rId67" Type="http://schemas.openxmlformats.org/officeDocument/2006/relationships/footer" Target="footer14.xml"/><Relationship Id="rId20" Type="http://schemas.openxmlformats.org/officeDocument/2006/relationships/footer" Target="footer3.xml"/><Relationship Id="rId41" Type="http://schemas.openxmlformats.org/officeDocument/2006/relationships/footer" Target="footer8.xml"/><Relationship Id="rId54" Type="http://schemas.openxmlformats.org/officeDocument/2006/relationships/footer" Target="footer10.xml"/><Relationship Id="rId62" Type="http://schemas.openxmlformats.org/officeDocument/2006/relationships/header" Target="header12.xml"/><Relationship Id="rId70" Type="http://schemas.openxmlformats.org/officeDocument/2006/relationships/hyperlink" Target="https://agronomie.info/fr/exigences-climatique-et%20&#233;daphique%20-du%20pommier/" TargetMode="External"/><Relationship Id="rId75" Type="http://schemas.openxmlformats.org/officeDocument/2006/relationships/header" Target="header15.xml"/><Relationship Id="rId83" Type="http://schemas.openxmlformats.org/officeDocument/2006/relationships/image" Target="media/image19.emf"/><Relationship Id="rId88" Type="http://schemas.openxmlformats.org/officeDocument/2006/relationships/image" Target="media/image24.emf"/><Relationship Id="rId91" Type="http://schemas.openxmlformats.org/officeDocument/2006/relationships/header" Target="header1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Snow\Desktop\th&#232;se%20&#224;%20imprim&#233;706669136.docx" TargetMode="External"/><Relationship Id="rId23" Type="http://schemas.openxmlformats.org/officeDocument/2006/relationships/image" Target="media/image2.jpeg"/><Relationship Id="rId28" Type="http://schemas.openxmlformats.org/officeDocument/2006/relationships/image" Target="media/image7.jpeg"/><Relationship Id="rId36" Type="http://schemas.openxmlformats.org/officeDocument/2006/relationships/footer" Target="footer6.xml"/><Relationship Id="rId49" Type="http://schemas.openxmlformats.org/officeDocument/2006/relationships/image" Target="media/image13.jpeg"/><Relationship Id="rId57" Type="http://schemas.openxmlformats.org/officeDocument/2006/relationships/chart" Target="charts/chart7.xml"/><Relationship Id="rId10" Type="http://schemas.openxmlformats.org/officeDocument/2006/relationships/footer" Target="footer1.xml"/><Relationship Id="rId31" Type="http://schemas.openxmlformats.org/officeDocument/2006/relationships/image" Target="media/image10.jpeg"/><Relationship Id="rId44" Type="http://schemas.openxmlformats.org/officeDocument/2006/relationships/hyperlink" Target="https://fr.wikipedia.org/wiki/Miliana" TargetMode="External"/><Relationship Id="rId52" Type="http://schemas.openxmlformats.org/officeDocument/2006/relationships/footer" Target="footer9.xml"/><Relationship Id="rId60" Type="http://schemas.openxmlformats.org/officeDocument/2006/relationships/header" Target="header11.xml"/><Relationship Id="rId65" Type="http://schemas.openxmlformats.org/officeDocument/2006/relationships/footer" Target="footer13.xml"/><Relationship Id="rId73" Type="http://schemas.openxmlformats.org/officeDocument/2006/relationships/hyperlink" Target="https://www.memoireonline.com/04/13/7138/m_Effets-de-la-position-des-bourgeons-de-cinq-cepages-autochtones-sur-la-reussite-des-pl9.html" TargetMode="External"/><Relationship Id="rId78" Type="http://schemas.openxmlformats.org/officeDocument/2006/relationships/footer" Target="footer16.xml"/><Relationship Id="rId81" Type="http://schemas.openxmlformats.org/officeDocument/2006/relationships/image" Target="media/image17.emf"/><Relationship Id="rId86" Type="http://schemas.openxmlformats.org/officeDocument/2006/relationships/image" Target="media/image22.emf"/><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441866124350361"/>
          <c:y val="5.0011349932609812E-2"/>
          <c:w val="0.67169560758550495"/>
          <c:h val="0.81633255302546637"/>
        </c:manualLayout>
      </c:layout>
      <c:lineChart>
        <c:grouping val="standard"/>
        <c:varyColors val="0"/>
        <c:ser>
          <c:idx val="0"/>
          <c:order val="0"/>
          <c:tx>
            <c:strRef>
              <c:f>Feuil1!$B$1</c:f>
              <c:strCache>
                <c:ptCount val="1"/>
                <c:pt idx="0">
                  <c:v>Tmin(°C)</c:v>
                </c:pt>
              </c:strCache>
            </c:strRef>
          </c:tx>
          <c:cat>
            <c:strRef>
              <c:f>Feuil1!$A$2:$A$9</c:f>
              <c:strCache>
                <c:ptCount val="8"/>
                <c:pt idx="0">
                  <c:v>Sep</c:v>
                </c:pt>
                <c:pt idx="1">
                  <c:v>Oct</c:v>
                </c:pt>
                <c:pt idx="2">
                  <c:v>Nov</c:v>
                </c:pt>
                <c:pt idx="3">
                  <c:v>Dec</c:v>
                </c:pt>
                <c:pt idx="4">
                  <c:v>Jan</c:v>
                </c:pt>
                <c:pt idx="5">
                  <c:v>Fev</c:v>
                </c:pt>
                <c:pt idx="6">
                  <c:v>Mar</c:v>
                </c:pt>
                <c:pt idx="7">
                  <c:v>Avr</c:v>
                </c:pt>
              </c:strCache>
            </c:strRef>
          </c:cat>
          <c:val>
            <c:numRef>
              <c:f>Feuil1!$B$2:$B$9</c:f>
              <c:numCache>
                <c:formatCode>General</c:formatCode>
                <c:ptCount val="8"/>
                <c:pt idx="0">
                  <c:v>20.190000000000001</c:v>
                </c:pt>
                <c:pt idx="1">
                  <c:v>14.51</c:v>
                </c:pt>
                <c:pt idx="2">
                  <c:v>10.48</c:v>
                </c:pt>
                <c:pt idx="3">
                  <c:v>6.4700000000000024</c:v>
                </c:pt>
                <c:pt idx="4">
                  <c:v>4.22</c:v>
                </c:pt>
                <c:pt idx="5">
                  <c:v>4.71</c:v>
                </c:pt>
                <c:pt idx="6">
                  <c:v>7.6899999999999995</c:v>
                </c:pt>
                <c:pt idx="7">
                  <c:v>10.1</c:v>
                </c:pt>
              </c:numCache>
            </c:numRef>
          </c:val>
          <c:smooth val="0"/>
        </c:ser>
        <c:ser>
          <c:idx val="1"/>
          <c:order val="1"/>
          <c:tx>
            <c:strRef>
              <c:f>Feuil1!$C$1</c:f>
              <c:strCache>
                <c:ptCount val="1"/>
                <c:pt idx="0">
                  <c:v>Tmax(°C)</c:v>
                </c:pt>
              </c:strCache>
            </c:strRef>
          </c:tx>
          <c:cat>
            <c:strRef>
              <c:f>Feuil1!$A$2:$A$9</c:f>
              <c:strCache>
                <c:ptCount val="8"/>
                <c:pt idx="0">
                  <c:v>Sep</c:v>
                </c:pt>
                <c:pt idx="1">
                  <c:v>Oct</c:v>
                </c:pt>
                <c:pt idx="2">
                  <c:v>Nov</c:v>
                </c:pt>
                <c:pt idx="3">
                  <c:v>Dec</c:v>
                </c:pt>
                <c:pt idx="4">
                  <c:v>Jan</c:v>
                </c:pt>
                <c:pt idx="5">
                  <c:v>Fev</c:v>
                </c:pt>
                <c:pt idx="6">
                  <c:v>Mar</c:v>
                </c:pt>
                <c:pt idx="7">
                  <c:v>Avr</c:v>
                </c:pt>
              </c:strCache>
            </c:strRef>
          </c:cat>
          <c:val>
            <c:numRef>
              <c:f>Feuil1!$C$2:$C$9</c:f>
              <c:numCache>
                <c:formatCode>General</c:formatCode>
                <c:ptCount val="8"/>
                <c:pt idx="0">
                  <c:v>33.590000000000003</c:v>
                </c:pt>
                <c:pt idx="1">
                  <c:v>25.23</c:v>
                </c:pt>
                <c:pt idx="2">
                  <c:v>20.02</c:v>
                </c:pt>
                <c:pt idx="3">
                  <c:v>17.86</c:v>
                </c:pt>
                <c:pt idx="4">
                  <c:v>14.08</c:v>
                </c:pt>
                <c:pt idx="5">
                  <c:v>17.779999999999987</c:v>
                </c:pt>
                <c:pt idx="6">
                  <c:v>20.38</c:v>
                </c:pt>
                <c:pt idx="7">
                  <c:v>22.89</c:v>
                </c:pt>
              </c:numCache>
            </c:numRef>
          </c:val>
          <c:smooth val="0"/>
        </c:ser>
        <c:ser>
          <c:idx val="2"/>
          <c:order val="2"/>
          <c:tx>
            <c:strRef>
              <c:f>Feuil1!$D$1</c:f>
              <c:strCache>
                <c:ptCount val="1"/>
                <c:pt idx="0">
                  <c:v>Tmoy(°C)</c:v>
                </c:pt>
              </c:strCache>
            </c:strRef>
          </c:tx>
          <c:cat>
            <c:strRef>
              <c:f>Feuil1!$A$2:$A$9</c:f>
              <c:strCache>
                <c:ptCount val="8"/>
                <c:pt idx="0">
                  <c:v>Sep</c:v>
                </c:pt>
                <c:pt idx="1">
                  <c:v>Oct</c:v>
                </c:pt>
                <c:pt idx="2">
                  <c:v>Nov</c:v>
                </c:pt>
                <c:pt idx="3">
                  <c:v>Dec</c:v>
                </c:pt>
                <c:pt idx="4">
                  <c:v>Jan</c:v>
                </c:pt>
                <c:pt idx="5">
                  <c:v>Fev</c:v>
                </c:pt>
                <c:pt idx="6">
                  <c:v>Mar</c:v>
                </c:pt>
                <c:pt idx="7">
                  <c:v>Avr</c:v>
                </c:pt>
              </c:strCache>
            </c:strRef>
          </c:cat>
          <c:val>
            <c:numRef>
              <c:f>Feuil1!$D$2:$D$9</c:f>
              <c:numCache>
                <c:formatCode>General</c:formatCode>
                <c:ptCount val="8"/>
                <c:pt idx="0">
                  <c:v>26.89</c:v>
                </c:pt>
                <c:pt idx="1">
                  <c:v>19.87</c:v>
                </c:pt>
                <c:pt idx="2">
                  <c:v>15.25</c:v>
                </c:pt>
                <c:pt idx="3">
                  <c:v>12.16</c:v>
                </c:pt>
                <c:pt idx="4">
                  <c:v>9.15</c:v>
                </c:pt>
                <c:pt idx="5">
                  <c:v>11.25</c:v>
                </c:pt>
                <c:pt idx="6">
                  <c:v>14.03</c:v>
                </c:pt>
                <c:pt idx="7">
                  <c:v>15.63</c:v>
                </c:pt>
              </c:numCache>
            </c:numRef>
          </c:val>
          <c:smooth val="0"/>
        </c:ser>
        <c:dLbls>
          <c:showLegendKey val="0"/>
          <c:showVal val="0"/>
          <c:showCatName val="0"/>
          <c:showSerName val="0"/>
          <c:showPercent val="0"/>
          <c:showBubbleSize val="0"/>
        </c:dLbls>
        <c:marker val="1"/>
        <c:smooth val="0"/>
        <c:axId val="44128576"/>
        <c:axId val="44128960"/>
      </c:lineChart>
      <c:catAx>
        <c:axId val="44128576"/>
        <c:scaling>
          <c:orientation val="minMax"/>
        </c:scaling>
        <c:delete val="0"/>
        <c:axPos val="b"/>
        <c:numFmt formatCode="General" sourceLinked="0"/>
        <c:majorTickMark val="out"/>
        <c:minorTickMark val="none"/>
        <c:tickLblPos val="nextTo"/>
        <c:crossAx val="44128960"/>
        <c:crosses val="autoZero"/>
        <c:auto val="1"/>
        <c:lblAlgn val="ctr"/>
        <c:lblOffset val="100"/>
        <c:noMultiLvlLbl val="0"/>
      </c:catAx>
      <c:valAx>
        <c:axId val="44128960"/>
        <c:scaling>
          <c:orientation val="minMax"/>
          <c:max val="45"/>
        </c:scaling>
        <c:delete val="0"/>
        <c:axPos val="l"/>
        <c:majorGridlines/>
        <c:numFmt formatCode="General" sourceLinked="1"/>
        <c:majorTickMark val="out"/>
        <c:minorTickMark val="none"/>
        <c:tickLblPos val="nextTo"/>
        <c:crossAx val="44128576"/>
        <c:crosses val="autoZero"/>
        <c:crossBetween val="between"/>
      </c:valAx>
    </c:plotArea>
    <c:legend>
      <c:legendPos val="r"/>
      <c:layout>
        <c:manualLayout>
          <c:xMode val="edge"/>
          <c:yMode val="edge"/>
          <c:x val="0.71016560429946263"/>
          <c:y val="0.10754770518550059"/>
          <c:w val="0.28541932258468078"/>
          <c:h val="0.27589522593459631"/>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2709206803694988E-2"/>
          <c:y val="0.11307441299567289"/>
          <c:w val="0.7271404710774888"/>
          <c:h val="0.75437398027949265"/>
        </c:manualLayout>
      </c:layout>
      <c:lineChart>
        <c:grouping val="standard"/>
        <c:varyColors val="0"/>
        <c:ser>
          <c:idx val="0"/>
          <c:order val="0"/>
          <c:tx>
            <c:strRef>
              <c:f>Feuil1!$B$1</c:f>
              <c:strCache>
                <c:ptCount val="1"/>
                <c:pt idx="0">
                  <c:v>Tmin°C</c:v>
                </c:pt>
              </c:strCache>
            </c:strRef>
          </c:tx>
          <c:cat>
            <c:strRef>
              <c:f>Feuil1!$A$2:$A$13</c:f>
              <c:strCache>
                <c:ptCount val="12"/>
                <c:pt idx="0">
                  <c:v>Sep</c:v>
                </c:pt>
                <c:pt idx="1">
                  <c:v>Oct</c:v>
                </c:pt>
                <c:pt idx="2">
                  <c:v>Nov</c:v>
                </c:pt>
                <c:pt idx="3">
                  <c:v>Dec</c:v>
                </c:pt>
                <c:pt idx="4">
                  <c:v>Jan</c:v>
                </c:pt>
                <c:pt idx="5">
                  <c:v>Fev</c:v>
                </c:pt>
                <c:pt idx="6">
                  <c:v>Mars</c:v>
                </c:pt>
                <c:pt idx="7">
                  <c:v>Avr</c:v>
                </c:pt>
                <c:pt idx="8">
                  <c:v>Mai</c:v>
                </c:pt>
                <c:pt idx="9">
                  <c:v>Juin</c:v>
                </c:pt>
                <c:pt idx="10">
                  <c:v>Juill</c:v>
                </c:pt>
                <c:pt idx="11">
                  <c:v>Aout</c:v>
                </c:pt>
              </c:strCache>
            </c:strRef>
          </c:cat>
          <c:val>
            <c:numRef>
              <c:f>Feuil1!$B$2:$B$13</c:f>
              <c:numCache>
                <c:formatCode>General</c:formatCode>
                <c:ptCount val="12"/>
                <c:pt idx="0">
                  <c:v>19.39</c:v>
                </c:pt>
                <c:pt idx="1">
                  <c:v>15.51</c:v>
                </c:pt>
                <c:pt idx="2">
                  <c:v>9.8000000000000007</c:v>
                </c:pt>
                <c:pt idx="3">
                  <c:v>7.46</c:v>
                </c:pt>
                <c:pt idx="4">
                  <c:v>6.3199999999999985</c:v>
                </c:pt>
                <c:pt idx="5">
                  <c:v>6.9700000000000024</c:v>
                </c:pt>
                <c:pt idx="6">
                  <c:v>8.9</c:v>
                </c:pt>
                <c:pt idx="7">
                  <c:v>11.24</c:v>
                </c:pt>
                <c:pt idx="8">
                  <c:v>14.25</c:v>
                </c:pt>
                <c:pt idx="9">
                  <c:v>18.439999999999987</c:v>
                </c:pt>
                <c:pt idx="10">
                  <c:v>22.919999999999987</c:v>
                </c:pt>
                <c:pt idx="11">
                  <c:v>22.630000000000031</c:v>
                </c:pt>
              </c:numCache>
            </c:numRef>
          </c:val>
          <c:smooth val="0"/>
        </c:ser>
        <c:ser>
          <c:idx val="1"/>
          <c:order val="1"/>
          <c:tx>
            <c:strRef>
              <c:f>Feuil1!$C$1</c:f>
              <c:strCache>
                <c:ptCount val="1"/>
                <c:pt idx="0">
                  <c:v>Tmax°C</c:v>
                </c:pt>
              </c:strCache>
            </c:strRef>
          </c:tx>
          <c:cat>
            <c:strRef>
              <c:f>Feuil1!$A$2:$A$13</c:f>
              <c:strCache>
                <c:ptCount val="12"/>
                <c:pt idx="0">
                  <c:v>Sep</c:v>
                </c:pt>
                <c:pt idx="1">
                  <c:v>Oct</c:v>
                </c:pt>
                <c:pt idx="2">
                  <c:v>Nov</c:v>
                </c:pt>
                <c:pt idx="3">
                  <c:v>Dec</c:v>
                </c:pt>
                <c:pt idx="4">
                  <c:v>Jan</c:v>
                </c:pt>
                <c:pt idx="5">
                  <c:v>Fev</c:v>
                </c:pt>
                <c:pt idx="6">
                  <c:v>Mars</c:v>
                </c:pt>
                <c:pt idx="7">
                  <c:v>Avr</c:v>
                </c:pt>
                <c:pt idx="8">
                  <c:v>Mai</c:v>
                </c:pt>
                <c:pt idx="9">
                  <c:v>Juin</c:v>
                </c:pt>
                <c:pt idx="10">
                  <c:v>Juill</c:v>
                </c:pt>
                <c:pt idx="11">
                  <c:v>Aout</c:v>
                </c:pt>
              </c:strCache>
            </c:strRef>
          </c:cat>
          <c:val>
            <c:numRef>
              <c:f>Feuil1!$C$2:$C$13</c:f>
              <c:numCache>
                <c:formatCode>General</c:formatCode>
                <c:ptCount val="12"/>
                <c:pt idx="0">
                  <c:v>33.18</c:v>
                </c:pt>
                <c:pt idx="1">
                  <c:v>28.87</c:v>
                </c:pt>
                <c:pt idx="2">
                  <c:v>20.47</c:v>
                </c:pt>
                <c:pt idx="3">
                  <c:v>15.71</c:v>
                </c:pt>
                <c:pt idx="4">
                  <c:v>15.7</c:v>
                </c:pt>
                <c:pt idx="5">
                  <c:v>14.72</c:v>
                </c:pt>
                <c:pt idx="6">
                  <c:v>19.38</c:v>
                </c:pt>
                <c:pt idx="7">
                  <c:v>23.55</c:v>
                </c:pt>
                <c:pt idx="8">
                  <c:v>27.57</c:v>
                </c:pt>
                <c:pt idx="9">
                  <c:v>33.89</c:v>
                </c:pt>
                <c:pt idx="10">
                  <c:v>38.54</c:v>
                </c:pt>
                <c:pt idx="11">
                  <c:v>37.910000000000004</c:v>
                </c:pt>
              </c:numCache>
            </c:numRef>
          </c:val>
          <c:smooth val="0"/>
        </c:ser>
        <c:ser>
          <c:idx val="2"/>
          <c:order val="2"/>
          <c:tx>
            <c:strRef>
              <c:f>Feuil1!$D$1</c:f>
              <c:strCache>
                <c:ptCount val="1"/>
                <c:pt idx="0">
                  <c:v>Tmoy°C</c:v>
                </c:pt>
              </c:strCache>
            </c:strRef>
          </c:tx>
          <c:cat>
            <c:strRef>
              <c:f>Feuil1!$A$2:$A$13</c:f>
              <c:strCache>
                <c:ptCount val="12"/>
                <c:pt idx="0">
                  <c:v>Sep</c:v>
                </c:pt>
                <c:pt idx="1">
                  <c:v>Oct</c:v>
                </c:pt>
                <c:pt idx="2">
                  <c:v>Nov</c:v>
                </c:pt>
                <c:pt idx="3">
                  <c:v>Dec</c:v>
                </c:pt>
                <c:pt idx="4">
                  <c:v>Jan</c:v>
                </c:pt>
                <c:pt idx="5">
                  <c:v>Fev</c:v>
                </c:pt>
                <c:pt idx="6">
                  <c:v>Mars</c:v>
                </c:pt>
                <c:pt idx="7">
                  <c:v>Avr</c:v>
                </c:pt>
                <c:pt idx="8">
                  <c:v>Mai</c:v>
                </c:pt>
                <c:pt idx="9">
                  <c:v>Juin</c:v>
                </c:pt>
                <c:pt idx="10">
                  <c:v>Juill</c:v>
                </c:pt>
                <c:pt idx="11">
                  <c:v>Aout</c:v>
                </c:pt>
              </c:strCache>
            </c:strRef>
          </c:cat>
          <c:val>
            <c:numRef>
              <c:f>Feuil1!$D$2:$D$13</c:f>
              <c:numCache>
                <c:formatCode>General</c:formatCode>
                <c:ptCount val="12"/>
                <c:pt idx="0">
                  <c:v>26.24</c:v>
                </c:pt>
                <c:pt idx="1">
                  <c:v>22.19</c:v>
                </c:pt>
                <c:pt idx="2">
                  <c:v>15.14</c:v>
                </c:pt>
                <c:pt idx="3">
                  <c:v>11.58</c:v>
                </c:pt>
                <c:pt idx="4">
                  <c:v>11.02</c:v>
                </c:pt>
                <c:pt idx="5">
                  <c:v>10.82</c:v>
                </c:pt>
                <c:pt idx="6">
                  <c:v>14.18</c:v>
                </c:pt>
                <c:pt idx="7">
                  <c:v>17.36</c:v>
                </c:pt>
                <c:pt idx="8">
                  <c:v>20.91</c:v>
                </c:pt>
                <c:pt idx="9">
                  <c:v>26.21</c:v>
                </c:pt>
                <c:pt idx="10">
                  <c:v>35</c:v>
                </c:pt>
                <c:pt idx="11">
                  <c:v>30.27</c:v>
                </c:pt>
              </c:numCache>
            </c:numRef>
          </c:val>
          <c:smooth val="0"/>
        </c:ser>
        <c:dLbls>
          <c:showLegendKey val="0"/>
          <c:showVal val="0"/>
          <c:showCatName val="0"/>
          <c:showSerName val="0"/>
          <c:showPercent val="0"/>
          <c:showBubbleSize val="0"/>
        </c:dLbls>
        <c:marker val="1"/>
        <c:smooth val="0"/>
        <c:axId val="147250144"/>
        <c:axId val="147258720"/>
      </c:lineChart>
      <c:catAx>
        <c:axId val="147250144"/>
        <c:scaling>
          <c:orientation val="minMax"/>
        </c:scaling>
        <c:delete val="0"/>
        <c:axPos val="b"/>
        <c:numFmt formatCode="General" sourceLinked="0"/>
        <c:majorTickMark val="out"/>
        <c:minorTickMark val="none"/>
        <c:tickLblPos val="nextTo"/>
        <c:crossAx val="147258720"/>
        <c:crosses val="autoZero"/>
        <c:auto val="1"/>
        <c:lblAlgn val="ctr"/>
        <c:lblOffset val="100"/>
        <c:noMultiLvlLbl val="0"/>
      </c:catAx>
      <c:valAx>
        <c:axId val="147258720"/>
        <c:scaling>
          <c:orientation val="minMax"/>
        </c:scaling>
        <c:delete val="0"/>
        <c:axPos val="l"/>
        <c:majorGridlines/>
        <c:numFmt formatCode="General" sourceLinked="1"/>
        <c:majorTickMark val="out"/>
        <c:minorTickMark val="none"/>
        <c:tickLblPos val="nextTo"/>
        <c:crossAx val="147250144"/>
        <c:crosses val="autoZero"/>
        <c:crossBetween val="between"/>
      </c:valAx>
    </c:plotArea>
    <c:legend>
      <c:legendPos val="r"/>
      <c:layout>
        <c:manualLayout>
          <c:xMode val="edge"/>
          <c:yMode val="edge"/>
          <c:x val="0.58256714916621244"/>
          <c:y val="3.9441015818969414E-3"/>
          <c:w val="0.26573610116917201"/>
          <c:h val="0.24436369440306449"/>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l" defTabSz="914400" rtl="0" eaLnBrk="1" fontAlgn="auto" latinLnBrk="0" hangingPunct="1">
              <a:lnSpc>
                <a:spcPct val="100000"/>
              </a:lnSpc>
              <a:spcBef>
                <a:spcPts val="0"/>
              </a:spcBef>
              <a:spcAft>
                <a:spcPts val="0"/>
              </a:spcAft>
              <a:buClrTx/>
              <a:buSzTx/>
              <a:buFontTx/>
              <a:buNone/>
              <a:tabLst/>
              <a:defRPr sz="1050" b="1" i="0" u="none" strike="noStrike" kern="1200" baseline="0">
                <a:solidFill>
                  <a:sysClr val="windowText" lastClr="000000"/>
                </a:solidFill>
                <a:latin typeface="+mn-lt"/>
                <a:ea typeface="+mn-ea"/>
                <a:cs typeface="+mn-cs"/>
              </a:defRPr>
            </a:pPr>
            <a:r>
              <a:rPr lang="en-US" sz="1050">
                <a:latin typeface="Times New Roman" pitchFamily="18" charset="0"/>
                <a:cs typeface="Times New Roman" pitchFamily="18" charset="0"/>
              </a:rPr>
              <a:t>Cumul moyens mensuels</a:t>
            </a:r>
            <a:r>
              <a:rPr lang="en-US" sz="1050" baseline="0">
                <a:latin typeface="Times New Roman" pitchFamily="18" charset="0"/>
                <a:cs typeface="Times New Roman" pitchFamily="18" charset="0"/>
              </a:rPr>
              <a:t> des précipitations </a:t>
            </a:r>
            <a:r>
              <a:rPr lang="en-US" sz="1050" b="1" i="0" baseline="0">
                <a:effectLst/>
                <a:latin typeface="Times New Roman" panose="02020603050405020304" pitchFamily="18" charset="0"/>
                <a:cs typeface="Times New Roman" panose="02020603050405020304" pitchFamily="18" charset="0"/>
              </a:rPr>
              <a:t>(mm)2018/2019</a:t>
            </a:r>
            <a:endParaRPr lang="fr-FR" sz="1050">
              <a:effectLst/>
              <a:latin typeface="Times New Roman" panose="02020603050405020304" pitchFamily="18" charset="0"/>
              <a:cs typeface="Times New Roman" panose="02020603050405020304" pitchFamily="18" charset="0"/>
            </a:endParaRPr>
          </a:p>
          <a:p>
            <a:pPr marL="0" marR="0" indent="0" algn="l" defTabSz="914400" rtl="0" eaLnBrk="1" fontAlgn="auto" latinLnBrk="0" hangingPunct="1">
              <a:lnSpc>
                <a:spcPct val="100000"/>
              </a:lnSpc>
              <a:spcBef>
                <a:spcPts val="0"/>
              </a:spcBef>
              <a:spcAft>
                <a:spcPts val="0"/>
              </a:spcAft>
              <a:buClrTx/>
              <a:buSzTx/>
              <a:buFontTx/>
              <a:buNone/>
              <a:tabLst/>
              <a:defRPr sz="1050" b="1" i="0" u="none" strike="noStrike" kern="1200" baseline="0">
                <a:solidFill>
                  <a:sysClr val="windowText" lastClr="000000"/>
                </a:solidFill>
                <a:latin typeface="+mn-lt"/>
                <a:ea typeface="+mn-ea"/>
                <a:cs typeface="+mn-cs"/>
              </a:defRPr>
            </a:pPr>
            <a:endParaRPr lang="en-US" sz="1050" baseline="0">
              <a:latin typeface="Times New Roman" pitchFamily="18" charset="0"/>
              <a:cs typeface="Times New Roman" pitchFamily="18" charset="0"/>
            </a:endParaRPr>
          </a:p>
        </c:rich>
      </c:tx>
      <c:layout>
        <c:manualLayout>
          <c:xMode val="edge"/>
          <c:yMode val="edge"/>
          <c:x val="0.16328571869692771"/>
          <c:y val="3.7169392287503002E-3"/>
        </c:manualLayout>
      </c:layout>
      <c:overlay val="0"/>
    </c:title>
    <c:autoTitleDeleted val="0"/>
    <c:view3D>
      <c:rotX val="10"/>
      <c:rotY val="20"/>
      <c:rAngAx val="0"/>
    </c:view3D>
    <c:floor>
      <c:thickness val="0"/>
    </c:floor>
    <c:sideWall>
      <c:thickness val="0"/>
    </c:sideWall>
    <c:backWall>
      <c:thickness val="0"/>
    </c:backWall>
    <c:plotArea>
      <c:layout>
        <c:manualLayout>
          <c:layoutTarget val="inner"/>
          <c:xMode val="edge"/>
          <c:yMode val="edge"/>
          <c:x val="8.3802007102053724E-2"/>
          <c:y val="0.20153119321623394"/>
          <c:w val="0.86286465956462111"/>
          <c:h val="0.69183727034120723"/>
        </c:manualLayout>
      </c:layout>
      <c:bar3DChart>
        <c:barDir val="col"/>
        <c:grouping val="clustered"/>
        <c:varyColors val="0"/>
        <c:ser>
          <c:idx val="0"/>
          <c:order val="0"/>
          <c:tx>
            <c:strRef>
              <c:f>Feuil1!$B$1</c:f>
              <c:strCache>
                <c:ptCount val="1"/>
                <c:pt idx="0">
                  <c:v>Cumul moyens mensuelles des précipitations(mm)2018/2019</c:v>
                </c:pt>
              </c:strCache>
            </c:strRef>
          </c:tx>
          <c:invertIfNegative val="0"/>
          <c:cat>
            <c:strRef>
              <c:f>Feuil1!$A$2:$A$9</c:f>
              <c:strCache>
                <c:ptCount val="8"/>
                <c:pt idx="0">
                  <c:v>Sep</c:v>
                </c:pt>
                <c:pt idx="1">
                  <c:v>Oct</c:v>
                </c:pt>
                <c:pt idx="2">
                  <c:v>Nov</c:v>
                </c:pt>
                <c:pt idx="3">
                  <c:v>Déc</c:v>
                </c:pt>
                <c:pt idx="4">
                  <c:v>Jan</c:v>
                </c:pt>
                <c:pt idx="5">
                  <c:v>Fév</c:v>
                </c:pt>
                <c:pt idx="6">
                  <c:v>Mar</c:v>
                </c:pt>
                <c:pt idx="7">
                  <c:v>Avr</c:v>
                </c:pt>
              </c:strCache>
            </c:strRef>
          </c:cat>
          <c:val>
            <c:numRef>
              <c:f>Feuil1!$B$2:$B$9</c:f>
              <c:numCache>
                <c:formatCode>General</c:formatCode>
                <c:ptCount val="8"/>
                <c:pt idx="0">
                  <c:v>30</c:v>
                </c:pt>
                <c:pt idx="1">
                  <c:v>42.9</c:v>
                </c:pt>
                <c:pt idx="2">
                  <c:v>86.1</c:v>
                </c:pt>
                <c:pt idx="3">
                  <c:v>38.9</c:v>
                </c:pt>
                <c:pt idx="4">
                  <c:v>95</c:v>
                </c:pt>
                <c:pt idx="5">
                  <c:v>27.3</c:v>
                </c:pt>
                <c:pt idx="6">
                  <c:v>40.200000000000003</c:v>
                </c:pt>
                <c:pt idx="7">
                  <c:v>55.1</c:v>
                </c:pt>
              </c:numCache>
            </c:numRef>
          </c:val>
        </c:ser>
        <c:dLbls>
          <c:showLegendKey val="0"/>
          <c:showVal val="0"/>
          <c:showCatName val="0"/>
          <c:showSerName val="0"/>
          <c:showPercent val="0"/>
          <c:showBubbleSize val="0"/>
        </c:dLbls>
        <c:gapWidth val="150"/>
        <c:shape val="box"/>
        <c:axId val="147292752"/>
        <c:axId val="147293136"/>
        <c:axId val="0"/>
      </c:bar3DChart>
      <c:catAx>
        <c:axId val="147292752"/>
        <c:scaling>
          <c:orientation val="minMax"/>
        </c:scaling>
        <c:delete val="0"/>
        <c:axPos val="b"/>
        <c:numFmt formatCode="General" sourceLinked="0"/>
        <c:majorTickMark val="out"/>
        <c:minorTickMark val="none"/>
        <c:tickLblPos val="nextTo"/>
        <c:crossAx val="147293136"/>
        <c:crosses val="autoZero"/>
        <c:auto val="1"/>
        <c:lblAlgn val="ctr"/>
        <c:lblOffset val="100"/>
        <c:noMultiLvlLbl val="0"/>
      </c:catAx>
      <c:valAx>
        <c:axId val="147293136"/>
        <c:scaling>
          <c:orientation val="minMax"/>
          <c:max val="160"/>
        </c:scaling>
        <c:delete val="0"/>
        <c:axPos val="l"/>
        <c:majorGridlines/>
        <c:numFmt formatCode="General" sourceLinked="1"/>
        <c:majorTickMark val="out"/>
        <c:minorTickMark val="none"/>
        <c:tickLblPos val="nextTo"/>
        <c:crossAx val="147292752"/>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sz="1050"/>
            </a:pPr>
            <a:r>
              <a:rPr lang="en-US" sz="1050">
                <a:latin typeface="Times New Roman" panose="02020603050405020304" pitchFamily="18" charset="0"/>
                <a:cs typeface="Times New Roman" panose="02020603050405020304" pitchFamily="18" charset="0"/>
              </a:rPr>
              <a:t>cumuls moyens mensuels des précipitations</a:t>
            </a:r>
            <a:r>
              <a:rPr lang="en-US" sz="1050" baseline="0">
                <a:latin typeface="Times New Roman" panose="02020603050405020304" pitchFamily="18" charset="0"/>
                <a:cs typeface="Times New Roman" panose="02020603050405020304" pitchFamily="18" charset="0"/>
              </a:rPr>
              <a:t> </a:t>
            </a:r>
            <a:r>
              <a:rPr lang="en-US" sz="1050">
                <a:latin typeface="Times New Roman" panose="02020603050405020304" pitchFamily="18" charset="0"/>
                <a:cs typeface="Times New Roman" panose="02020603050405020304" pitchFamily="18" charset="0"/>
              </a:rPr>
              <a:t>(mm) 2007/2018</a:t>
            </a:r>
          </a:p>
        </c:rich>
      </c:tx>
      <c:layout>
        <c:manualLayout>
          <c:xMode val="edge"/>
          <c:yMode val="edge"/>
          <c:x val="0.15499450747570523"/>
          <c:y val="0"/>
        </c:manualLayout>
      </c:layout>
      <c:overlay val="0"/>
    </c:title>
    <c:autoTitleDeleted val="0"/>
    <c:view3D>
      <c:rotX val="10"/>
      <c:rotY val="20"/>
      <c:rAngAx val="0"/>
    </c:view3D>
    <c:floor>
      <c:thickness val="0"/>
    </c:floor>
    <c:sideWall>
      <c:thickness val="0"/>
    </c:sideWall>
    <c:backWall>
      <c:thickness val="0"/>
    </c:backWall>
    <c:plotArea>
      <c:layout>
        <c:manualLayout>
          <c:layoutTarget val="inner"/>
          <c:xMode val="edge"/>
          <c:yMode val="edge"/>
          <c:x val="9.3896444762588807E-2"/>
          <c:y val="0.17001199850018794"/>
          <c:w val="0.87277022190409004"/>
          <c:h val="0.65789876265468628"/>
        </c:manualLayout>
      </c:layout>
      <c:bar3DChart>
        <c:barDir val="col"/>
        <c:grouping val="stacked"/>
        <c:varyColors val="0"/>
        <c:ser>
          <c:idx val="0"/>
          <c:order val="0"/>
          <c:tx>
            <c:strRef>
              <c:f>Feuil1!$B$1</c:f>
              <c:strCache>
                <c:ptCount val="1"/>
                <c:pt idx="0">
                  <c:v>cumuls moyens mensuels des précipitations (mm) 2007/2017</c:v>
                </c:pt>
              </c:strCache>
            </c:strRef>
          </c:tx>
          <c:invertIfNegative val="0"/>
          <c:cat>
            <c:strRef>
              <c:f>Feuil1!$A$2:$A$13</c:f>
              <c:strCache>
                <c:ptCount val="12"/>
                <c:pt idx="0">
                  <c:v>Sep</c:v>
                </c:pt>
                <c:pt idx="1">
                  <c:v>Oct</c:v>
                </c:pt>
                <c:pt idx="2">
                  <c:v>Nov</c:v>
                </c:pt>
                <c:pt idx="3">
                  <c:v>Déc</c:v>
                </c:pt>
                <c:pt idx="4">
                  <c:v>Jan</c:v>
                </c:pt>
                <c:pt idx="5">
                  <c:v>Fév</c:v>
                </c:pt>
                <c:pt idx="6">
                  <c:v>Mars</c:v>
                </c:pt>
                <c:pt idx="7">
                  <c:v>Avr</c:v>
                </c:pt>
                <c:pt idx="8">
                  <c:v>Mai</c:v>
                </c:pt>
                <c:pt idx="9">
                  <c:v>Juin</c:v>
                </c:pt>
                <c:pt idx="10">
                  <c:v>Juillt</c:v>
                </c:pt>
                <c:pt idx="11">
                  <c:v>Aout</c:v>
                </c:pt>
              </c:strCache>
            </c:strRef>
          </c:cat>
          <c:val>
            <c:numRef>
              <c:f>Feuil1!$B$2:$B$13</c:f>
              <c:numCache>
                <c:formatCode>General</c:formatCode>
                <c:ptCount val="12"/>
                <c:pt idx="0">
                  <c:v>6.67</c:v>
                </c:pt>
                <c:pt idx="1">
                  <c:v>13.06</c:v>
                </c:pt>
                <c:pt idx="2">
                  <c:v>77.38</c:v>
                </c:pt>
                <c:pt idx="3">
                  <c:v>127.23</c:v>
                </c:pt>
                <c:pt idx="4">
                  <c:v>152</c:v>
                </c:pt>
                <c:pt idx="5">
                  <c:v>106.41000000000012</c:v>
                </c:pt>
                <c:pt idx="6">
                  <c:v>133.39000000000001</c:v>
                </c:pt>
                <c:pt idx="7">
                  <c:v>53.43</c:v>
                </c:pt>
                <c:pt idx="8">
                  <c:v>35.94</c:v>
                </c:pt>
                <c:pt idx="9">
                  <c:v>34.270000000000003</c:v>
                </c:pt>
                <c:pt idx="10">
                  <c:v>0</c:v>
                </c:pt>
                <c:pt idx="11">
                  <c:v>6.0000000000000032E-2</c:v>
                </c:pt>
              </c:numCache>
            </c:numRef>
          </c:val>
        </c:ser>
        <c:dLbls>
          <c:showLegendKey val="0"/>
          <c:showVal val="0"/>
          <c:showCatName val="0"/>
          <c:showSerName val="0"/>
          <c:showPercent val="0"/>
          <c:showBubbleSize val="0"/>
        </c:dLbls>
        <c:gapWidth val="55"/>
        <c:gapDepth val="55"/>
        <c:shape val="box"/>
        <c:axId val="147873272"/>
        <c:axId val="147357936"/>
        <c:axId val="0"/>
      </c:bar3DChart>
      <c:catAx>
        <c:axId val="147873272"/>
        <c:scaling>
          <c:orientation val="minMax"/>
        </c:scaling>
        <c:delete val="0"/>
        <c:axPos val="b"/>
        <c:numFmt formatCode="General" sourceLinked="0"/>
        <c:majorTickMark val="none"/>
        <c:minorTickMark val="none"/>
        <c:tickLblPos val="nextTo"/>
        <c:crossAx val="147357936"/>
        <c:crosses val="autoZero"/>
        <c:auto val="1"/>
        <c:lblAlgn val="ctr"/>
        <c:lblOffset val="100"/>
        <c:noMultiLvlLbl val="0"/>
      </c:catAx>
      <c:valAx>
        <c:axId val="147357936"/>
        <c:scaling>
          <c:orientation val="minMax"/>
        </c:scaling>
        <c:delete val="0"/>
        <c:axPos val="l"/>
        <c:majorGridlines/>
        <c:numFmt formatCode="General" sourceLinked="1"/>
        <c:majorTickMark val="none"/>
        <c:minorTickMark val="none"/>
        <c:tickLblPos val="nextTo"/>
        <c:crossAx val="147873272"/>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100"/>
              <a:t>somme des heures de froid mensuel</a:t>
            </a:r>
          </a:p>
        </c:rich>
      </c:tx>
      <c:layout>
        <c:manualLayout>
          <c:xMode val="edge"/>
          <c:yMode val="edge"/>
          <c:x val="0.26960539881056894"/>
          <c:y val="2.77777777777788E-2"/>
        </c:manualLayout>
      </c:layout>
      <c:overlay val="0"/>
    </c:title>
    <c:autoTitleDeleted val="0"/>
    <c:plotArea>
      <c:layout/>
      <c:lineChart>
        <c:grouping val="standard"/>
        <c:varyColors val="0"/>
        <c:ser>
          <c:idx val="0"/>
          <c:order val="0"/>
          <c:tx>
            <c:strRef>
              <c:f>Feuil1!$B$1</c:f>
              <c:strCache>
                <c:ptCount val="1"/>
                <c:pt idx="0">
                  <c:v>somme des heures de froid mensuel</c:v>
                </c:pt>
              </c:strCache>
            </c:strRef>
          </c:tx>
          <c:marker>
            <c:symbol val="none"/>
          </c:marker>
          <c:cat>
            <c:strRef>
              <c:f>Feuil1!$A$2:$A$4</c:f>
              <c:strCache>
                <c:ptCount val="3"/>
                <c:pt idx="0">
                  <c:v>Décembre</c:v>
                </c:pt>
                <c:pt idx="1">
                  <c:v>Janvier</c:v>
                </c:pt>
                <c:pt idx="2">
                  <c:v>Février</c:v>
                </c:pt>
              </c:strCache>
            </c:strRef>
          </c:cat>
          <c:val>
            <c:numRef>
              <c:f>Feuil1!$B$2:$B$4</c:f>
              <c:numCache>
                <c:formatCode>General</c:formatCode>
                <c:ptCount val="3"/>
                <c:pt idx="0">
                  <c:v>106</c:v>
                </c:pt>
                <c:pt idx="1">
                  <c:v>386</c:v>
                </c:pt>
                <c:pt idx="2">
                  <c:v>183</c:v>
                </c:pt>
              </c:numCache>
            </c:numRef>
          </c:val>
          <c:smooth val="0"/>
        </c:ser>
        <c:dLbls>
          <c:showLegendKey val="0"/>
          <c:showVal val="0"/>
          <c:showCatName val="0"/>
          <c:showSerName val="0"/>
          <c:showPercent val="0"/>
          <c:showBubbleSize val="0"/>
        </c:dLbls>
        <c:smooth val="0"/>
        <c:axId val="146904200"/>
        <c:axId val="147553936"/>
      </c:lineChart>
      <c:catAx>
        <c:axId val="146904200"/>
        <c:scaling>
          <c:orientation val="minMax"/>
        </c:scaling>
        <c:delete val="0"/>
        <c:axPos val="b"/>
        <c:numFmt formatCode="General" sourceLinked="1"/>
        <c:majorTickMark val="out"/>
        <c:minorTickMark val="none"/>
        <c:tickLblPos val="nextTo"/>
        <c:crossAx val="147553936"/>
        <c:crosses val="autoZero"/>
        <c:auto val="1"/>
        <c:lblAlgn val="ctr"/>
        <c:lblOffset val="100"/>
        <c:noMultiLvlLbl val="0"/>
      </c:catAx>
      <c:valAx>
        <c:axId val="147553936"/>
        <c:scaling>
          <c:orientation val="minMax"/>
        </c:scaling>
        <c:delete val="0"/>
        <c:axPos val="l"/>
        <c:majorGridlines/>
        <c:numFmt formatCode="General" sourceLinked="1"/>
        <c:majorTickMark val="out"/>
        <c:minorTickMark val="none"/>
        <c:tickLblPos val="nextTo"/>
        <c:crossAx val="14690420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Cumul2015-2016</c:v>
                </c:pt>
              </c:strCache>
            </c:strRef>
          </c:tx>
          <c:invertIfNegative val="0"/>
          <c:cat>
            <c:strRef>
              <c:f>Feuil1!$A$2:$A$5</c:f>
              <c:strCache>
                <c:ptCount val="4"/>
                <c:pt idx="0">
                  <c:v>Cumul2015-2016</c:v>
                </c:pt>
                <c:pt idx="1">
                  <c:v>Cumul2016-2017</c:v>
                </c:pt>
                <c:pt idx="2">
                  <c:v>Cumul2017-2018</c:v>
                </c:pt>
                <c:pt idx="3">
                  <c:v>Cumul2018-2019</c:v>
                </c:pt>
              </c:strCache>
            </c:strRef>
          </c:cat>
          <c:val>
            <c:numRef>
              <c:f>Feuil1!$B$2:$B$5</c:f>
              <c:numCache>
                <c:formatCode>General</c:formatCode>
                <c:ptCount val="4"/>
                <c:pt idx="0">
                  <c:v>434.45</c:v>
                </c:pt>
              </c:numCache>
            </c:numRef>
          </c:val>
        </c:ser>
        <c:ser>
          <c:idx val="1"/>
          <c:order val="1"/>
          <c:tx>
            <c:strRef>
              <c:f>Feuil1!$C$1</c:f>
              <c:strCache>
                <c:ptCount val="1"/>
                <c:pt idx="0">
                  <c:v>Cumul2016-2017</c:v>
                </c:pt>
              </c:strCache>
            </c:strRef>
          </c:tx>
          <c:invertIfNegative val="0"/>
          <c:cat>
            <c:strRef>
              <c:f>Feuil1!$A$2:$A$5</c:f>
              <c:strCache>
                <c:ptCount val="4"/>
                <c:pt idx="0">
                  <c:v>Cumul2015-2016</c:v>
                </c:pt>
                <c:pt idx="1">
                  <c:v>Cumul2016-2017</c:v>
                </c:pt>
                <c:pt idx="2">
                  <c:v>Cumul2017-2018</c:v>
                </c:pt>
                <c:pt idx="3">
                  <c:v>Cumul2018-2019</c:v>
                </c:pt>
              </c:strCache>
            </c:strRef>
          </c:cat>
          <c:val>
            <c:numRef>
              <c:f>Feuil1!$C$2:$C$5</c:f>
              <c:numCache>
                <c:formatCode>General</c:formatCode>
                <c:ptCount val="4"/>
                <c:pt idx="1">
                  <c:v>529.23</c:v>
                </c:pt>
              </c:numCache>
            </c:numRef>
          </c:val>
        </c:ser>
        <c:ser>
          <c:idx val="2"/>
          <c:order val="2"/>
          <c:tx>
            <c:strRef>
              <c:f>Feuil1!$D$1</c:f>
              <c:strCache>
                <c:ptCount val="1"/>
                <c:pt idx="0">
                  <c:v>Cumul2017-2018</c:v>
                </c:pt>
              </c:strCache>
            </c:strRef>
          </c:tx>
          <c:invertIfNegative val="0"/>
          <c:cat>
            <c:strRef>
              <c:f>Feuil1!$A$2:$A$5</c:f>
              <c:strCache>
                <c:ptCount val="4"/>
                <c:pt idx="0">
                  <c:v>Cumul2015-2016</c:v>
                </c:pt>
                <c:pt idx="1">
                  <c:v>Cumul2016-2017</c:v>
                </c:pt>
                <c:pt idx="2">
                  <c:v>Cumul2017-2018</c:v>
                </c:pt>
                <c:pt idx="3">
                  <c:v>Cumul2018-2019</c:v>
                </c:pt>
              </c:strCache>
            </c:strRef>
          </c:cat>
          <c:val>
            <c:numRef>
              <c:f>Feuil1!$D$2:$D$5</c:f>
              <c:numCache>
                <c:formatCode>General</c:formatCode>
                <c:ptCount val="4"/>
                <c:pt idx="2">
                  <c:v>857.5</c:v>
                </c:pt>
              </c:numCache>
            </c:numRef>
          </c:val>
        </c:ser>
        <c:ser>
          <c:idx val="3"/>
          <c:order val="3"/>
          <c:tx>
            <c:strRef>
              <c:f>Feuil1!$E$1</c:f>
              <c:strCache>
                <c:ptCount val="1"/>
                <c:pt idx="0">
                  <c:v>Cumul2018-2019</c:v>
                </c:pt>
              </c:strCache>
            </c:strRef>
          </c:tx>
          <c:invertIfNegative val="0"/>
          <c:cat>
            <c:strRef>
              <c:f>Feuil1!$A$2:$A$5</c:f>
              <c:strCache>
                <c:ptCount val="4"/>
                <c:pt idx="0">
                  <c:v>Cumul2015-2016</c:v>
                </c:pt>
                <c:pt idx="1">
                  <c:v>Cumul2016-2017</c:v>
                </c:pt>
                <c:pt idx="2">
                  <c:v>Cumul2017-2018</c:v>
                </c:pt>
                <c:pt idx="3">
                  <c:v>Cumul2018-2019</c:v>
                </c:pt>
              </c:strCache>
            </c:strRef>
          </c:cat>
          <c:val>
            <c:numRef>
              <c:f>Feuil1!$E$2:$E$5</c:f>
              <c:numCache>
                <c:formatCode>General</c:formatCode>
                <c:ptCount val="4"/>
                <c:pt idx="3">
                  <c:v>584</c:v>
                </c:pt>
              </c:numCache>
            </c:numRef>
          </c:val>
        </c:ser>
        <c:dLbls>
          <c:showLegendKey val="0"/>
          <c:showVal val="0"/>
          <c:showCatName val="0"/>
          <c:showSerName val="0"/>
          <c:showPercent val="0"/>
          <c:showBubbleSize val="0"/>
        </c:dLbls>
        <c:gapWidth val="150"/>
        <c:shape val="box"/>
        <c:axId val="147602328"/>
        <c:axId val="147646400"/>
        <c:axId val="0"/>
      </c:bar3DChart>
      <c:catAx>
        <c:axId val="147602328"/>
        <c:scaling>
          <c:orientation val="minMax"/>
        </c:scaling>
        <c:delete val="0"/>
        <c:axPos val="b"/>
        <c:numFmt formatCode="General" sourceLinked="0"/>
        <c:majorTickMark val="out"/>
        <c:minorTickMark val="none"/>
        <c:tickLblPos val="nextTo"/>
        <c:crossAx val="147646400"/>
        <c:crosses val="autoZero"/>
        <c:auto val="1"/>
        <c:lblAlgn val="ctr"/>
        <c:lblOffset val="100"/>
        <c:noMultiLvlLbl val="0"/>
      </c:catAx>
      <c:valAx>
        <c:axId val="147646400"/>
        <c:scaling>
          <c:orientation val="minMax"/>
        </c:scaling>
        <c:delete val="0"/>
        <c:axPos val="l"/>
        <c:majorGridlines/>
        <c:numFmt formatCode="General" sourceLinked="1"/>
        <c:majorTickMark val="out"/>
        <c:minorTickMark val="none"/>
        <c:tickLblPos val="nextTo"/>
        <c:crossAx val="14760232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FR" sz="1000">
                <a:latin typeface="Times New Roman" pitchFamily="18" charset="0"/>
                <a:cs typeface="Times New Roman" pitchFamily="18" charset="0"/>
              </a:rPr>
              <a:t>Date de débourrement</a:t>
            </a:r>
            <a:r>
              <a:rPr lang="fr-FR" sz="1000" baseline="0">
                <a:latin typeface="Times New Roman" pitchFamily="18" charset="0"/>
                <a:cs typeface="Times New Roman" pitchFamily="18" charset="0"/>
              </a:rPr>
              <a:t> sur pied</a:t>
            </a:r>
            <a:endParaRPr lang="fr-FR" sz="1000">
              <a:latin typeface="Times New Roman" pitchFamily="18" charset="0"/>
              <a:cs typeface="Times New Roman"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Feuil1!$B$1</c:f>
              <c:strCache>
                <c:ptCount val="1"/>
                <c:pt idx="0">
                  <c:v>2014-2015</c:v>
                </c:pt>
              </c:strCache>
            </c:strRef>
          </c:tx>
          <c:invertIfNegative val="0"/>
          <c:cat>
            <c:strRef>
              <c:f>Feuil1!$A$2:$A$6</c:f>
              <c:strCache>
                <c:ptCount val="5"/>
                <c:pt idx="0">
                  <c:v>2014-2015</c:v>
                </c:pt>
                <c:pt idx="1">
                  <c:v>2015-2016</c:v>
                </c:pt>
                <c:pt idx="2">
                  <c:v>2016-2017</c:v>
                </c:pt>
                <c:pt idx="3">
                  <c:v>2017-2018</c:v>
                </c:pt>
                <c:pt idx="4">
                  <c:v>2018-2019</c:v>
                </c:pt>
              </c:strCache>
            </c:strRef>
          </c:cat>
          <c:val>
            <c:numRef>
              <c:f>Feuil1!$B$2:$B$6</c:f>
              <c:numCache>
                <c:formatCode>General</c:formatCode>
                <c:ptCount val="5"/>
                <c:pt idx="0">
                  <c:v>82</c:v>
                </c:pt>
              </c:numCache>
            </c:numRef>
          </c:val>
        </c:ser>
        <c:ser>
          <c:idx val="1"/>
          <c:order val="1"/>
          <c:tx>
            <c:strRef>
              <c:f>Feuil1!$C$1</c:f>
              <c:strCache>
                <c:ptCount val="1"/>
                <c:pt idx="0">
                  <c:v>2015-2016</c:v>
                </c:pt>
              </c:strCache>
            </c:strRef>
          </c:tx>
          <c:invertIfNegative val="0"/>
          <c:cat>
            <c:strRef>
              <c:f>Feuil1!$A$2:$A$6</c:f>
              <c:strCache>
                <c:ptCount val="5"/>
                <c:pt idx="0">
                  <c:v>2014-2015</c:v>
                </c:pt>
                <c:pt idx="1">
                  <c:v>2015-2016</c:v>
                </c:pt>
                <c:pt idx="2">
                  <c:v>2016-2017</c:v>
                </c:pt>
                <c:pt idx="3">
                  <c:v>2017-2018</c:v>
                </c:pt>
                <c:pt idx="4">
                  <c:v>2018-2019</c:v>
                </c:pt>
              </c:strCache>
            </c:strRef>
          </c:cat>
          <c:val>
            <c:numRef>
              <c:f>Feuil1!$C$2:$C$6</c:f>
              <c:numCache>
                <c:formatCode>General</c:formatCode>
                <c:ptCount val="5"/>
                <c:pt idx="1">
                  <c:v>86</c:v>
                </c:pt>
              </c:numCache>
            </c:numRef>
          </c:val>
        </c:ser>
        <c:ser>
          <c:idx val="2"/>
          <c:order val="2"/>
          <c:tx>
            <c:strRef>
              <c:f>Feuil1!$D$1</c:f>
              <c:strCache>
                <c:ptCount val="1"/>
                <c:pt idx="0">
                  <c:v>2016-2017</c:v>
                </c:pt>
              </c:strCache>
            </c:strRef>
          </c:tx>
          <c:invertIfNegative val="0"/>
          <c:cat>
            <c:strRef>
              <c:f>Feuil1!$A$2:$A$6</c:f>
              <c:strCache>
                <c:ptCount val="5"/>
                <c:pt idx="0">
                  <c:v>2014-2015</c:v>
                </c:pt>
                <c:pt idx="1">
                  <c:v>2015-2016</c:v>
                </c:pt>
                <c:pt idx="2">
                  <c:v>2016-2017</c:v>
                </c:pt>
                <c:pt idx="3">
                  <c:v>2017-2018</c:v>
                </c:pt>
                <c:pt idx="4">
                  <c:v>2018-2019</c:v>
                </c:pt>
              </c:strCache>
            </c:strRef>
          </c:cat>
          <c:val>
            <c:numRef>
              <c:f>Feuil1!$D$2:$D$6</c:f>
              <c:numCache>
                <c:formatCode>General</c:formatCode>
                <c:ptCount val="5"/>
                <c:pt idx="2">
                  <c:v>68</c:v>
                </c:pt>
              </c:numCache>
            </c:numRef>
          </c:val>
        </c:ser>
        <c:ser>
          <c:idx val="3"/>
          <c:order val="3"/>
          <c:tx>
            <c:strRef>
              <c:f>Feuil1!$E$1</c:f>
              <c:strCache>
                <c:ptCount val="1"/>
                <c:pt idx="0">
                  <c:v>2017-2018</c:v>
                </c:pt>
              </c:strCache>
            </c:strRef>
          </c:tx>
          <c:invertIfNegative val="0"/>
          <c:cat>
            <c:strRef>
              <c:f>Feuil1!$A$2:$A$6</c:f>
              <c:strCache>
                <c:ptCount val="5"/>
                <c:pt idx="0">
                  <c:v>2014-2015</c:v>
                </c:pt>
                <c:pt idx="1">
                  <c:v>2015-2016</c:v>
                </c:pt>
                <c:pt idx="2">
                  <c:v>2016-2017</c:v>
                </c:pt>
                <c:pt idx="3">
                  <c:v>2017-2018</c:v>
                </c:pt>
                <c:pt idx="4">
                  <c:v>2018-2019</c:v>
                </c:pt>
              </c:strCache>
            </c:strRef>
          </c:cat>
          <c:val>
            <c:numRef>
              <c:f>Feuil1!$E$2:$E$6</c:f>
              <c:numCache>
                <c:formatCode>General</c:formatCode>
                <c:ptCount val="5"/>
                <c:pt idx="3">
                  <c:v>66</c:v>
                </c:pt>
              </c:numCache>
            </c:numRef>
          </c:val>
        </c:ser>
        <c:ser>
          <c:idx val="4"/>
          <c:order val="4"/>
          <c:tx>
            <c:strRef>
              <c:f>Feuil1!$F$1</c:f>
              <c:strCache>
                <c:ptCount val="1"/>
                <c:pt idx="0">
                  <c:v>2018-2019</c:v>
                </c:pt>
              </c:strCache>
            </c:strRef>
          </c:tx>
          <c:invertIfNegative val="0"/>
          <c:cat>
            <c:strRef>
              <c:f>Feuil1!$A$2:$A$6</c:f>
              <c:strCache>
                <c:ptCount val="5"/>
                <c:pt idx="0">
                  <c:v>2014-2015</c:v>
                </c:pt>
                <c:pt idx="1">
                  <c:v>2015-2016</c:v>
                </c:pt>
                <c:pt idx="2">
                  <c:v>2016-2017</c:v>
                </c:pt>
                <c:pt idx="3">
                  <c:v>2017-2018</c:v>
                </c:pt>
                <c:pt idx="4">
                  <c:v>2018-2019</c:v>
                </c:pt>
              </c:strCache>
            </c:strRef>
          </c:cat>
          <c:val>
            <c:numRef>
              <c:f>Feuil1!$F$2:$F$6</c:f>
              <c:numCache>
                <c:formatCode>General</c:formatCode>
                <c:ptCount val="5"/>
                <c:pt idx="4">
                  <c:v>82</c:v>
                </c:pt>
              </c:numCache>
            </c:numRef>
          </c:val>
        </c:ser>
        <c:dLbls>
          <c:showLegendKey val="0"/>
          <c:showVal val="0"/>
          <c:showCatName val="0"/>
          <c:showSerName val="0"/>
          <c:showPercent val="0"/>
          <c:showBubbleSize val="0"/>
        </c:dLbls>
        <c:gapWidth val="150"/>
        <c:shape val="cylinder"/>
        <c:axId val="147668552"/>
        <c:axId val="147668944"/>
        <c:axId val="0"/>
      </c:bar3DChart>
      <c:catAx>
        <c:axId val="147668552"/>
        <c:scaling>
          <c:orientation val="minMax"/>
        </c:scaling>
        <c:delete val="0"/>
        <c:axPos val="b"/>
        <c:numFmt formatCode="General" sourceLinked="0"/>
        <c:majorTickMark val="none"/>
        <c:minorTickMark val="none"/>
        <c:tickLblPos val="nextTo"/>
        <c:crossAx val="147668944"/>
        <c:crosses val="autoZero"/>
        <c:auto val="1"/>
        <c:lblAlgn val="ctr"/>
        <c:lblOffset val="100"/>
        <c:noMultiLvlLbl val="0"/>
      </c:catAx>
      <c:valAx>
        <c:axId val="147668944"/>
        <c:scaling>
          <c:orientation val="minMax"/>
        </c:scaling>
        <c:delete val="0"/>
        <c:axPos val="l"/>
        <c:majorGridlines/>
        <c:numFmt formatCode="General" sourceLinked="1"/>
        <c:majorTickMark val="out"/>
        <c:minorTickMark val="none"/>
        <c:tickLblPos val="nextTo"/>
        <c:crossAx val="147668552"/>
        <c:crosses val="autoZero"/>
        <c:crossBetween val="between"/>
      </c:valAx>
    </c:plotArea>
    <c:legend>
      <c:legendPos val="r"/>
      <c:layout/>
      <c:overlay val="0"/>
    </c:legend>
    <c:plotVisOnly val="1"/>
    <c:dispBlanksAs val="gap"/>
    <c:showDLblsOverMax val="0"/>
  </c:chart>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Feuil1!$B$1</c:f>
              <c:strCache>
                <c:ptCount val="1"/>
                <c:pt idx="0">
                  <c:v>Apicaux</c:v>
                </c:pt>
              </c:strCache>
            </c:strRef>
          </c:tx>
          <c:cat>
            <c:strRef>
              <c:f>Feuil1!$A$2:$A$5</c:f>
              <c:strCache>
                <c:ptCount val="4"/>
                <c:pt idx="0">
                  <c:v>Novembre</c:v>
                </c:pt>
                <c:pt idx="1">
                  <c:v>Décembre</c:v>
                </c:pt>
                <c:pt idx="2">
                  <c:v>Janvier</c:v>
                </c:pt>
                <c:pt idx="3">
                  <c:v>Février</c:v>
                </c:pt>
              </c:strCache>
            </c:strRef>
          </c:cat>
          <c:val>
            <c:numRef>
              <c:f>Feuil1!$B$2:$B$5</c:f>
              <c:numCache>
                <c:formatCode>General</c:formatCode>
                <c:ptCount val="4"/>
                <c:pt idx="0">
                  <c:v>83.33</c:v>
                </c:pt>
                <c:pt idx="1">
                  <c:v>63</c:v>
                </c:pt>
                <c:pt idx="2">
                  <c:v>41</c:v>
                </c:pt>
                <c:pt idx="3">
                  <c:v>39</c:v>
                </c:pt>
              </c:numCache>
            </c:numRef>
          </c:val>
          <c:smooth val="0"/>
        </c:ser>
        <c:ser>
          <c:idx val="1"/>
          <c:order val="1"/>
          <c:tx>
            <c:strRef>
              <c:f>Feuil1!$C$1</c:f>
              <c:strCache>
                <c:ptCount val="1"/>
                <c:pt idx="0">
                  <c:v>Sub Apicaux</c:v>
                </c:pt>
              </c:strCache>
            </c:strRef>
          </c:tx>
          <c:cat>
            <c:strRef>
              <c:f>Feuil1!$A$2:$A$5</c:f>
              <c:strCache>
                <c:ptCount val="4"/>
                <c:pt idx="0">
                  <c:v>Novembre</c:v>
                </c:pt>
                <c:pt idx="1">
                  <c:v>Décembre</c:v>
                </c:pt>
                <c:pt idx="2">
                  <c:v>Janvier</c:v>
                </c:pt>
                <c:pt idx="3">
                  <c:v>Février</c:v>
                </c:pt>
              </c:strCache>
            </c:strRef>
          </c:cat>
          <c:val>
            <c:numRef>
              <c:f>Feuil1!$C$2:$C$5</c:f>
              <c:numCache>
                <c:formatCode>General</c:formatCode>
                <c:ptCount val="4"/>
                <c:pt idx="0">
                  <c:v>94</c:v>
                </c:pt>
                <c:pt idx="1">
                  <c:v>68.179999999999978</c:v>
                </c:pt>
                <c:pt idx="2">
                  <c:v>52</c:v>
                </c:pt>
                <c:pt idx="3">
                  <c:v>24.19</c:v>
                </c:pt>
              </c:numCache>
            </c:numRef>
          </c:val>
          <c:smooth val="0"/>
        </c:ser>
        <c:ser>
          <c:idx val="2"/>
          <c:order val="2"/>
          <c:tx>
            <c:strRef>
              <c:f>Feuil1!$D$1</c:f>
              <c:strCache>
                <c:ptCount val="1"/>
                <c:pt idx="0">
                  <c:v>Medain</c:v>
                </c:pt>
              </c:strCache>
            </c:strRef>
          </c:tx>
          <c:cat>
            <c:strRef>
              <c:f>Feuil1!$A$2:$A$5</c:f>
              <c:strCache>
                <c:ptCount val="4"/>
                <c:pt idx="0">
                  <c:v>Novembre</c:v>
                </c:pt>
                <c:pt idx="1">
                  <c:v>Décembre</c:v>
                </c:pt>
                <c:pt idx="2">
                  <c:v>Janvier</c:v>
                </c:pt>
                <c:pt idx="3">
                  <c:v>Février</c:v>
                </c:pt>
              </c:strCache>
            </c:strRef>
          </c:cat>
          <c:val>
            <c:numRef>
              <c:f>Feuil1!$D$2:$D$5</c:f>
              <c:numCache>
                <c:formatCode>General</c:formatCode>
                <c:ptCount val="4"/>
                <c:pt idx="0">
                  <c:v>88.240000000000023</c:v>
                </c:pt>
                <c:pt idx="1">
                  <c:v>71.430000000000007</c:v>
                </c:pt>
                <c:pt idx="2">
                  <c:v>48.39</c:v>
                </c:pt>
                <c:pt idx="3">
                  <c:v>23</c:v>
                </c:pt>
              </c:numCache>
            </c:numRef>
          </c:val>
          <c:smooth val="0"/>
        </c:ser>
        <c:ser>
          <c:idx val="3"/>
          <c:order val="3"/>
          <c:tx>
            <c:strRef>
              <c:f>Feuil1!$E$1</c:f>
              <c:strCache>
                <c:ptCount val="1"/>
                <c:pt idx="0">
                  <c:v>Sub basaux</c:v>
                </c:pt>
              </c:strCache>
            </c:strRef>
          </c:tx>
          <c:cat>
            <c:strRef>
              <c:f>Feuil1!$A$2:$A$5</c:f>
              <c:strCache>
                <c:ptCount val="4"/>
                <c:pt idx="0">
                  <c:v>Novembre</c:v>
                </c:pt>
                <c:pt idx="1">
                  <c:v>Décembre</c:v>
                </c:pt>
                <c:pt idx="2">
                  <c:v>Janvier</c:v>
                </c:pt>
                <c:pt idx="3">
                  <c:v>Février</c:v>
                </c:pt>
              </c:strCache>
            </c:strRef>
          </c:cat>
          <c:val>
            <c:numRef>
              <c:f>Feuil1!$E$2:$E$5</c:f>
              <c:numCache>
                <c:formatCode>General</c:formatCode>
                <c:ptCount val="4"/>
                <c:pt idx="0">
                  <c:v>75</c:v>
                </c:pt>
                <c:pt idx="1">
                  <c:v>66</c:v>
                </c:pt>
                <c:pt idx="2">
                  <c:v>44.120000000000012</c:v>
                </c:pt>
                <c:pt idx="3">
                  <c:v>24</c:v>
                </c:pt>
              </c:numCache>
            </c:numRef>
          </c:val>
          <c:smooth val="0"/>
        </c:ser>
        <c:ser>
          <c:idx val="4"/>
          <c:order val="4"/>
          <c:tx>
            <c:strRef>
              <c:f>Feuil1!$F$1</c:f>
              <c:strCache>
                <c:ptCount val="1"/>
                <c:pt idx="0">
                  <c:v>Basaux</c:v>
                </c:pt>
              </c:strCache>
            </c:strRef>
          </c:tx>
          <c:cat>
            <c:strRef>
              <c:f>Feuil1!$A$2:$A$5</c:f>
              <c:strCache>
                <c:ptCount val="4"/>
                <c:pt idx="0">
                  <c:v>Novembre</c:v>
                </c:pt>
                <c:pt idx="1">
                  <c:v>Décembre</c:v>
                </c:pt>
                <c:pt idx="2">
                  <c:v>Janvier</c:v>
                </c:pt>
                <c:pt idx="3">
                  <c:v>Février</c:v>
                </c:pt>
              </c:strCache>
            </c:strRef>
          </c:cat>
          <c:val>
            <c:numRef>
              <c:f>Feuil1!$F$2:$F$5</c:f>
              <c:numCache>
                <c:formatCode>General</c:formatCode>
                <c:ptCount val="4"/>
                <c:pt idx="0">
                  <c:v>79</c:v>
                </c:pt>
                <c:pt idx="1">
                  <c:v>79</c:v>
                </c:pt>
                <c:pt idx="2">
                  <c:v>47</c:v>
                </c:pt>
                <c:pt idx="3">
                  <c:v>26.32</c:v>
                </c:pt>
              </c:numCache>
            </c:numRef>
          </c:val>
          <c:smooth val="0"/>
        </c:ser>
        <c:dLbls>
          <c:showLegendKey val="0"/>
          <c:showVal val="0"/>
          <c:showCatName val="0"/>
          <c:showSerName val="0"/>
          <c:showPercent val="0"/>
          <c:showBubbleSize val="0"/>
        </c:dLbls>
        <c:marker val="1"/>
        <c:smooth val="0"/>
        <c:axId val="147669728"/>
        <c:axId val="147670120"/>
      </c:lineChart>
      <c:catAx>
        <c:axId val="147669728"/>
        <c:scaling>
          <c:orientation val="minMax"/>
        </c:scaling>
        <c:delete val="0"/>
        <c:axPos val="b"/>
        <c:numFmt formatCode="General" sourceLinked="0"/>
        <c:majorTickMark val="out"/>
        <c:minorTickMark val="none"/>
        <c:tickLblPos val="nextTo"/>
        <c:crossAx val="147670120"/>
        <c:crosses val="autoZero"/>
        <c:auto val="1"/>
        <c:lblAlgn val="ctr"/>
        <c:lblOffset val="100"/>
        <c:noMultiLvlLbl val="0"/>
      </c:catAx>
      <c:valAx>
        <c:axId val="147670120"/>
        <c:scaling>
          <c:orientation val="minMax"/>
        </c:scaling>
        <c:delete val="0"/>
        <c:axPos val="l"/>
        <c:majorGridlines/>
        <c:numFmt formatCode="General" sourceLinked="1"/>
        <c:majorTickMark val="out"/>
        <c:minorTickMark val="none"/>
        <c:tickLblPos val="nextTo"/>
        <c:crossAx val="14766972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Feuil1!$B$1</c:f>
              <c:strCache>
                <c:ptCount val="1"/>
                <c:pt idx="0">
                  <c:v>Apicaux</c:v>
                </c:pt>
              </c:strCache>
            </c:strRef>
          </c:tx>
          <c:cat>
            <c:strRef>
              <c:f>Feuil1!$A$2:$A$4</c:f>
              <c:strCache>
                <c:ptCount val="3"/>
                <c:pt idx="0">
                  <c:v>Décembre</c:v>
                </c:pt>
                <c:pt idx="1">
                  <c:v>Janvier</c:v>
                </c:pt>
                <c:pt idx="2">
                  <c:v>Février</c:v>
                </c:pt>
              </c:strCache>
            </c:strRef>
          </c:cat>
          <c:val>
            <c:numRef>
              <c:f>Feuil1!$B$2:$B$4</c:f>
              <c:numCache>
                <c:formatCode>General</c:formatCode>
                <c:ptCount val="3"/>
                <c:pt idx="0">
                  <c:v>59</c:v>
                </c:pt>
                <c:pt idx="1">
                  <c:v>34</c:v>
                </c:pt>
                <c:pt idx="2">
                  <c:v>12.11</c:v>
                </c:pt>
              </c:numCache>
            </c:numRef>
          </c:val>
          <c:smooth val="0"/>
        </c:ser>
        <c:ser>
          <c:idx val="1"/>
          <c:order val="1"/>
          <c:tx>
            <c:strRef>
              <c:f>Feuil1!$C$1</c:f>
              <c:strCache>
                <c:ptCount val="1"/>
                <c:pt idx="0">
                  <c:v>Sub Apicaux</c:v>
                </c:pt>
              </c:strCache>
            </c:strRef>
          </c:tx>
          <c:cat>
            <c:strRef>
              <c:f>Feuil1!$A$2:$A$4</c:f>
              <c:strCache>
                <c:ptCount val="3"/>
                <c:pt idx="0">
                  <c:v>Décembre</c:v>
                </c:pt>
                <c:pt idx="1">
                  <c:v>Janvier</c:v>
                </c:pt>
                <c:pt idx="2">
                  <c:v>Février</c:v>
                </c:pt>
              </c:strCache>
            </c:strRef>
          </c:cat>
          <c:val>
            <c:numRef>
              <c:f>Feuil1!$C$2:$C$4</c:f>
              <c:numCache>
                <c:formatCode>General</c:formatCode>
                <c:ptCount val="3"/>
                <c:pt idx="0">
                  <c:v>61.48</c:v>
                </c:pt>
                <c:pt idx="1">
                  <c:v>45</c:v>
                </c:pt>
                <c:pt idx="2">
                  <c:v>18</c:v>
                </c:pt>
              </c:numCache>
            </c:numRef>
          </c:val>
          <c:smooth val="0"/>
        </c:ser>
        <c:ser>
          <c:idx val="2"/>
          <c:order val="2"/>
          <c:tx>
            <c:strRef>
              <c:f>Feuil1!$D$1</c:f>
              <c:strCache>
                <c:ptCount val="1"/>
                <c:pt idx="0">
                  <c:v>Medain</c:v>
                </c:pt>
              </c:strCache>
            </c:strRef>
          </c:tx>
          <c:cat>
            <c:strRef>
              <c:f>Feuil1!$A$2:$A$4</c:f>
              <c:strCache>
                <c:ptCount val="3"/>
                <c:pt idx="0">
                  <c:v>Décembre</c:v>
                </c:pt>
                <c:pt idx="1">
                  <c:v>Janvier</c:v>
                </c:pt>
                <c:pt idx="2">
                  <c:v>Février</c:v>
                </c:pt>
              </c:strCache>
            </c:strRef>
          </c:cat>
          <c:val>
            <c:numRef>
              <c:f>Feuil1!$D$2:$D$4</c:f>
              <c:numCache>
                <c:formatCode>General</c:formatCode>
                <c:ptCount val="3"/>
                <c:pt idx="0">
                  <c:v>64.38</c:v>
                </c:pt>
                <c:pt idx="1">
                  <c:v>47.45</c:v>
                </c:pt>
                <c:pt idx="2">
                  <c:v>15.350000000000026</c:v>
                </c:pt>
              </c:numCache>
            </c:numRef>
          </c:val>
          <c:smooth val="0"/>
        </c:ser>
        <c:ser>
          <c:idx val="3"/>
          <c:order val="3"/>
          <c:tx>
            <c:strRef>
              <c:f>Feuil1!$E$1</c:f>
              <c:strCache>
                <c:ptCount val="1"/>
                <c:pt idx="0">
                  <c:v>Sub basaux</c:v>
                </c:pt>
              </c:strCache>
            </c:strRef>
          </c:tx>
          <c:cat>
            <c:strRef>
              <c:f>Feuil1!$A$2:$A$4</c:f>
              <c:strCache>
                <c:ptCount val="3"/>
                <c:pt idx="0">
                  <c:v>Décembre</c:v>
                </c:pt>
                <c:pt idx="1">
                  <c:v>Janvier</c:v>
                </c:pt>
                <c:pt idx="2">
                  <c:v>Février</c:v>
                </c:pt>
              </c:strCache>
            </c:strRef>
          </c:cat>
          <c:val>
            <c:numRef>
              <c:f>Feuil1!$E$2:$E$4</c:f>
              <c:numCache>
                <c:formatCode>General</c:formatCode>
                <c:ptCount val="3"/>
                <c:pt idx="0">
                  <c:v>62</c:v>
                </c:pt>
                <c:pt idx="1">
                  <c:v>36.31</c:v>
                </c:pt>
                <c:pt idx="2">
                  <c:v>18.279999999999987</c:v>
                </c:pt>
              </c:numCache>
            </c:numRef>
          </c:val>
          <c:smooth val="0"/>
        </c:ser>
        <c:ser>
          <c:idx val="4"/>
          <c:order val="4"/>
          <c:tx>
            <c:strRef>
              <c:f>Feuil1!$F$1</c:f>
              <c:strCache>
                <c:ptCount val="1"/>
                <c:pt idx="0">
                  <c:v>Basaux</c:v>
                </c:pt>
              </c:strCache>
            </c:strRef>
          </c:tx>
          <c:cat>
            <c:strRef>
              <c:f>Feuil1!$A$2:$A$4</c:f>
              <c:strCache>
                <c:ptCount val="3"/>
                <c:pt idx="0">
                  <c:v>Décembre</c:v>
                </c:pt>
                <c:pt idx="1">
                  <c:v>Janvier</c:v>
                </c:pt>
                <c:pt idx="2">
                  <c:v>Février</c:v>
                </c:pt>
              </c:strCache>
            </c:strRef>
          </c:cat>
          <c:val>
            <c:numRef>
              <c:f>Feuil1!$F$2:$F$4</c:f>
              <c:numCache>
                <c:formatCode>General</c:formatCode>
                <c:ptCount val="3"/>
                <c:pt idx="0">
                  <c:v>68</c:v>
                </c:pt>
                <c:pt idx="1">
                  <c:v>48</c:v>
                </c:pt>
                <c:pt idx="2">
                  <c:v>20</c:v>
                </c:pt>
              </c:numCache>
            </c:numRef>
          </c:val>
          <c:smooth val="0"/>
        </c:ser>
        <c:dLbls>
          <c:showLegendKey val="0"/>
          <c:showVal val="0"/>
          <c:showCatName val="0"/>
          <c:showSerName val="0"/>
          <c:showPercent val="0"/>
          <c:showBubbleSize val="0"/>
        </c:dLbls>
        <c:marker val="1"/>
        <c:smooth val="0"/>
        <c:axId val="147670904"/>
        <c:axId val="147671296"/>
      </c:lineChart>
      <c:catAx>
        <c:axId val="147670904"/>
        <c:scaling>
          <c:orientation val="minMax"/>
        </c:scaling>
        <c:delete val="0"/>
        <c:axPos val="b"/>
        <c:numFmt formatCode="General" sourceLinked="0"/>
        <c:majorTickMark val="out"/>
        <c:minorTickMark val="none"/>
        <c:tickLblPos val="nextTo"/>
        <c:crossAx val="147671296"/>
        <c:crosses val="autoZero"/>
        <c:auto val="1"/>
        <c:lblAlgn val="ctr"/>
        <c:lblOffset val="100"/>
        <c:noMultiLvlLbl val="0"/>
      </c:catAx>
      <c:valAx>
        <c:axId val="147671296"/>
        <c:scaling>
          <c:orientation val="minMax"/>
        </c:scaling>
        <c:delete val="0"/>
        <c:axPos val="l"/>
        <c:majorGridlines/>
        <c:numFmt formatCode="General" sourceLinked="1"/>
        <c:majorTickMark val="out"/>
        <c:minorTickMark val="none"/>
        <c:tickLblPos val="nextTo"/>
        <c:crossAx val="147670904"/>
        <c:crosses val="autoZero"/>
        <c:crossBetween val="between"/>
      </c:valAx>
    </c:plotArea>
    <c:legend>
      <c:legendPos val="r"/>
      <c:layout/>
      <c:overlay val="0"/>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0.01295</cdr:x>
      <cdr:y>0.03198</cdr:y>
    </cdr:from>
    <cdr:to>
      <cdr:x>0.22388</cdr:x>
      <cdr:y>0.11628</cdr:y>
    </cdr:to>
    <cdr:sp macro="" textlink="">
      <cdr:nvSpPr>
        <cdr:cNvPr id="2" name="Rectangle 1"/>
        <cdr:cNvSpPr/>
      </cdr:nvSpPr>
      <cdr:spPr>
        <a:xfrm xmlns:a="http://schemas.openxmlformats.org/drawingml/2006/main">
          <a:off x="66675" y="104776"/>
          <a:ext cx="1085850" cy="276224"/>
        </a:xfrm>
        <a:prstGeom xmlns:a="http://schemas.openxmlformats.org/drawingml/2006/main" prst="rect">
          <a:avLst/>
        </a:prstGeom>
        <a:solidFill xmlns:a="http://schemas.openxmlformats.org/drawingml/2006/main">
          <a:schemeClr val="bg1"/>
        </a:solidFill>
        <a:ln xmlns:a="http://schemas.openxmlformats.org/drawingml/2006/mai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fr-FR" sz="1000" b="1">
              <a:solidFill>
                <a:sysClr val="windowText" lastClr="000000"/>
              </a:solidFill>
              <a:latin typeface="Times New Roman" pitchFamily="18" charset="0"/>
              <a:cs typeface="Times New Roman" pitchFamily="18" charset="0"/>
            </a:rPr>
            <a:t>Jour</a:t>
          </a:r>
          <a:r>
            <a:rPr lang="fr-FR" sz="1000" baseline="0">
              <a:solidFill>
                <a:sysClr val="windowText" lastClr="000000"/>
              </a:solidFill>
              <a:latin typeface="Times New Roman" pitchFamily="18" charset="0"/>
              <a:cs typeface="Times New Roman" pitchFamily="18" charset="0"/>
            </a:rPr>
            <a:t> </a:t>
          </a:r>
          <a:r>
            <a:rPr lang="fr-FR" sz="1000" b="1" baseline="0">
              <a:solidFill>
                <a:sysClr val="windowText" lastClr="000000"/>
              </a:solidFill>
              <a:latin typeface="Times New Roman" pitchFamily="18" charset="0"/>
              <a:cs typeface="Times New Roman" pitchFamily="18" charset="0"/>
            </a:rPr>
            <a:t>calendaire</a:t>
          </a: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229F99-E420-4AE5-95D7-F2E063870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74</Pages>
  <Words>14803</Words>
  <Characters>84381</Characters>
  <Application>Microsoft Office Word</Application>
  <DocSecurity>0</DocSecurity>
  <Lines>703</Lines>
  <Paragraphs>197</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98987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poste</dc:creator>
  <cp:lastModifiedBy>Snow</cp:lastModifiedBy>
  <cp:revision>4</cp:revision>
  <cp:lastPrinted>2019-07-17T09:38:00Z</cp:lastPrinted>
  <dcterms:created xsi:type="dcterms:W3CDTF">2019-07-17T09:38:00Z</dcterms:created>
  <dcterms:modified xsi:type="dcterms:W3CDTF">2019-07-29T11:45:00Z</dcterms:modified>
</cp:coreProperties>
</file>