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emf" ContentType="image/x-emf"/>
  <Default Extension="jpeg" ContentType="image/jpeg"/>
  <Override PartName="/word/footer6.xml" ContentType="application/vnd.openxmlformats-officedocument.wordprocessingml.footer+xml"/>
  <Default Extension="wmf" ContentType="image/x-wmf"/>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Default Extension="gif" ContentType="image/gif"/>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49EF" w:rsidRDefault="006849EF" w:rsidP="006849EF">
      <w:pPr>
        <w:pStyle w:val="Titre41"/>
        <w:spacing w:before="37"/>
        <w:ind w:left="0" w:firstLine="0"/>
        <w:rPr>
          <w:spacing w:val="-1"/>
        </w:rPr>
      </w:pPr>
    </w:p>
    <w:p w:rsidR="006849EF" w:rsidRDefault="006849EF" w:rsidP="006849EF">
      <w:pPr>
        <w:pStyle w:val="Titre41"/>
        <w:spacing w:before="37"/>
        <w:ind w:left="369" w:firstLine="0"/>
        <w:jc w:val="center"/>
        <w:rPr>
          <w:spacing w:val="-1"/>
        </w:rPr>
      </w:pPr>
      <w:r>
        <w:rPr>
          <w:rFonts w:hint="cs"/>
          <w:spacing w:val="-1"/>
          <w:rtl/>
        </w:rPr>
        <w:t>الجمهورية الجزائرية الديمقراطية الشعبية</w:t>
      </w:r>
    </w:p>
    <w:p w:rsidR="006849EF" w:rsidRDefault="006849EF" w:rsidP="006849EF">
      <w:pPr>
        <w:pStyle w:val="Titre41"/>
        <w:spacing w:before="37"/>
        <w:ind w:left="369" w:firstLine="0"/>
        <w:jc w:val="center"/>
        <w:rPr>
          <w:spacing w:val="-1"/>
          <w:rtl/>
          <w:lang w:val="fr-FR"/>
        </w:rPr>
      </w:pPr>
      <w:r w:rsidRPr="00164F9E">
        <w:rPr>
          <w:spacing w:val="-1"/>
          <w:lang w:val="fr-FR"/>
        </w:rPr>
        <w:t>République Algérienne Démocratique et Po</w:t>
      </w:r>
      <w:r>
        <w:rPr>
          <w:spacing w:val="-1"/>
          <w:lang w:val="fr-FR"/>
        </w:rPr>
        <w:t>p</w:t>
      </w:r>
      <w:r w:rsidRPr="00164F9E">
        <w:rPr>
          <w:spacing w:val="-1"/>
          <w:lang w:val="fr-FR"/>
        </w:rPr>
        <w:t>ulaire</w:t>
      </w:r>
    </w:p>
    <w:p w:rsidR="006849EF" w:rsidRPr="00164F9E" w:rsidRDefault="006849EF" w:rsidP="006849EF">
      <w:pPr>
        <w:pStyle w:val="Titre41"/>
        <w:spacing w:before="37"/>
        <w:ind w:left="369" w:firstLine="0"/>
        <w:jc w:val="center"/>
        <w:rPr>
          <w:spacing w:val="-1"/>
          <w:lang w:val="fr-FR"/>
        </w:rPr>
      </w:pPr>
      <w:r>
        <w:rPr>
          <w:rFonts w:hint="cs"/>
          <w:spacing w:val="-1"/>
          <w:rtl/>
          <w:lang w:val="fr-FR"/>
        </w:rPr>
        <w:t>وزارة التعليم العالي و البحث العلمي</w:t>
      </w:r>
    </w:p>
    <w:p w:rsidR="006849EF" w:rsidRPr="00EA3CD7" w:rsidRDefault="006849EF" w:rsidP="006849EF">
      <w:pPr>
        <w:pStyle w:val="Titre41"/>
        <w:spacing w:before="37"/>
        <w:ind w:left="369" w:firstLine="0"/>
        <w:jc w:val="center"/>
        <w:rPr>
          <w:spacing w:val="-1"/>
          <w:sz w:val="28"/>
          <w:szCs w:val="28"/>
          <w:lang w:val="fr-FR"/>
        </w:rPr>
      </w:pPr>
      <w:r w:rsidRPr="00EA3CD7">
        <w:rPr>
          <w:spacing w:val="-1"/>
          <w:sz w:val="28"/>
          <w:szCs w:val="28"/>
          <w:lang w:val="fr-FR"/>
        </w:rPr>
        <w:t>Ministère de l’Enseignement Supérieur et de la Recherche Scientifique</w:t>
      </w:r>
    </w:p>
    <w:p w:rsidR="006849EF" w:rsidRPr="00EA3CD7" w:rsidRDefault="006849EF" w:rsidP="006849EF">
      <w:pPr>
        <w:pStyle w:val="Titre41"/>
        <w:spacing w:before="37"/>
        <w:ind w:left="369" w:firstLine="0"/>
        <w:jc w:val="center"/>
        <w:rPr>
          <w:spacing w:val="-1"/>
          <w:sz w:val="28"/>
          <w:szCs w:val="28"/>
          <w:lang w:val="fr-FR"/>
        </w:rPr>
      </w:pPr>
    </w:p>
    <w:p w:rsidR="006849EF" w:rsidRDefault="006849EF" w:rsidP="006849EF">
      <w:pPr>
        <w:jc w:val="center"/>
        <w:rPr>
          <w:lang w:val="en-US"/>
        </w:rPr>
      </w:pPr>
      <w:r>
        <w:rPr>
          <w:noProof/>
        </w:rPr>
        <w:drawing>
          <wp:inline distT="0" distB="0" distL="0" distR="0">
            <wp:extent cx="1543936" cy="1286540"/>
            <wp:effectExtent l="19050" t="0" r="0" b="0"/>
            <wp:docPr id="1" name="Image 0" descr="Logo_UDBK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0" descr="Logo_UDBKM.png"/>
                    <pic:cNvPicPr>
                      <a:picLocks noChangeAspect="1" noChangeArrowheads="1"/>
                    </pic:cNvPicPr>
                  </pic:nvPicPr>
                  <pic:blipFill>
                    <a:blip r:embed="rId8"/>
                    <a:srcRect/>
                    <a:stretch>
                      <a:fillRect/>
                    </a:stretch>
                  </pic:blipFill>
                  <pic:spPr bwMode="auto">
                    <a:xfrm>
                      <a:off x="0" y="0"/>
                      <a:ext cx="1550168" cy="1291733"/>
                    </a:xfrm>
                    <a:prstGeom prst="rect">
                      <a:avLst/>
                    </a:prstGeom>
                    <a:noFill/>
                    <a:ln w="9525">
                      <a:noFill/>
                      <a:miter lim="800000"/>
                      <a:headEnd/>
                      <a:tailEnd/>
                    </a:ln>
                  </pic:spPr>
                </pic:pic>
              </a:graphicData>
            </a:graphic>
          </wp:inline>
        </w:drawing>
      </w:r>
    </w:p>
    <w:p w:rsidR="006849EF" w:rsidRPr="00EF2AE5" w:rsidRDefault="006849EF" w:rsidP="006849EF">
      <w:pPr>
        <w:pStyle w:val="Titre51"/>
        <w:spacing w:line="360" w:lineRule="auto"/>
        <w:ind w:left="369" w:firstLine="708"/>
        <w:jc w:val="both"/>
        <w:rPr>
          <w:b/>
          <w:bCs/>
          <w:spacing w:val="-1"/>
          <w:sz w:val="24"/>
          <w:szCs w:val="24"/>
          <w:lang w:val="fr-FR"/>
        </w:rPr>
      </w:pPr>
      <w:r w:rsidRPr="00EF2AE5">
        <w:rPr>
          <w:b/>
          <w:bCs/>
          <w:spacing w:val="-1"/>
          <w:sz w:val="24"/>
          <w:szCs w:val="24"/>
          <w:lang w:val="fr-FR"/>
        </w:rPr>
        <w:t xml:space="preserve">Faculté: </w:t>
      </w:r>
      <w:r w:rsidRPr="00EF2AE5">
        <w:rPr>
          <w:spacing w:val="-1"/>
          <w:sz w:val="24"/>
          <w:szCs w:val="24"/>
          <w:lang w:val="fr-FR"/>
        </w:rPr>
        <w:t>Sciences de la Nature et de la Vie et des Sciences de la Terre</w:t>
      </w:r>
    </w:p>
    <w:p w:rsidR="006849EF" w:rsidRPr="00EF2AE5" w:rsidRDefault="006849EF" w:rsidP="006849EF">
      <w:pPr>
        <w:pStyle w:val="Titre51"/>
        <w:spacing w:line="360" w:lineRule="auto"/>
        <w:ind w:left="369"/>
        <w:jc w:val="both"/>
        <w:rPr>
          <w:spacing w:val="-1"/>
          <w:sz w:val="24"/>
          <w:szCs w:val="24"/>
          <w:lang w:val="fr-FR"/>
        </w:rPr>
      </w:pPr>
      <w:r w:rsidRPr="00EF2AE5">
        <w:rPr>
          <w:b/>
          <w:bCs/>
          <w:spacing w:val="-1"/>
          <w:sz w:val="24"/>
          <w:szCs w:val="24"/>
          <w:lang w:val="fr-FR"/>
        </w:rPr>
        <w:tab/>
        <w:t xml:space="preserve">      Département: </w:t>
      </w:r>
      <w:r w:rsidRPr="00EF2AE5">
        <w:rPr>
          <w:spacing w:val="-1"/>
          <w:sz w:val="24"/>
          <w:szCs w:val="24"/>
          <w:lang w:val="fr-FR"/>
        </w:rPr>
        <w:t>Sciences Agronomiques</w:t>
      </w:r>
    </w:p>
    <w:p w:rsidR="006849EF" w:rsidRPr="00EF2AE5" w:rsidRDefault="006849EF" w:rsidP="006849EF">
      <w:pPr>
        <w:pStyle w:val="Titre51"/>
        <w:spacing w:line="360" w:lineRule="auto"/>
        <w:ind w:left="369"/>
        <w:jc w:val="both"/>
        <w:rPr>
          <w:b/>
          <w:bCs/>
          <w:spacing w:val="-1"/>
          <w:sz w:val="24"/>
          <w:szCs w:val="24"/>
          <w:lang w:val="fr-FR"/>
        </w:rPr>
      </w:pPr>
      <w:r w:rsidRPr="00EF2AE5">
        <w:rPr>
          <w:b/>
          <w:bCs/>
          <w:spacing w:val="-1"/>
          <w:sz w:val="24"/>
          <w:szCs w:val="24"/>
          <w:lang w:val="fr-FR"/>
        </w:rPr>
        <w:tab/>
        <w:t xml:space="preserve">      Spécialité: </w:t>
      </w:r>
      <w:r w:rsidRPr="00EF2AE5">
        <w:rPr>
          <w:spacing w:val="-1"/>
          <w:sz w:val="24"/>
          <w:szCs w:val="24"/>
          <w:lang w:val="fr-FR"/>
        </w:rPr>
        <w:t>Sciences et Techniques des productions animales</w:t>
      </w:r>
    </w:p>
    <w:p w:rsidR="006849EF" w:rsidRDefault="006849EF" w:rsidP="006849EF">
      <w:pPr>
        <w:pStyle w:val="Titre51"/>
        <w:ind w:left="738" w:firstLine="339"/>
        <w:rPr>
          <w:rFonts w:ascii="Algerian" w:hAnsi="Algerian"/>
          <w:spacing w:val="-1"/>
          <w:lang w:val="fr-FR"/>
        </w:rPr>
      </w:pPr>
    </w:p>
    <w:p w:rsidR="006849EF" w:rsidRPr="00DB39A5" w:rsidRDefault="006849EF" w:rsidP="006849EF">
      <w:pPr>
        <w:pStyle w:val="Titre51"/>
        <w:ind w:left="738" w:firstLine="339"/>
        <w:rPr>
          <w:rFonts w:ascii="Algerian" w:hAnsi="Algerian"/>
          <w:spacing w:val="-1"/>
          <w:lang w:val="fr-FR"/>
        </w:rPr>
      </w:pPr>
      <w:r w:rsidRPr="00EA3CD7">
        <w:rPr>
          <w:rFonts w:ascii="Algerian" w:hAnsi="Algerian"/>
          <w:spacing w:val="-1"/>
          <w:lang w:val="fr-FR"/>
        </w:rPr>
        <w:t xml:space="preserve">Mémoire pour l’obtention du diplôme de </w:t>
      </w:r>
      <w:r w:rsidRPr="00EA3CD7">
        <w:rPr>
          <w:rFonts w:ascii="Algerian" w:hAnsi="Algerian" w:cs="Simplified Arabic Fixed"/>
          <w:spacing w:val="-1"/>
          <w:lang w:val="fr-FR"/>
        </w:rPr>
        <w:t>Master</w:t>
      </w:r>
    </w:p>
    <w:p w:rsidR="006849EF" w:rsidRPr="00DB39A5" w:rsidRDefault="00A97E0C" w:rsidP="006849EF">
      <w:pPr>
        <w:jc w:val="center"/>
      </w:pPr>
      <w:r>
        <w:rPr>
          <w:noProof/>
        </w:rPr>
        <w:pict>
          <v:shapetype id="_x0000_t202" coordsize="21600,21600" o:spt="202" path="m,l,21600r21600,l21600,xe">
            <v:stroke joinstyle="miter"/>
            <v:path gradientshapeok="t" o:connecttype="rect"/>
          </v:shapetype>
          <v:shape id="_x0000_s1068" type="#_x0000_t202" style="position:absolute;left:0;text-align:left;margin-left:4.45pt;margin-top:8.7pt;width:450.25pt;height:74.15pt;z-index:251713536;mso-width-relative:margin;mso-height-relative:margin" strokeweight="6pt">
            <v:stroke linestyle="thickBetweenThin"/>
            <v:textbox style="mso-next-textbox:#_x0000_s1068">
              <w:txbxContent>
                <w:p w:rsidR="009D203B" w:rsidRPr="00E016B7" w:rsidRDefault="009D203B" w:rsidP="006849EF">
                  <w:pPr>
                    <w:jc w:val="center"/>
                    <w:rPr>
                      <w:rFonts w:asciiTheme="majorBidi" w:hAnsiTheme="majorBidi" w:cstheme="majorBidi"/>
                      <w:sz w:val="40"/>
                      <w:szCs w:val="40"/>
                    </w:rPr>
                  </w:pPr>
                  <w:r w:rsidRPr="00E016B7">
                    <w:rPr>
                      <w:rFonts w:asciiTheme="majorBidi" w:hAnsiTheme="majorBidi" w:cstheme="majorBidi"/>
                      <w:sz w:val="40"/>
                      <w:szCs w:val="40"/>
                    </w:rPr>
                    <w:t>L’activité antioxydante et antibactérienne d’huile essentielle d’</w:t>
                  </w:r>
                  <w:r w:rsidRPr="00E016B7">
                    <w:rPr>
                      <w:rFonts w:asciiTheme="majorBidi" w:hAnsiTheme="majorBidi" w:cstheme="majorBidi"/>
                      <w:b/>
                      <w:bCs/>
                      <w:i/>
                      <w:iCs/>
                      <w:sz w:val="40"/>
                      <w:szCs w:val="40"/>
                    </w:rPr>
                    <w:t>Origan</w:t>
                  </w:r>
                  <w:r>
                    <w:rPr>
                      <w:rFonts w:asciiTheme="majorBidi" w:hAnsiTheme="majorBidi" w:cstheme="majorBidi"/>
                      <w:b/>
                      <w:bCs/>
                      <w:i/>
                      <w:iCs/>
                      <w:sz w:val="40"/>
                      <w:szCs w:val="40"/>
                    </w:rPr>
                    <w:t>um</w:t>
                  </w:r>
                  <w:r w:rsidRPr="00E016B7">
                    <w:rPr>
                      <w:rFonts w:asciiTheme="majorBidi" w:hAnsiTheme="majorBidi" w:cstheme="majorBidi"/>
                      <w:b/>
                      <w:bCs/>
                      <w:i/>
                      <w:iCs/>
                      <w:sz w:val="40"/>
                      <w:szCs w:val="40"/>
                    </w:rPr>
                    <w:t xml:space="preserve"> vulgare </w:t>
                  </w:r>
                  <w:r w:rsidRPr="00E016B7">
                    <w:rPr>
                      <w:rFonts w:asciiTheme="majorBidi" w:hAnsiTheme="majorBidi" w:cstheme="majorBidi"/>
                      <w:sz w:val="40"/>
                      <w:szCs w:val="40"/>
                    </w:rPr>
                    <w:t>L cultivé.</w:t>
                  </w:r>
                </w:p>
              </w:txbxContent>
            </v:textbox>
          </v:shape>
        </w:pict>
      </w:r>
    </w:p>
    <w:p w:rsidR="006849EF" w:rsidRPr="00DB39A5" w:rsidRDefault="006849EF" w:rsidP="006849EF">
      <w:pPr>
        <w:jc w:val="center"/>
      </w:pPr>
    </w:p>
    <w:p w:rsidR="006849EF" w:rsidRPr="00DB39A5" w:rsidRDefault="006849EF" w:rsidP="006849EF">
      <w:pPr>
        <w:jc w:val="center"/>
      </w:pPr>
    </w:p>
    <w:p w:rsidR="006849EF" w:rsidRPr="00EF2AE5" w:rsidRDefault="006849EF" w:rsidP="006849EF">
      <w:pPr>
        <w:rPr>
          <w:sz w:val="24"/>
          <w:szCs w:val="24"/>
        </w:rPr>
      </w:pPr>
    </w:p>
    <w:p w:rsidR="006849EF" w:rsidRPr="00EF2AE5" w:rsidRDefault="006849EF" w:rsidP="006849EF">
      <w:pPr>
        <w:rPr>
          <w:sz w:val="24"/>
          <w:szCs w:val="24"/>
        </w:rPr>
      </w:pPr>
      <w:r>
        <w:rPr>
          <w:b/>
          <w:bCs/>
          <w:sz w:val="24"/>
          <w:szCs w:val="24"/>
        </w:rPr>
        <w:t xml:space="preserve">                                                                 </w:t>
      </w:r>
      <w:r w:rsidRPr="00EF2AE5">
        <w:rPr>
          <w:b/>
          <w:bCs/>
          <w:sz w:val="24"/>
          <w:szCs w:val="24"/>
        </w:rPr>
        <w:t>Soutenu le</w:t>
      </w:r>
      <w:r>
        <w:rPr>
          <w:sz w:val="24"/>
          <w:szCs w:val="24"/>
        </w:rPr>
        <w:t xml:space="preserve"> :   </w:t>
      </w:r>
      <w:r w:rsidRPr="00EF2AE5">
        <w:rPr>
          <w:sz w:val="24"/>
          <w:szCs w:val="24"/>
        </w:rPr>
        <w:t>mai 2016</w:t>
      </w:r>
    </w:p>
    <w:p w:rsidR="006849EF" w:rsidRDefault="006849EF" w:rsidP="006849EF">
      <w:pPr>
        <w:spacing w:after="0"/>
        <w:ind w:left="2124" w:firstLine="708"/>
        <w:jc w:val="center"/>
        <w:rPr>
          <w:b/>
          <w:bCs/>
          <w:sz w:val="24"/>
          <w:szCs w:val="24"/>
        </w:rPr>
      </w:pPr>
      <w:r>
        <w:rPr>
          <w:b/>
          <w:bCs/>
          <w:sz w:val="24"/>
          <w:szCs w:val="24"/>
        </w:rPr>
        <w:t xml:space="preserve">Presenté par : </w:t>
      </w:r>
    </w:p>
    <w:p w:rsidR="006849EF" w:rsidRPr="00EF2AE5" w:rsidRDefault="006849EF" w:rsidP="006849EF">
      <w:pPr>
        <w:spacing w:after="0"/>
        <w:ind w:left="708" w:firstLine="708"/>
        <w:jc w:val="center"/>
        <w:rPr>
          <w:sz w:val="24"/>
          <w:szCs w:val="24"/>
        </w:rPr>
      </w:pPr>
      <w:r w:rsidRPr="00EF2AE5">
        <w:rPr>
          <w:sz w:val="24"/>
          <w:szCs w:val="24"/>
        </w:rPr>
        <w:t xml:space="preserve"> </w:t>
      </w:r>
      <w:r>
        <w:rPr>
          <w:sz w:val="24"/>
          <w:szCs w:val="24"/>
        </w:rPr>
        <w:tab/>
      </w:r>
      <w:r>
        <w:rPr>
          <w:sz w:val="24"/>
          <w:szCs w:val="24"/>
        </w:rPr>
        <w:tab/>
      </w:r>
      <w:r>
        <w:rPr>
          <w:sz w:val="24"/>
          <w:szCs w:val="24"/>
        </w:rPr>
        <w:tab/>
      </w:r>
      <w:r>
        <w:rPr>
          <w:sz w:val="24"/>
          <w:szCs w:val="24"/>
        </w:rPr>
        <w:tab/>
        <w:t>BOUZIAINE ERRAHMANI Leila</w:t>
      </w:r>
    </w:p>
    <w:p w:rsidR="006849EF" w:rsidRDefault="006849EF" w:rsidP="006849EF">
      <w:pPr>
        <w:spacing w:after="0"/>
        <w:ind w:left="1416" w:firstLine="708"/>
        <w:rPr>
          <w:sz w:val="24"/>
          <w:szCs w:val="24"/>
        </w:rPr>
      </w:pPr>
      <w:r>
        <w:rPr>
          <w:sz w:val="24"/>
          <w:szCs w:val="24"/>
        </w:rPr>
        <w:t xml:space="preserve">                 </w:t>
      </w:r>
      <w:r>
        <w:rPr>
          <w:sz w:val="24"/>
          <w:szCs w:val="24"/>
        </w:rPr>
        <w:tab/>
        <w:t xml:space="preserve">        </w:t>
      </w:r>
      <w:r>
        <w:rPr>
          <w:sz w:val="24"/>
          <w:szCs w:val="24"/>
        </w:rPr>
        <w:tab/>
      </w:r>
      <w:r>
        <w:rPr>
          <w:sz w:val="24"/>
          <w:szCs w:val="24"/>
        </w:rPr>
        <w:tab/>
        <w:t xml:space="preserve">        </w:t>
      </w:r>
      <w:r w:rsidRPr="00DC21B1">
        <w:rPr>
          <w:sz w:val="24"/>
          <w:szCs w:val="24"/>
        </w:rPr>
        <w:t>DJEBOUR</w:t>
      </w:r>
      <w:r>
        <w:rPr>
          <w:sz w:val="24"/>
          <w:szCs w:val="24"/>
        </w:rPr>
        <w:t xml:space="preserve">    Zineb</w:t>
      </w:r>
    </w:p>
    <w:p w:rsidR="006849EF" w:rsidRDefault="006849EF" w:rsidP="006849EF">
      <w:pPr>
        <w:spacing w:after="0"/>
        <w:jc w:val="center"/>
        <w:rPr>
          <w:rFonts w:asciiTheme="majorBidi" w:hAnsiTheme="majorBidi" w:cstheme="majorBidi"/>
          <w:sz w:val="24"/>
          <w:szCs w:val="24"/>
        </w:rPr>
      </w:pPr>
    </w:p>
    <w:p w:rsidR="006849EF" w:rsidRPr="00DB39A5" w:rsidRDefault="006849EF" w:rsidP="006849EF">
      <w:pPr>
        <w:spacing w:after="0"/>
        <w:jc w:val="center"/>
        <w:rPr>
          <w:rFonts w:asciiTheme="majorBidi" w:hAnsiTheme="majorBidi" w:cstheme="majorBidi"/>
          <w:sz w:val="24"/>
          <w:szCs w:val="24"/>
        </w:rPr>
      </w:pPr>
      <w:r w:rsidRPr="00DB39A5">
        <w:rPr>
          <w:rFonts w:asciiTheme="majorBidi" w:hAnsiTheme="majorBidi" w:cstheme="majorBidi"/>
          <w:sz w:val="24"/>
          <w:szCs w:val="24"/>
        </w:rPr>
        <w:t xml:space="preserve">Devant le </w:t>
      </w:r>
    </w:p>
    <w:p w:rsidR="006849EF" w:rsidRPr="003D50EB" w:rsidRDefault="006849EF" w:rsidP="006849EF">
      <w:pPr>
        <w:spacing w:after="0"/>
        <w:jc w:val="center"/>
        <w:rPr>
          <w:rFonts w:asciiTheme="majorBidi" w:hAnsiTheme="majorBidi" w:cstheme="majorBidi"/>
          <w:b/>
          <w:bCs/>
          <w:sz w:val="24"/>
          <w:szCs w:val="24"/>
          <w:lang w:val="en-US"/>
        </w:rPr>
      </w:pPr>
      <w:r w:rsidRPr="003D50EB">
        <w:rPr>
          <w:rFonts w:asciiTheme="majorBidi" w:hAnsiTheme="majorBidi" w:cstheme="majorBidi"/>
          <w:b/>
          <w:bCs/>
          <w:sz w:val="24"/>
          <w:szCs w:val="24"/>
          <w:lang w:val="en-US"/>
        </w:rPr>
        <w:t>Jury</w:t>
      </w:r>
    </w:p>
    <w:p w:rsidR="006849EF" w:rsidRPr="003D50EB" w:rsidRDefault="006849EF" w:rsidP="006849EF">
      <w:pPr>
        <w:spacing w:after="120"/>
        <w:rPr>
          <w:rFonts w:asciiTheme="majorBidi" w:hAnsiTheme="majorBidi" w:cstheme="majorBidi"/>
          <w:b/>
          <w:bCs/>
          <w:sz w:val="24"/>
          <w:szCs w:val="24"/>
          <w:lang w:val="en-US"/>
        </w:rPr>
      </w:pPr>
    </w:p>
    <w:p w:rsidR="006849EF" w:rsidRPr="000555B9" w:rsidRDefault="006849EF" w:rsidP="006849EF">
      <w:pPr>
        <w:spacing w:after="120"/>
        <w:ind w:firstLine="708"/>
        <w:rPr>
          <w:rFonts w:asciiTheme="majorBidi" w:hAnsiTheme="majorBidi" w:cstheme="majorBidi"/>
          <w:b/>
          <w:bCs/>
          <w:sz w:val="24"/>
          <w:szCs w:val="24"/>
          <w:lang w:val="en-US"/>
        </w:rPr>
      </w:pPr>
      <w:r w:rsidRPr="000555B9">
        <w:rPr>
          <w:rFonts w:asciiTheme="majorBidi" w:hAnsiTheme="majorBidi" w:cstheme="majorBidi"/>
          <w:b/>
          <w:bCs/>
          <w:sz w:val="24"/>
          <w:szCs w:val="24"/>
          <w:lang w:val="en-US"/>
        </w:rPr>
        <w:t xml:space="preserve">Président : </w:t>
      </w:r>
      <w:r w:rsidRPr="000555B9">
        <w:rPr>
          <w:rFonts w:asciiTheme="majorBidi" w:hAnsiTheme="majorBidi" w:cstheme="majorBidi"/>
          <w:b/>
          <w:bCs/>
          <w:sz w:val="24"/>
          <w:szCs w:val="24"/>
          <w:lang w:val="en-US"/>
        </w:rPr>
        <w:tab/>
      </w:r>
      <w:r w:rsidRPr="000555B9">
        <w:rPr>
          <w:rFonts w:asciiTheme="majorBidi" w:hAnsiTheme="majorBidi" w:cstheme="majorBidi"/>
          <w:sz w:val="24"/>
          <w:szCs w:val="24"/>
          <w:lang w:val="en-US"/>
        </w:rPr>
        <w:t>M</w:t>
      </w:r>
      <w:r w:rsidRPr="000555B9">
        <w:rPr>
          <w:rFonts w:asciiTheme="majorBidi" w:hAnsiTheme="majorBidi" w:cstheme="majorBidi"/>
          <w:sz w:val="24"/>
          <w:szCs w:val="24"/>
          <w:vertAlign w:val="superscript"/>
          <w:lang w:val="en-US"/>
        </w:rPr>
        <w:t>r</w:t>
      </w:r>
      <w:r w:rsidRPr="000555B9">
        <w:rPr>
          <w:rFonts w:asciiTheme="majorBidi" w:hAnsiTheme="majorBidi" w:cstheme="majorBidi"/>
          <w:b/>
          <w:bCs/>
          <w:sz w:val="24"/>
          <w:szCs w:val="24"/>
          <w:lang w:val="en-US"/>
        </w:rPr>
        <w:t xml:space="preserve"> KOUACHE Benmoussa</w:t>
      </w:r>
    </w:p>
    <w:p w:rsidR="006849EF" w:rsidRPr="000555B9" w:rsidRDefault="006849EF" w:rsidP="006849EF">
      <w:pPr>
        <w:spacing w:after="120"/>
        <w:rPr>
          <w:rFonts w:asciiTheme="majorBidi" w:hAnsiTheme="majorBidi" w:cstheme="majorBidi"/>
          <w:b/>
          <w:bCs/>
          <w:sz w:val="24"/>
          <w:szCs w:val="24"/>
          <w:lang w:val="en-US"/>
        </w:rPr>
      </w:pPr>
      <w:r w:rsidRPr="000555B9">
        <w:rPr>
          <w:rFonts w:asciiTheme="majorBidi" w:hAnsiTheme="majorBidi" w:cstheme="majorBidi"/>
          <w:b/>
          <w:bCs/>
          <w:sz w:val="24"/>
          <w:szCs w:val="24"/>
          <w:lang w:val="en-US"/>
        </w:rPr>
        <w:tab/>
        <w:t xml:space="preserve">Promoteur: </w:t>
      </w:r>
      <w:r w:rsidRPr="000555B9">
        <w:rPr>
          <w:rFonts w:asciiTheme="majorBidi" w:hAnsiTheme="majorBidi" w:cstheme="majorBidi"/>
          <w:b/>
          <w:bCs/>
          <w:sz w:val="24"/>
          <w:szCs w:val="24"/>
          <w:lang w:val="en-US"/>
        </w:rPr>
        <w:tab/>
        <w:t>M</w:t>
      </w:r>
      <w:r w:rsidRPr="000555B9">
        <w:rPr>
          <w:rFonts w:asciiTheme="majorBidi" w:hAnsiTheme="majorBidi" w:cstheme="majorBidi"/>
          <w:b/>
          <w:bCs/>
          <w:sz w:val="24"/>
          <w:szCs w:val="24"/>
          <w:vertAlign w:val="superscript"/>
          <w:lang w:val="en-US"/>
        </w:rPr>
        <w:t>r</w:t>
      </w:r>
      <w:r w:rsidRPr="000555B9">
        <w:rPr>
          <w:rFonts w:asciiTheme="majorBidi" w:hAnsiTheme="majorBidi" w:cstheme="majorBidi"/>
          <w:b/>
          <w:bCs/>
          <w:sz w:val="24"/>
          <w:szCs w:val="24"/>
          <w:lang w:val="en-US"/>
        </w:rPr>
        <w:t xml:space="preserve"> </w:t>
      </w:r>
      <w:r w:rsidRPr="000555B9">
        <w:rPr>
          <w:rFonts w:asciiTheme="majorBidi" w:hAnsiTheme="majorBidi" w:cstheme="majorBidi"/>
          <w:b/>
          <w:bCs/>
          <w:sz w:val="24"/>
          <w:szCs w:val="24"/>
          <w:lang w:val="en-US" w:bidi="ar-DZ"/>
        </w:rPr>
        <w:t>Ait Ouazzou Abdenour</w:t>
      </w:r>
      <w:r w:rsidRPr="000555B9">
        <w:rPr>
          <w:rFonts w:asciiTheme="majorBidi" w:hAnsiTheme="majorBidi" w:cstheme="majorBidi"/>
          <w:sz w:val="24"/>
          <w:szCs w:val="24"/>
          <w:lang w:val="en-US" w:bidi="ar-DZ"/>
        </w:rPr>
        <w:t>.</w:t>
      </w:r>
    </w:p>
    <w:p w:rsidR="006849EF" w:rsidRPr="00E016B7" w:rsidRDefault="006849EF" w:rsidP="006849EF">
      <w:pPr>
        <w:spacing w:after="120"/>
        <w:ind w:firstLine="708"/>
        <w:rPr>
          <w:rFonts w:asciiTheme="majorBidi" w:hAnsiTheme="majorBidi" w:cstheme="majorBidi"/>
          <w:b/>
          <w:bCs/>
          <w:sz w:val="24"/>
          <w:szCs w:val="24"/>
          <w:rtl/>
        </w:rPr>
      </w:pPr>
      <w:r w:rsidRPr="000555B9">
        <w:rPr>
          <w:rFonts w:asciiTheme="majorBidi" w:hAnsiTheme="majorBidi" w:cstheme="majorBidi"/>
          <w:b/>
          <w:bCs/>
          <w:sz w:val="24"/>
          <w:szCs w:val="24"/>
          <w:lang w:val="en-US"/>
        </w:rPr>
        <w:t xml:space="preserve">Examinateurs : </w:t>
      </w:r>
    </w:p>
    <w:p w:rsidR="006849EF" w:rsidRPr="003D50EB" w:rsidRDefault="006849EF" w:rsidP="006849EF">
      <w:pPr>
        <w:pStyle w:val="Paragraphedeliste"/>
        <w:spacing w:after="120"/>
        <w:ind w:left="1776" w:firstLine="348"/>
        <w:rPr>
          <w:rFonts w:asciiTheme="majorBidi" w:hAnsiTheme="majorBidi" w:cstheme="majorBidi"/>
          <w:b/>
          <w:bCs/>
          <w:sz w:val="24"/>
          <w:szCs w:val="24"/>
          <w:lang w:val="en-US" w:bidi="ar-DZ"/>
        </w:rPr>
      </w:pPr>
      <w:r w:rsidRPr="003D50EB">
        <w:rPr>
          <w:rFonts w:asciiTheme="majorBidi" w:hAnsiTheme="majorBidi" w:cstheme="majorBidi"/>
          <w:b/>
          <w:bCs/>
          <w:sz w:val="24"/>
          <w:szCs w:val="24"/>
          <w:lang w:val="en-US"/>
        </w:rPr>
        <w:t>M</w:t>
      </w:r>
      <w:r w:rsidRPr="003D50EB">
        <w:rPr>
          <w:rFonts w:asciiTheme="majorBidi" w:hAnsiTheme="majorBidi" w:cstheme="majorBidi"/>
          <w:b/>
          <w:bCs/>
          <w:sz w:val="24"/>
          <w:szCs w:val="24"/>
          <w:vertAlign w:val="superscript"/>
          <w:lang w:val="en-US"/>
        </w:rPr>
        <w:t xml:space="preserve">r </w:t>
      </w:r>
      <w:r w:rsidRPr="003D50EB">
        <w:rPr>
          <w:rFonts w:asciiTheme="majorBidi" w:hAnsiTheme="majorBidi" w:cstheme="majorBidi"/>
          <w:b/>
          <w:bCs/>
          <w:i/>
          <w:iCs/>
          <w:sz w:val="24"/>
          <w:szCs w:val="24"/>
          <w:lang w:val="en-US"/>
        </w:rPr>
        <w:t>Hamidi Djamel.</w:t>
      </w:r>
    </w:p>
    <w:p w:rsidR="006849EF" w:rsidRPr="003D50EB" w:rsidRDefault="006849EF" w:rsidP="006849EF">
      <w:pPr>
        <w:pStyle w:val="Paragraphedeliste"/>
        <w:spacing w:after="120"/>
        <w:ind w:left="1776" w:firstLine="348"/>
        <w:rPr>
          <w:rFonts w:asciiTheme="majorBidi" w:hAnsiTheme="majorBidi" w:cstheme="majorBidi"/>
          <w:b/>
          <w:bCs/>
          <w:sz w:val="24"/>
          <w:szCs w:val="24"/>
          <w:lang w:val="en-US" w:bidi="ar-DZ"/>
        </w:rPr>
      </w:pPr>
      <w:r w:rsidRPr="003D50EB">
        <w:rPr>
          <w:rFonts w:asciiTheme="majorBidi" w:hAnsiTheme="majorBidi" w:cstheme="majorBidi"/>
          <w:b/>
          <w:bCs/>
          <w:sz w:val="24"/>
          <w:szCs w:val="24"/>
          <w:lang w:val="en-US"/>
        </w:rPr>
        <w:t>M</w:t>
      </w:r>
      <w:r w:rsidRPr="003D50EB">
        <w:rPr>
          <w:rFonts w:asciiTheme="majorBidi" w:hAnsiTheme="majorBidi" w:cstheme="majorBidi"/>
          <w:b/>
          <w:bCs/>
          <w:sz w:val="24"/>
          <w:szCs w:val="24"/>
          <w:vertAlign w:val="superscript"/>
          <w:lang w:val="en-US"/>
        </w:rPr>
        <w:t>r</w:t>
      </w:r>
      <w:r w:rsidRPr="003D50EB">
        <w:rPr>
          <w:rFonts w:asciiTheme="majorBidi" w:hAnsiTheme="majorBidi" w:cstheme="majorBidi"/>
          <w:b/>
          <w:bCs/>
          <w:sz w:val="24"/>
          <w:szCs w:val="24"/>
          <w:lang w:val="en-US"/>
        </w:rPr>
        <w:t xml:space="preserve"> MOUSS Abdelhakkarim    </w:t>
      </w:r>
    </w:p>
    <w:p w:rsidR="006849EF" w:rsidRPr="003D50EB" w:rsidRDefault="006849EF" w:rsidP="006849EF">
      <w:pPr>
        <w:pStyle w:val="Paragraphedeliste"/>
        <w:spacing w:after="120"/>
        <w:ind w:left="1776"/>
        <w:rPr>
          <w:rFonts w:asciiTheme="majorBidi" w:hAnsiTheme="majorBidi" w:cstheme="majorBidi"/>
          <w:b/>
          <w:bCs/>
          <w:sz w:val="24"/>
          <w:szCs w:val="24"/>
          <w:lang w:val="en-US"/>
        </w:rPr>
      </w:pPr>
      <w:r w:rsidRPr="003D50EB">
        <w:rPr>
          <w:rFonts w:asciiTheme="majorBidi" w:hAnsiTheme="majorBidi" w:cstheme="majorBidi"/>
          <w:b/>
          <w:bCs/>
          <w:sz w:val="24"/>
          <w:szCs w:val="24"/>
          <w:lang w:val="en-US"/>
        </w:rPr>
        <w:t xml:space="preserve">                                                                                            </w:t>
      </w:r>
    </w:p>
    <w:p w:rsidR="006849EF" w:rsidRDefault="006849EF" w:rsidP="006849EF">
      <w:pPr>
        <w:pStyle w:val="Paragraphedeliste"/>
        <w:spacing w:after="120"/>
        <w:ind w:left="5316" w:firstLine="348"/>
        <w:rPr>
          <w:rFonts w:asciiTheme="majorBidi" w:hAnsiTheme="majorBidi" w:cstheme="majorBidi"/>
          <w:b/>
          <w:bCs/>
          <w:sz w:val="24"/>
          <w:szCs w:val="24"/>
          <w:lang w:val="en-US"/>
        </w:rPr>
      </w:pPr>
    </w:p>
    <w:p w:rsidR="006849EF" w:rsidRPr="00DB39A5" w:rsidRDefault="006849EF" w:rsidP="006849EF">
      <w:pPr>
        <w:pStyle w:val="Paragraphedeliste"/>
        <w:spacing w:after="120"/>
        <w:ind w:left="5316" w:firstLine="348"/>
        <w:rPr>
          <w:rFonts w:asciiTheme="majorBidi" w:hAnsiTheme="majorBidi" w:cstheme="majorBidi"/>
          <w:b/>
          <w:bCs/>
          <w:sz w:val="24"/>
          <w:szCs w:val="24"/>
          <w:lang w:bidi="ar-DZ"/>
        </w:rPr>
      </w:pPr>
      <w:r w:rsidRPr="003D50EB">
        <w:rPr>
          <w:rFonts w:asciiTheme="majorBidi" w:hAnsiTheme="majorBidi" w:cstheme="majorBidi"/>
          <w:b/>
          <w:bCs/>
          <w:sz w:val="24"/>
          <w:szCs w:val="24"/>
          <w:lang w:val="en-US"/>
        </w:rPr>
        <w:t xml:space="preserve">  </w:t>
      </w:r>
      <w:r w:rsidRPr="00DB39A5">
        <w:rPr>
          <w:rFonts w:asciiTheme="majorBidi" w:hAnsiTheme="majorBidi" w:cstheme="majorBidi"/>
          <w:b/>
          <w:bCs/>
          <w:sz w:val="24"/>
          <w:szCs w:val="24"/>
        </w:rPr>
        <w:t>Année universitaire : 2015/2016</w:t>
      </w:r>
    </w:p>
    <w:p w:rsidR="00BC312F" w:rsidRPr="006246C8" w:rsidRDefault="00BC312F" w:rsidP="006246C8">
      <w:pPr>
        <w:autoSpaceDE w:val="0"/>
        <w:autoSpaceDN w:val="0"/>
        <w:adjustRightInd w:val="0"/>
        <w:jc w:val="center"/>
        <w:rPr>
          <w:rFonts w:ascii="Monotype Corsiva" w:hAnsi="Monotype Corsiva" w:cs="ComicSansMS"/>
          <w:b/>
          <w:bCs/>
          <w:sz w:val="52"/>
          <w:szCs w:val="44"/>
        </w:rPr>
      </w:pPr>
      <w:r w:rsidRPr="009A0BCF">
        <w:rPr>
          <w:rFonts w:ascii="Monotype Corsiva" w:hAnsi="Monotype Corsiva" w:cs="ComicSansMS"/>
          <w:b/>
          <w:bCs/>
          <w:sz w:val="52"/>
          <w:szCs w:val="44"/>
        </w:rPr>
        <w:lastRenderedPageBreak/>
        <w:t>Remerciements</w:t>
      </w:r>
    </w:p>
    <w:p w:rsidR="00BC312F" w:rsidRPr="001F2048" w:rsidRDefault="00BC312F" w:rsidP="00BC312F">
      <w:pPr>
        <w:autoSpaceDE w:val="0"/>
        <w:autoSpaceDN w:val="0"/>
        <w:adjustRightInd w:val="0"/>
        <w:spacing w:line="360" w:lineRule="auto"/>
        <w:jc w:val="center"/>
        <w:rPr>
          <w:rFonts w:ascii="Monotype Corsiva" w:hAnsi="Monotype Corsiva" w:cs="Aharoni"/>
          <w:i/>
          <w:iCs/>
          <w:color w:val="000000"/>
          <w:sz w:val="32"/>
          <w:szCs w:val="32"/>
        </w:rPr>
      </w:pPr>
      <w:r w:rsidRPr="001F2048">
        <w:rPr>
          <w:rFonts w:ascii="Monotype Corsiva" w:hAnsi="Monotype Corsiva" w:cs="Aharoni"/>
          <w:i/>
          <w:iCs/>
          <w:color w:val="000000"/>
          <w:sz w:val="32"/>
          <w:szCs w:val="32"/>
        </w:rPr>
        <w:t>Avant tout, nous remercions Dieu le tout puissant de nous avoir accordé La santé, le courage et, les moyens pour suivre nos études et la volonté, la patience et la chance pour la réalisation de ce travail.</w:t>
      </w:r>
    </w:p>
    <w:p w:rsidR="001F2048" w:rsidRPr="001F2048" w:rsidRDefault="00BC312F" w:rsidP="001F2048">
      <w:pPr>
        <w:jc w:val="both"/>
        <w:rPr>
          <w:rFonts w:ascii="Monotype Corsiva" w:hAnsi="Monotype Corsiva"/>
          <w:sz w:val="32"/>
          <w:szCs w:val="32"/>
          <w:lang w:bidi="ar-DZ"/>
        </w:rPr>
      </w:pPr>
      <w:r w:rsidRPr="001F2048">
        <w:rPr>
          <w:rFonts w:ascii="Monotype Corsiva" w:hAnsi="Monotype Corsiva" w:cs="Aharoni"/>
          <w:i/>
          <w:iCs/>
          <w:color w:val="000000"/>
          <w:sz w:val="32"/>
          <w:szCs w:val="32"/>
        </w:rPr>
        <w:t xml:space="preserve">Mes sincères remerciements et ma profonde gratitude s'adressent à mon encadreur </w:t>
      </w:r>
      <w:r w:rsidRPr="001F2048">
        <w:rPr>
          <w:rFonts w:ascii="Monotype Corsiva" w:hAnsi="Monotype Corsiva" w:cs="Times New Roman"/>
          <w:b/>
          <w:bCs/>
          <w:sz w:val="32"/>
          <w:szCs w:val="32"/>
        </w:rPr>
        <w:t xml:space="preserve">Mr </w:t>
      </w:r>
      <w:r w:rsidR="001F2048" w:rsidRPr="001F2048">
        <w:rPr>
          <w:rFonts w:ascii="Monotype Corsiva" w:hAnsi="Monotype Corsiva"/>
          <w:b/>
          <w:bCs/>
          <w:sz w:val="32"/>
          <w:szCs w:val="32"/>
          <w:lang w:bidi="ar-DZ"/>
        </w:rPr>
        <w:t>Ait Ouazzou Abdenour</w:t>
      </w:r>
      <w:r w:rsidR="001F2048" w:rsidRPr="001F2048">
        <w:rPr>
          <w:rFonts w:ascii="Monotype Corsiva" w:hAnsi="Monotype Corsiva"/>
          <w:sz w:val="32"/>
          <w:szCs w:val="32"/>
          <w:lang w:bidi="ar-DZ"/>
        </w:rPr>
        <w:t>.</w:t>
      </w:r>
    </w:p>
    <w:p w:rsidR="00BC312F" w:rsidRPr="001F2048" w:rsidRDefault="00BC312F" w:rsidP="001F2048">
      <w:pPr>
        <w:autoSpaceDE w:val="0"/>
        <w:autoSpaceDN w:val="0"/>
        <w:adjustRightInd w:val="0"/>
        <w:spacing w:line="360" w:lineRule="auto"/>
        <w:jc w:val="center"/>
        <w:rPr>
          <w:rFonts w:ascii="Monotype Corsiva" w:hAnsi="Monotype Corsiva" w:cs="Aharoni"/>
          <w:i/>
          <w:iCs/>
          <w:color w:val="000000"/>
          <w:sz w:val="32"/>
          <w:szCs w:val="32"/>
        </w:rPr>
      </w:pPr>
      <w:r w:rsidRPr="001F2048">
        <w:rPr>
          <w:rFonts w:ascii="Monotype Corsiva" w:hAnsi="Monotype Corsiva" w:cs="Aharoni"/>
          <w:i/>
          <w:iCs/>
          <w:color w:val="000000"/>
          <w:sz w:val="32"/>
          <w:szCs w:val="32"/>
        </w:rPr>
        <w:t>pour avoir accepté de diriger ce travail, pour da grande patience, ses encouragements, ses orientations et ses conseils précieux</w:t>
      </w:r>
    </w:p>
    <w:p w:rsidR="00BC312F" w:rsidRPr="001F2048" w:rsidRDefault="00BC312F" w:rsidP="001F2048">
      <w:pPr>
        <w:autoSpaceDE w:val="0"/>
        <w:autoSpaceDN w:val="0"/>
        <w:adjustRightInd w:val="0"/>
        <w:spacing w:line="360" w:lineRule="auto"/>
        <w:rPr>
          <w:rFonts w:ascii="Monotype Corsiva" w:hAnsi="Monotype Corsiva" w:cs="Aharoni"/>
          <w:i/>
          <w:iCs/>
          <w:sz w:val="32"/>
          <w:szCs w:val="32"/>
        </w:rPr>
      </w:pPr>
      <w:r w:rsidRPr="001F2048">
        <w:rPr>
          <w:rFonts w:ascii="Monotype Corsiva" w:hAnsi="Monotype Corsiva" w:cs="Aharoni"/>
          <w:i/>
          <w:iCs/>
          <w:sz w:val="32"/>
          <w:szCs w:val="32"/>
        </w:rPr>
        <w:t xml:space="preserve">Je souhaite également remercier les membres du jury pour avoir accepté d’évaluer ce travail et tout particulièrement </w:t>
      </w:r>
      <w:r w:rsidRPr="001F2048">
        <w:rPr>
          <w:rFonts w:ascii="Monotype Corsiva" w:hAnsi="Monotype Corsiva" w:cs="Aharoni"/>
          <w:sz w:val="32"/>
          <w:szCs w:val="32"/>
        </w:rPr>
        <w:t>Mr</w:t>
      </w:r>
      <w:r w:rsidR="001F2048" w:rsidRPr="001F2048">
        <w:rPr>
          <w:rFonts w:ascii="Monotype Corsiva" w:hAnsi="Monotype Corsiva" w:cstheme="majorBidi"/>
          <w:b/>
          <w:bCs/>
          <w:sz w:val="32"/>
          <w:szCs w:val="32"/>
        </w:rPr>
        <w:t xml:space="preserve"> KOUACHE Benmoussa</w:t>
      </w:r>
      <w:r w:rsidRPr="001F2048">
        <w:rPr>
          <w:rFonts w:ascii="Monotype Corsiva" w:hAnsi="Monotype Corsiva" w:cs="Aharoni"/>
          <w:sz w:val="32"/>
          <w:szCs w:val="32"/>
        </w:rPr>
        <w:t xml:space="preserve"> </w:t>
      </w:r>
      <w:r w:rsidRPr="001F2048">
        <w:rPr>
          <w:rFonts w:ascii="Monotype Corsiva" w:hAnsi="Monotype Corsiva" w:cs="Aharoni"/>
          <w:i/>
          <w:iCs/>
          <w:sz w:val="32"/>
          <w:szCs w:val="32"/>
        </w:rPr>
        <w:t>pour avoir accepté d’en être le président.</w:t>
      </w:r>
    </w:p>
    <w:p w:rsidR="00BC312F" w:rsidRPr="001F2048" w:rsidRDefault="00BC312F" w:rsidP="009C1B2B">
      <w:pPr>
        <w:autoSpaceDE w:val="0"/>
        <w:autoSpaceDN w:val="0"/>
        <w:adjustRightInd w:val="0"/>
        <w:spacing w:line="360" w:lineRule="auto"/>
        <w:jc w:val="center"/>
        <w:rPr>
          <w:rFonts w:ascii="Monotype Corsiva" w:hAnsi="Monotype Corsiva" w:cs="Aharoni"/>
          <w:b/>
          <w:bCs/>
          <w:i/>
          <w:iCs/>
          <w:sz w:val="32"/>
          <w:szCs w:val="32"/>
        </w:rPr>
      </w:pPr>
      <w:r w:rsidRPr="001F2048">
        <w:rPr>
          <w:rFonts w:ascii="Monotype Corsiva" w:hAnsi="Monotype Corsiva" w:cs="Aharoni"/>
          <w:i/>
          <w:iCs/>
          <w:sz w:val="32"/>
          <w:szCs w:val="32"/>
        </w:rPr>
        <w:t xml:space="preserve">Je remercie également les examinateurs de ce travail : </w:t>
      </w:r>
      <w:r w:rsidR="001F2048" w:rsidRPr="001F2048">
        <w:rPr>
          <w:rFonts w:ascii="Monotype Corsiva" w:hAnsi="Monotype Corsiva" w:cs="Times New Roman"/>
          <w:b/>
          <w:bCs/>
          <w:sz w:val="32"/>
          <w:szCs w:val="32"/>
        </w:rPr>
        <w:t xml:space="preserve">Mr </w:t>
      </w:r>
      <w:r w:rsidR="003A4525" w:rsidRPr="001F2048">
        <w:rPr>
          <w:rFonts w:ascii="Monotype Corsiva" w:hAnsi="Monotype Corsiva" w:cs="Aharoni"/>
          <w:b/>
          <w:bCs/>
          <w:i/>
          <w:iCs/>
          <w:sz w:val="32"/>
          <w:szCs w:val="32"/>
        </w:rPr>
        <w:t>H</w:t>
      </w:r>
      <w:r w:rsidRPr="001F2048">
        <w:rPr>
          <w:rFonts w:ascii="Monotype Corsiva" w:hAnsi="Monotype Corsiva" w:cs="Aharoni"/>
          <w:b/>
          <w:bCs/>
          <w:i/>
          <w:iCs/>
          <w:sz w:val="32"/>
          <w:szCs w:val="32"/>
        </w:rPr>
        <w:t>amidi Djamel</w:t>
      </w:r>
      <w:r w:rsidR="009C1B2B">
        <w:rPr>
          <w:rFonts w:ascii="Monotype Corsiva" w:hAnsi="Monotype Corsiva" w:cs="Aharoni"/>
          <w:b/>
          <w:bCs/>
          <w:i/>
          <w:iCs/>
          <w:sz w:val="32"/>
          <w:szCs w:val="32"/>
        </w:rPr>
        <w:t xml:space="preserve"> </w:t>
      </w:r>
      <w:r w:rsidR="009C1B2B" w:rsidRPr="001F2048">
        <w:rPr>
          <w:rFonts w:ascii="Monotype Corsiva" w:hAnsi="Monotype Corsiva" w:cs="Aharoni"/>
          <w:i/>
          <w:iCs/>
          <w:sz w:val="32"/>
          <w:szCs w:val="32"/>
        </w:rPr>
        <w:t xml:space="preserve">Et </w:t>
      </w:r>
      <w:r w:rsidR="009C1B2B" w:rsidRPr="001F2048">
        <w:rPr>
          <w:rFonts w:ascii="Monotype Corsiva" w:hAnsi="Monotype Corsiva" w:cs="Times New Roman"/>
          <w:b/>
          <w:bCs/>
          <w:sz w:val="32"/>
          <w:szCs w:val="32"/>
        </w:rPr>
        <w:t xml:space="preserve">Mr </w:t>
      </w:r>
      <w:r w:rsidR="009C1B2B" w:rsidRPr="001F2048">
        <w:rPr>
          <w:rFonts w:ascii="Monotype Corsiva" w:hAnsi="Monotype Corsiva" w:cstheme="majorBidi"/>
          <w:b/>
          <w:bCs/>
          <w:sz w:val="32"/>
          <w:szCs w:val="32"/>
        </w:rPr>
        <w:t>MOUSS Abdelhakkarim</w:t>
      </w:r>
      <w:r w:rsidR="009C1B2B">
        <w:rPr>
          <w:rFonts w:ascii="Monotype Corsiva" w:hAnsi="Monotype Corsiva" w:cstheme="majorBidi"/>
          <w:b/>
          <w:bCs/>
          <w:sz w:val="32"/>
          <w:szCs w:val="32"/>
        </w:rPr>
        <w:t>.</w:t>
      </w:r>
    </w:p>
    <w:p w:rsidR="001F2048" w:rsidRPr="001F2048" w:rsidRDefault="001F2048" w:rsidP="001F2048">
      <w:pPr>
        <w:jc w:val="center"/>
        <w:rPr>
          <w:rFonts w:ascii="Monotype Corsiva" w:hAnsi="Monotype Corsiva"/>
          <w:sz w:val="32"/>
          <w:szCs w:val="32"/>
          <w:lang w:bidi="ar-DZ"/>
        </w:rPr>
      </w:pPr>
      <w:r w:rsidRPr="001F2048">
        <w:rPr>
          <w:rFonts w:ascii="Monotype Corsiva" w:hAnsi="Monotype Corsiva"/>
          <w:sz w:val="32"/>
          <w:szCs w:val="32"/>
          <w:lang w:bidi="ar-DZ"/>
        </w:rPr>
        <w:t>Nous remercions notre encadreur de son grand aide durant la réalisation de notre travail, il est orienté nous vers le succès avec ses connaissances et partageants des idées et aussi l'encouragement tout on long de notre épreuve, comme il à été présent à tout moment qu'on à besoin de lui:</w:t>
      </w:r>
    </w:p>
    <w:p w:rsidR="001F2048" w:rsidRPr="009C1B2B" w:rsidRDefault="001F2048" w:rsidP="003A4525">
      <w:pPr>
        <w:autoSpaceDE w:val="0"/>
        <w:autoSpaceDN w:val="0"/>
        <w:adjustRightInd w:val="0"/>
        <w:spacing w:line="360" w:lineRule="auto"/>
        <w:jc w:val="center"/>
        <w:rPr>
          <w:rFonts w:ascii="Monotype Corsiva" w:hAnsi="Monotype Corsiva" w:cs="Aharoni"/>
          <w:b/>
          <w:bCs/>
          <w:i/>
          <w:iCs/>
          <w:sz w:val="32"/>
          <w:szCs w:val="32"/>
        </w:rPr>
      </w:pPr>
      <w:r w:rsidRPr="009C1B2B">
        <w:rPr>
          <w:rFonts w:ascii="Monotype Corsiva" w:hAnsi="Monotype Corsiva" w:cs="Times New Roman"/>
          <w:b/>
          <w:bCs/>
          <w:sz w:val="32"/>
          <w:szCs w:val="32"/>
        </w:rPr>
        <w:t>Mr</w:t>
      </w:r>
      <w:r w:rsidR="00E12A8A" w:rsidRPr="009C1B2B">
        <w:rPr>
          <w:rFonts w:ascii="Monotype Corsiva" w:hAnsi="Monotype Corsiva"/>
          <w:b/>
          <w:bCs/>
          <w:sz w:val="32"/>
          <w:szCs w:val="32"/>
          <w:lang w:bidi="ar-DZ"/>
        </w:rPr>
        <w:t xml:space="preserve"> BOUDJELLAL fayssal                             </w:t>
      </w:r>
    </w:p>
    <w:p w:rsidR="00BC312F" w:rsidRPr="001F2048" w:rsidRDefault="00BC312F" w:rsidP="00BC312F">
      <w:pPr>
        <w:autoSpaceDE w:val="0"/>
        <w:autoSpaceDN w:val="0"/>
        <w:adjustRightInd w:val="0"/>
        <w:spacing w:line="360" w:lineRule="auto"/>
        <w:jc w:val="center"/>
        <w:rPr>
          <w:rFonts w:ascii="Monotype Corsiva" w:hAnsi="Monotype Corsiva" w:cs="Aharoni"/>
          <w:i/>
          <w:iCs/>
          <w:color w:val="000000"/>
          <w:sz w:val="32"/>
          <w:szCs w:val="32"/>
        </w:rPr>
      </w:pPr>
      <w:r w:rsidRPr="001F2048">
        <w:rPr>
          <w:rFonts w:ascii="Monotype Corsiva" w:hAnsi="Monotype Corsiva" w:cs="Aharoni"/>
          <w:i/>
          <w:iCs/>
          <w:color w:val="000000"/>
          <w:sz w:val="32"/>
          <w:szCs w:val="32"/>
        </w:rPr>
        <w:t xml:space="preserve">Mes remerciements vont aussi à tous mes enseignants du Département des sciences agronomiques, particulièrement les enseignants de spécialité de science et technique de production animale </w:t>
      </w:r>
    </w:p>
    <w:p w:rsidR="00BC312F" w:rsidRPr="005A2EE1" w:rsidRDefault="00BC312F" w:rsidP="009B253E">
      <w:pPr>
        <w:autoSpaceDE w:val="0"/>
        <w:autoSpaceDN w:val="0"/>
        <w:adjustRightInd w:val="0"/>
        <w:spacing w:line="360" w:lineRule="auto"/>
        <w:jc w:val="both"/>
        <w:rPr>
          <w:rFonts w:ascii="Monotype Corsiva" w:hAnsi="Monotype Corsiva"/>
          <w:sz w:val="36"/>
          <w:szCs w:val="36"/>
        </w:rPr>
      </w:pPr>
      <w:r w:rsidRPr="005A2EE1">
        <w:rPr>
          <w:rFonts w:ascii="Monotype Corsiva" w:hAnsi="Monotype Corsiva" w:cs="Aharoni"/>
          <w:sz w:val="36"/>
          <w:szCs w:val="36"/>
        </w:rPr>
        <w:t xml:space="preserve">Mes sincères remerciements et ma gratitude vont aussi à l’ensemble du personnel de laboratoire chimie 02 </w:t>
      </w:r>
      <w:r>
        <w:rPr>
          <w:rFonts w:ascii="Monotype Corsiva" w:hAnsi="Monotype Corsiva" w:cs="Aharoni"/>
          <w:sz w:val="36"/>
          <w:szCs w:val="36"/>
        </w:rPr>
        <w:t xml:space="preserve">et microbiologie </w:t>
      </w:r>
      <w:r w:rsidRPr="005A2EE1">
        <w:rPr>
          <w:rFonts w:ascii="Monotype Corsiva" w:hAnsi="Monotype Corsiva" w:cs="Aharoni"/>
          <w:sz w:val="36"/>
          <w:szCs w:val="36"/>
        </w:rPr>
        <w:t>d’université de Djilali bounaama de khemis Miliana</w:t>
      </w:r>
      <w:r w:rsidRPr="005A2EE1">
        <w:rPr>
          <w:rFonts w:ascii="Monotype Corsiva" w:hAnsi="Monotype Corsiva"/>
          <w:sz w:val="36"/>
          <w:szCs w:val="36"/>
        </w:rPr>
        <w:t>.</w:t>
      </w:r>
    </w:p>
    <w:p w:rsidR="001A4C02" w:rsidRDefault="001A4C02" w:rsidP="009B253E">
      <w:pPr>
        <w:tabs>
          <w:tab w:val="left" w:pos="7434"/>
        </w:tabs>
        <w:jc w:val="both"/>
      </w:pPr>
    </w:p>
    <w:p w:rsidR="003F1ABD" w:rsidRPr="00C36112" w:rsidRDefault="003F1ABD" w:rsidP="003F1ABD">
      <w:pPr>
        <w:tabs>
          <w:tab w:val="left" w:pos="7434"/>
        </w:tabs>
        <w:jc w:val="center"/>
        <w:rPr>
          <w:rFonts w:ascii="Monotype Corsiva" w:hAnsi="Monotype Corsiva"/>
          <w:color w:val="E36C0A" w:themeColor="accent6" w:themeShade="BF"/>
          <w:sz w:val="72"/>
          <w:szCs w:val="72"/>
        </w:rPr>
      </w:pPr>
      <w:r w:rsidRPr="00C36112">
        <w:rPr>
          <w:rFonts w:ascii="Monotype Corsiva" w:hAnsi="Monotype Corsiva"/>
          <w:color w:val="E36C0A" w:themeColor="accent6" w:themeShade="BF"/>
          <w:sz w:val="72"/>
          <w:szCs w:val="72"/>
        </w:rPr>
        <w:lastRenderedPageBreak/>
        <w:t>Dédicace</w:t>
      </w:r>
    </w:p>
    <w:p w:rsidR="003F1ABD" w:rsidRPr="00255706" w:rsidRDefault="003F1ABD" w:rsidP="003F1ABD">
      <w:pPr>
        <w:tabs>
          <w:tab w:val="left" w:pos="7434"/>
        </w:tabs>
        <w:spacing w:after="120"/>
        <w:jc w:val="center"/>
        <w:rPr>
          <w:rFonts w:ascii="Monotype Corsiva" w:hAnsi="Monotype Corsiva"/>
          <w:sz w:val="48"/>
          <w:szCs w:val="48"/>
        </w:rPr>
      </w:pPr>
      <w:r w:rsidRPr="00255706">
        <w:rPr>
          <w:rFonts w:ascii="Monotype Corsiva" w:hAnsi="Monotype Corsiva"/>
          <w:sz w:val="48"/>
          <w:szCs w:val="48"/>
        </w:rPr>
        <w:t>A</w:t>
      </w:r>
    </w:p>
    <w:p w:rsidR="003F1ABD" w:rsidRPr="00255706" w:rsidRDefault="003F1ABD" w:rsidP="003F1ABD">
      <w:pPr>
        <w:tabs>
          <w:tab w:val="left" w:pos="7434"/>
        </w:tabs>
        <w:spacing w:after="120"/>
        <w:jc w:val="center"/>
        <w:rPr>
          <w:rFonts w:ascii="Monotype Corsiva" w:hAnsi="Monotype Corsiva"/>
          <w:sz w:val="48"/>
          <w:szCs w:val="48"/>
        </w:rPr>
      </w:pPr>
      <w:r w:rsidRPr="00255706">
        <w:rPr>
          <w:rFonts w:ascii="Monotype Corsiva" w:hAnsi="Monotype Corsiva"/>
          <w:sz w:val="48"/>
          <w:szCs w:val="48"/>
        </w:rPr>
        <w:t>Mes parents</w:t>
      </w:r>
    </w:p>
    <w:p w:rsidR="003F1ABD" w:rsidRPr="00255706" w:rsidRDefault="003F1ABD" w:rsidP="003F1ABD">
      <w:pPr>
        <w:tabs>
          <w:tab w:val="left" w:pos="7434"/>
        </w:tabs>
        <w:spacing w:after="120"/>
        <w:jc w:val="center"/>
        <w:rPr>
          <w:rFonts w:ascii="Monotype Corsiva" w:hAnsi="Monotype Corsiva"/>
          <w:sz w:val="48"/>
          <w:szCs w:val="48"/>
        </w:rPr>
      </w:pPr>
      <w:r w:rsidRPr="00255706">
        <w:rPr>
          <w:rFonts w:ascii="Monotype Corsiva" w:hAnsi="Monotype Corsiva"/>
          <w:sz w:val="48"/>
          <w:szCs w:val="48"/>
        </w:rPr>
        <w:t>Mon frère</w:t>
      </w:r>
    </w:p>
    <w:p w:rsidR="003F1ABD" w:rsidRPr="00255706" w:rsidRDefault="003F1ABD" w:rsidP="003F1ABD">
      <w:pPr>
        <w:tabs>
          <w:tab w:val="left" w:pos="7434"/>
        </w:tabs>
        <w:spacing w:after="120"/>
        <w:jc w:val="center"/>
        <w:rPr>
          <w:rFonts w:ascii="Monotype Corsiva" w:hAnsi="Monotype Corsiva"/>
          <w:sz w:val="48"/>
          <w:szCs w:val="48"/>
        </w:rPr>
      </w:pPr>
      <w:r w:rsidRPr="00255706">
        <w:rPr>
          <w:rFonts w:ascii="Monotype Corsiva" w:hAnsi="Monotype Corsiva"/>
          <w:sz w:val="48"/>
          <w:szCs w:val="48"/>
        </w:rPr>
        <w:t>Mes sœurs</w:t>
      </w:r>
    </w:p>
    <w:p w:rsidR="003F1ABD" w:rsidRPr="00255706" w:rsidRDefault="003F1ABD" w:rsidP="003F1ABD">
      <w:pPr>
        <w:tabs>
          <w:tab w:val="left" w:pos="7434"/>
        </w:tabs>
        <w:spacing w:after="120"/>
        <w:jc w:val="center"/>
        <w:rPr>
          <w:rFonts w:ascii="Monotype Corsiva" w:hAnsi="Monotype Corsiva"/>
          <w:sz w:val="48"/>
          <w:szCs w:val="48"/>
        </w:rPr>
      </w:pPr>
      <w:r w:rsidRPr="00255706">
        <w:rPr>
          <w:rFonts w:ascii="Monotype Corsiva" w:hAnsi="Monotype Corsiva"/>
          <w:sz w:val="48"/>
          <w:szCs w:val="48"/>
        </w:rPr>
        <w:t>Toute ma famille</w:t>
      </w:r>
    </w:p>
    <w:p w:rsidR="003F1ABD" w:rsidRPr="00255706" w:rsidRDefault="003F1ABD" w:rsidP="003F1ABD">
      <w:pPr>
        <w:tabs>
          <w:tab w:val="left" w:pos="7434"/>
        </w:tabs>
        <w:spacing w:after="120"/>
        <w:jc w:val="center"/>
        <w:rPr>
          <w:rFonts w:ascii="Monotype Corsiva" w:hAnsi="Monotype Corsiva"/>
          <w:sz w:val="48"/>
          <w:szCs w:val="48"/>
        </w:rPr>
      </w:pPr>
      <w:r w:rsidRPr="00255706">
        <w:rPr>
          <w:rFonts w:ascii="Monotype Corsiva" w:hAnsi="Monotype Corsiva"/>
          <w:sz w:val="48"/>
          <w:szCs w:val="48"/>
        </w:rPr>
        <w:t>Mes amis</w:t>
      </w:r>
    </w:p>
    <w:p w:rsidR="003F1ABD" w:rsidRPr="00E016B7" w:rsidRDefault="003F1ABD" w:rsidP="003F1ABD">
      <w:pPr>
        <w:tabs>
          <w:tab w:val="left" w:pos="7513"/>
        </w:tabs>
        <w:jc w:val="center"/>
        <w:rPr>
          <w:rFonts w:ascii="Algerian" w:hAnsi="Algerian"/>
          <w:sz w:val="36"/>
          <w:szCs w:val="36"/>
        </w:rPr>
      </w:pPr>
      <w:r w:rsidRPr="00E016B7">
        <w:rPr>
          <w:rFonts w:ascii="Algerian" w:hAnsi="Algerian"/>
          <w:sz w:val="36"/>
          <w:szCs w:val="36"/>
        </w:rPr>
        <w:t xml:space="preserve">                                               Leila</w:t>
      </w:r>
    </w:p>
    <w:p w:rsidR="003F1ABD" w:rsidRDefault="003F1ABD" w:rsidP="003F1ABD">
      <w:pPr>
        <w:tabs>
          <w:tab w:val="left" w:pos="7434"/>
        </w:tabs>
        <w:rPr>
          <w:rFonts w:ascii="Monotype Corsiva" w:hAnsi="Monotype Corsiva"/>
          <w:sz w:val="44"/>
          <w:szCs w:val="44"/>
        </w:rPr>
      </w:pPr>
      <w:r>
        <w:rPr>
          <w:rFonts w:ascii="Monotype Corsiva" w:hAnsi="Monotype Corsiva"/>
          <w:sz w:val="44"/>
          <w:szCs w:val="44"/>
        </w:rPr>
        <w:t>……………………………………………………….</w:t>
      </w:r>
    </w:p>
    <w:p w:rsidR="003F1ABD" w:rsidRDefault="003F1ABD" w:rsidP="003F1ABD">
      <w:pPr>
        <w:tabs>
          <w:tab w:val="left" w:pos="7434"/>
        </w:tabs>
        <w:rPr>
          <w:rFonts w:ascii="Monotype Corsiva" w:hAnsi="Monotype Corsiva"/>
          <w:sz w:val="44"/>
          <w:szCs w:val="44"/>
        </w:rPr>
      </w:pPr>
    </w:p>
    <w:p w:rsidR="003F1ABD" w:rsidRPr="00255706" w:rsidRDefault="003F1ABD" w:rsidP="003F1ABD">
      <w:pPr>
        <w:tabs>
          <w:tab w:val="left" w:pos="7434"/>
        </w:tabs>
        <w:jc w:val="center"/>
        <w:rPr>
          <w:rFonts w:ascii="Monotype Corsiva" w:hAnsi="Monotype Corsiva"/>
          <w:sz w:val="44"/>
          <w:szCs w:val="44"/>
        </w:rPr>
      </w:pPr>
      <w:r>
        <w:rPr>
          <w:rFonts w:ascii="Monotype Corsiva" w:hAnsi="Monotype Corsiva"/>
          <w:sz w:val="44"/>
          <w:szCs w:val="44"/>
        </w:rPr>
        <w:t>Je dédie ce modeste travail à mes très chers parents</w:t>
      </w:r>
    </w:p>
    <w:p w:rsidR="003F1ABD" w:rsidRDefault="003F1ABD" w:rsidP="003F1ABD">
      <w:pPr>
        <w:tabs>
          <w:tab w:val="left" w:pos="7434"/>
        </w:tabs>
        <w:jc w:val="center"/>
        <w:rPr>
          <w:rFonts w:ascii="Monotype Corsiva" w:hAnsi="Monotype Corsiva"/>
          <w:sz w:val="44"/>
          <w:szCs w:val="44"/>
        </w:rPr>
      </w:pPr>
      <w:r>
        <w:rPr>
          <w:rFonts w:ascii="Monotype Corsiva" w:hAnsi="Monotype Corsiva"/>
          <w:sz w:val="44"/>
          <w:szCs w:val="44"/>
        </w:rPr>
        <w:t xml:space="preserve">A   </w:t>
      </w:r>
    </w:p>
    <w:p w:rsidR="006849EF" w:rsidRDefault="006849EF" w:rsidP="003F1ABD">
      <w:pPr>
        <w:tabs>
          <w:tab w:val="left" w:pos="7434"/>
        </w:tabs>
        <w:jc w:val="center"/>
        <w:rPr>
          <w:rFonts w:ascii="Monotype Corsiva" w:hAnsi="Monotype Corsiva"/>
          <w:sz w:val="44"/>
          <w:szCs w:val="44"/>
        </w:rPr>
      </w:pPr>
      <w:r>
        <w:rPr>
          <w:rFonts w:ascii="Monotype Corsiva" w:hAnsi="Monotype Corsiva"/>
          <w:sz w:val="44"/>
          <w:szCs w:val="44"/>
        </w:rPr>
        <w:t>M</w:t>
      </w:r>
      <w:r w:rsidR="003F1ABD">
        <w:rPr>
          <w:rFonts w:ascii="Monotype Corsiva" w:hAnsi="Monotype Corsiva"/>
          <w:sz w:val="44"/>
          <w:szCs w:val="44"/>
        </w:rPr>
        <w:t>es</w:t>
      </w:r>
    </w:p>
    <w:p w:rsidR="003F1ABD" w:rsidRDefault="003F1ABD" w:rsidP="003F1ABD">
      <w:pPr>
        <w:tabs>
          <w:tab w:val="left" w:pos="7434"/>
        </w:tabs>
        <w:jc w:val="center"/>
        <w:rPr>
          <w:rFonts w:ascii="Monotype Corsiva" w:hAnsi="Monotype Corsiva"/>
          <w:sz w:val="44"/>
          <w:szCs w:val="44"/>
        </w:rPr>
      </w:pPr>
      <w:r w:rsidRPr="00255706">
        <w:rPr>
          <w:rFonts w:ascii="Monotype Corsiva" w:hAnsi="Monotype Corsiva"/>
          <w:sz w:val="44"/>
          <w:szCs w:val="44"/>
        </w:rPr>
        <w:t xml:space="preserve"> frères</w:t>
      </w:r>
      <w:r>
        <w:rPr>
          <w:rFonts w:ascii="Monotype Corsiva" w:hAnsi="Monotype Corsiva"/>
          <w:sz w:val="44"/>
          <w:szCs w:val="44"/>
        </w:rPr>
        <w:t xml:space="preserve"> et  m</w:t>
      </w:r>
      <w:r w:rsidRPr="00255706">
        <w:rPr>
          <w:rFonts w:ascii="Monotype Corsiva" w:hAnsi="Monotype Corsiva"/>
          <w:sz w:val="44"/>
          <w:szCs w:val="44"/>
        </w:rPr>
        <w:t>es sœurs</w:t>
      </w:r>
    </w:p>
    <w:p w:rsidR="006849EF" w:rsidRDefault="006849EF" w:rsidP="003F1ABD">
      <w:pPr>
        <w:tabs>
          <w:tab w:val="left" w:pos="7434"/>
        </w:tabs>
        <w:jc w:val="center"/>
        <w:rPr>
          <w:rFonts w:ascii="Monotype Corsiva" w:hAnsi="Monotype Corsiva"/>
          <w:sz w:val="44"/>
          <w:szCs w:val="44"/>
        </w:rPr>
      </w:pPr>
    </w:p>
    <w:p w:rsidR="003F1ABD" w:rsidRPr="00255706" w:rsidRDefault="003F1ABD" w:rsidP="003F1ABD">
      <w:pPr>
        <w:tabs>
          <w:tab w:val="left" w:pos="7434"/>
        </w:tabs>
        <w:jc w:val="center"/>
        <w:rPr>
          <w:rFonts w:ascii="Monotype Corsiva" w:hAnsi="Monotype Corsiva"/>
          <w:sz w:val="44"/>
          <w:szCs w:val="44"/>
        </w:rPr>
      </w:pPr>
      <w:r>
        <w:rPr>
          <w:rFonts w:ascii="Monotype Corsiva" w:hAnsi="Monotype Corsiva"/>
          <w:sz w:val="44"/>
          <w:szCs w:val="44"/>
        </w:rPr>
        <w:t>Ainsi que toutes mes amies et mes collègues</w:t>
      </w:r>
    </w:p>
    <w:p w:rsidR="003F1ABD" w:rsidRDefault="003F1ABD" w:rsidP="003F1ABD">
      <w:pPr>
        <w:tabs>
          <w:tab w:val="left" w:pos="7434"/>
        </w:tabs>
        <w:rPr>
          <w:rFonts w:ascii="Monotype Corsiva" w:hAnsi="Monotype Corsiva"/>
          <w:sz w:val="44"/>
          <w:szCs w:val="44"/>
        </w:rPr>
      </w:pPr>
    </w:p>
    <w:p w:rsidR="003F1ABD" w:rsidRDefault="003F1ABD" w:rsidP="003F1ABD">
      <w:pPr>
        <w:tabs>
          <w:tab w:val="left" w:pos="7434"/>
          <w:tab w:val="left" w:pos="7655"/>
          <w:tab w:val="left" w:pos="7797"/>
        </w:tabs>
        <w:rPr>
          <w:rFonts w:ascii="Monotype Corsiva" w:hAnsi="Monotype Corsiva"/>
          <w:sz w:val="44"/>
          <w:szCs w:val="44"/>
        </w:rPr>
      </w:pPr>
      <w:r>
        <w:rPr>
          <w:rFonts w:ascii="Monotype Corsiva" w:hAnsi="Monotype Corsiva"/>
          <w:sz w:val="44"/>
          <w:szCs w:val="44"/>
        </w:rPr>
        <w:t xml:space="preserve">                                                                            Zineb</w:t>
      </w:r>
    </w:p>
    <w:p w:rsidR="006849EF" w:rsidRDefault="006849EF" w:rsidP="006849EF">
      <w:pPr>
        <w:rPr>
          <w:rFonts w:asciiTheme="majorBidi" w:hAnsiTheme="majorBidi" w:cstheme="majorBidi"/>
          <w:sz w:val="24"/>
          <w:szCs w:val="24"/>
        </w:rPr>
      </w:pPr>
    </w:p>
    <w:p w:rsidR="009C1B2B" w:rsidRPr="009C1B2B" w:rsidRDefault="009C1B2B" w:rsidP="006849EF">
      <w:pPr>
        <w:rPr>
          <w:rFonts w:asciiTheme="majorBidi" w:hAnsiTheme="majorBidi" w:cstheme="majorBidi"/>
          <w:sz w:val="24"/>
          <w:szCs w:val="24"/>
        </w:rPr>
      </w:pPr>
    </w:p>
    <w:p w:rsidR="006849EF" w:rsidRPr="00FB360F" w:rsidRDefault="006849EF" w:rsidP="006849EF">
      <w:pPr>
        <w:tabs>
          <w:tab w:val="left" w:pos="7434"/>
        </w:tabs>
        <w:jc w:val="right"/>
        <w:rPr>
          <w:rFonts w:asciiTheme="majorBidi" w:hAnsiTheme="majorBidi" w:cstheme="majorBidi"/>
          <w:sz w:val="24"/>
          <w:szCs w:val="24"/>
        </w:rPr>
      </w:pPr>
      <w:r w:rsidRPr="00FB360F">
        <w:rPr>
          <w:rFonts w:asciiTheme="majorBidi" w:hAnsiTheme="majorBidi" w:cstheme="majorBidi"/>
          <w:b/>
          <w:bCs/>
          <w:sz w:val="24"/>
          <w:szCs w:val="24"/>
          <w:rtl/>
        </w:rPr>
        <w:lastRenderedPageBreak/>
        <w:t>ملخص</w:t>
      </w:r>
    </w:p>
    <w:p w:rsidR="006849EF" w:rsidRPr="00FB360F" w:rsidRDefault="006849EF" w:rsidP="006849EF">
      <w:pPr>
        <w:autoSpaceDE w:val="0"/>
        <w:autoSpaceDN w:val="0"/>
        <w:adjustRightInd w:val="0"/>
        <w:spacing w:after="0" w:line="240" w:lineRule="auto"/>
        <w:jc w:val="both"/>
        <w:rPr>
          <w:rFonts w:asciiTheme="minorBidi" w:hAnsiTheme="minorBidi"/>
          <w:b/>
          <w:bCs/>
          <w:sz w:val="24"/>
          <w:szCs w:val="24"/>
          <w:lang w:val="en-US"/>
        </w:rPr>
      </w:pPr>
    </w:p>
    <w:p w:rsidR="006849EF" w:rsidRPr="00FB360F" w:rsidRDefault="006849EF" w:rsidP="006849EF">
      <w:pPr>
        <w:autoSpaceDE w:val="0"/>
        <w:autoSpaceDN w:val="0"/>
        <w:adjustRightInd w:val="0"/>
        <w:spacing w:after="0" w:line="360" w:lineRule="auto"/>
        <w:jc w:val="mediumKashida"/>
        <w:rPr>
          <w:rFonts w:asciiTheme="minorBidi" w:hAnsiTheme="minorBidi"/>
          <w:rtl/>
          <w:lang w:val="en-US"/>
        </w:rPr>
      </w:pPr>
      <w:r w:rsidRPr="00FB360F">
        <w:rPr>
          <w:rFonts w:asciiTheme="minorBidi" w:hAnsiTheme="minorBidi"/>
          <w:rtl/>
          <w:lang w:val="en-US"/>
        </w:rPr>
        <w:t>نلاحظ في هذه الاعوام الاخيرة منع استعمال الحوافظ الغذائية الصناعية في الكثير من الدول العالم ,لما تسببه من أعراض جانبية على الصحة. كما نلاحظ أن المستهلك  أصبح يبحث عن الأغذية التي لا تحتوى المواد مصنعة.و لاكتشاف مواد طبيعية جديدة لاستبدال الحوافظ الغذائية الصناعية,تركزت الكثير من الأبحاث على  دراسة الزيوت الأساسية.تملك فعاليات بيولوجية مهمة.في هذا اللإطار حاولنا دراسة الفعالية  المضادة للأكسدة للبكتيريا و للفطريات للزيوت الأساسية المستخلصة من نبات الزعيترة.</w:t>
      </w:r>
      <w:r>
        <w:rPr>
          <w:rFonts w:asciiTheme="minorBidi" w:hAnsiTheme="minorBidi" w:hint="cs"/>
          <w:rtl/>
          <w:lang w:val="en-US"/>
        </w:rPr>
        <w:t xml:space="preserve">                                                                                                                    </w:t>
      </w:r>
    </w:p>
    <w:p w:rsidR="006849EF" w:rsidRPr="00FB360F" w:rsidRDefault="006849EF" w:rsidP="009C1B2B">
      <w:pPr>
        <w:autoSpaceDE w:val="0"/>
        <w:autoSpaceDN w:val="0"/>
        <w:bidi/>
        <w:adjustRightInd w:val="0"/>
        <w:spacing w:after="0" w:line="360" w:lineRule="auto"/>
        <w:jc w:val="mediumKashida"/>
        <w:rPr>
          <w:rFonts w:asciiTheme="minorBidi" w:hAnsiTheme="minorBidi"/>
          <w:rtl/>
        </w:rPr>
      </w:pPr>
      <w:r w:rsidRPr="00FB360F">
        <w:rPr>
          <w:rFonts w:asciiTheme="minorBidi" w:hAnsiTheme="minorBidi"/>
          <w:rtl/>
          <w:lang w:val="en-US"/>
        </w:rPr>
        <w:t>لاستخلاص الزيوت الأساسية استعملنا التقطير المائ وكانت المردودية تساوي 0.62 .</w:t>
      </w:r>
      <w:r w:rsidRPr="00FB360F">
        <w:rPr>
          <w:rFonts w:asciiTheme="minorBidi" w:hAnsiTheme="minorBidi"/>
          <w:rtl/>
        </w:rPr>
        <w:t xml:space="preserve"> وكشف التحليل الكيميائي ل نبات الزعيترة.وجود 12 المكونات التي تهيمن عليها الثيمول و35.58٪ البنزين، 1-ميثيل-2- (1</w:t>
      </w:r>
      <w:r w:rsidRPr="00FB360F">
        <w:rPr>
          <w:rFonts w:asciiTheme="minorBidi" w:hAnsiTheme="minorBidi"/>
        </w:rPr>
        <w:t xml:space="preserve">-methylethyl) </w:t>
      </w:r>
      <w:r w:rsidR="009C1B2B">
        <w:rPr>
          <w:rFonts w:asciiTheme="minorBidi" w:hAnsiTheme="minorBidi" w:hint="cs"/>
          <w:rtl/>
        </w:rPr>
        <w:t>(</w:t>
      </w:r>
      <w:r w:rsidRPr="00FB360F">
        <w:rPr>
          <w:rFonts w:asciiTheme="minorBidi" w:hAnsiTheme="minorBidi"/>
        </w:rPr>
        <w:t>(32.90</w:t>
      </w:r>
      <w:r w:rsidR="00C44747">
        <w:rPr>
          <w:rFonts w:asciiTheme="minorBidi" w:hAnsiTheme="minorBidi" w:hint="cs"/>
          <w:rtl/>
        </w:rPr>
        <w:t>و</w:t>
      </w:r>
      <w:r w:rsidR="009C1B2B">
        <w:rPr>
          <w:rFonts w:asciiTheme="minorBidi" w:hAnsiTheme="minorBidi" w:hint="cs"/>
          <w:rtl/>
        </w:rPr>
        <w:t>(</w:t>
      </w:r>
      <w:r w:rsidRPr="00FB360F">
        <w:rPr>
          <w:rFonts w:asciiTheme="minorBidi" w:hAnsiTheme="minorBidi"/>
          <w:rtl/>
        </w:rPr>
        <w:t>٪</w:t>
      </w:r>
      <w:r w:rsidR="009C1B2B">
        <w:rPr>
          <w:rFonts w:asciiTheme="minorBidi" w:hAnsiTheme="minorBidi" w:hint="cs"/>
          <w:rtl/>
        </w:rPr>
        <w:t>77</w:t>
      </w:r>
      <w:r w:rsidRPr="00FB360F">
        <w:rPr>
          <w:rFonts w:asciiTheme="minorBidi" w:hAnsiTheme="minorBidi"/>
        </w:rPr>
        <w:t>ɣ</w:t>
      </w:r>
      <w:r w:rsidR="009C1B2B">
        <w:rPr>
          <w:rFonts w:asciiTheme="minorBidi" w:hAnsiTheme="minorBidi"/>
        </w:rPr>
        <w:t>-terpinene (10.</w:t>
      </w:r>
    </w:p>
    <w:p w:rsidR="006849EF" w:rsidRPr="00FB360F" w:rsidRDefault="006849EF" w:rsidP="006849EF">
      <w:pPr>
        <w:autoSpaceDE w:val="0"/>
        <w:autoSpaceDN w:val="0"/>
        <w:bidi/>
        <w:adjustRightInd w:val="0"/>
        <w:spacing w:after="0" w:line="360" w:lineRule="auto"/>
        <w:jc w:val="mediumKashida"/>
        <w:rPr>
          <w:rFonts w:asciiTheme="minorBidi" w:hAnsiTheme="minorBidi"/>
          <w:rtl/>
        </w:rPr>
      </w:pPr>
      <w:r w:rsidRPr="00FB360F">
        <w:rPr>
          <w:rFonts w:asciiTheme="minorBidi" w:hAnsiTheme="minorBidi"/>
          <w:rtl/>
        </w:rPr>
        <w:t xml:space="preserve">وقد أجريت النشاط المضاد للأكسدة عن طريق أسلوب استنادا إلى اختبار مكافحة الراديكالية باستخدام </w:t>
      </w:r>
      <w:r w:rsidRPr="00FB360F">
        <w:rPr>
          <w:rFonts w:asciiTheme="minorBidi" w:hAnsiTheme="minorBidi"/>
        </w:rPr>
        <w:t>DPPH</w:t>
      </w:r>
      <w:r w:rsidRPr="00FB360F">
        <w:rPr>
          <w:rFonts w:asciiTheme="minorBidi" w:hAnsiTheme="minorBidi"/>
          <w:rtl/>
        </w:rPr>
        <w:t>.</w:t>
      </w:r>
    </w:p>
    <w:p w:rsidR="006849EF" w:rsidRPr="00FB360F" w:rsidRDefault="006849EF" w:rsidP="006849EF">
      <w:pPr>
        <w:autoSpaceDE w:val="0"/>
        <w:autoSpaceDN w:val="0"/>
        <w:bidi/>
        <w:adjustRightInd w:val="0"/>
        <w:spacing w:after="0" w:line="360" w:lineRule="auto"/>
        <w:jc w:val="mediumKashida"/>
        <w:rPr>
          <w:rFonts w:asciiTheme="minorBidi" w:hAnsiTheme="minorBidi"/>
          <w:rtl/>
        </w:rPr>
      </w:pPr>
      <w:r w:rsidRPr="00FB360F">
        <w:rPr>
          <w:rFonts w:asciiTheme="minorBidi" w:hAnsiTheme="minorBidi"/>
          <w:rtl/>
        </w:rPr>
        <w:t>في ما يخص الفعالية المضادة للبكتيريا بينت لنا طريقة" الرومتوقرام"أن الزيوت الأساسية لنبات الزعيترة لها فاعلية مضادة للبكتيريا جيدة.</w:t>
      </w:r>
    </w:p>
    <w:p w:rsidR="006849EF" w:rsidRPr="00FB360F" w:rsidRDefault="006849EF" w:rsidP="006849EF">
      <w:pPr>
        <w:autoSpaceDE w:val="0"/>
        <w:autoSpaceDN w:val="0"/>
        <w:bidi/>
        <w:adjustRightInd w:val="0"/>
        <w:spacing w:after="0" w:line="360" w:lineRule="auto"/>
        <w:jc w:val="mediumKashida"/>
        <w:rPr>
          <w:rFonts w:asciiTheme="minorBidi" w:hAnsiTheme="minorBidi"/>
          <w:rtl/>
        </w:rPr>
      </w:pPr>
      <w:r w:rsidRPr="00FB360F">
        <w:rPr>
          <w:rFonts w:asciiTheme="minorBidi" w:hAnsiTheme="minorBidi"/>
        </w:rPr>
        <w:t> </w:t>
      </w:r>
      <w:r w:rsidRPr="00FB360F">
        <w:rPr>
          <w:rFonts w:asciiTheme="minorBidi" w:hAnsiTheme="minorBidi"/>
          <w:rtl/>
        </w:rPr>
        <w:t>في وضع هذه الدراسة، يمكننا أن نستنتج أن نبات الزعيترة  يمكن أن ينظر إليه كمادة حافظة واعدة جدا للصناعة الغذائية قادرة على منع أكسدة المواد الغذائية والحد من نمو البكتيري اللتي تؤدي الى تلف المواد الغذائية.</w:t>
      </w:r>
    </w:p>
    <w:p w:rsidR="006849EF" w:rsidRPr="00FB360F" w:rsidRDefault="006849EF" w:rsidP="006849EF">
      <w:pPr>
        <w:autoSpaceDE w:val="0"/>
        <w:autoSpaceDN w:val="0"/>
        <w:bidi/>
        <w:adjustRightInd w:val="0"/>
        <w:spacing w:after="0" w:line="360" w:lineRule="auto"/>
        <w:jc w:val="mediumKashida"/>
        <w:rPr>
          <w:rFonts w:asciiTheme="minorBidi" w:hAnsiTheme="minorBidi"/>
        </w:rPr>
      </w:pPr>
    </w:p>
    <w:p w:rsidR="006849EF" w:rsidRPr="00FB360F" w:rsidRDefault="006849EF" w:rsidP="006849EF">
      <w:pPr>
        <w:tabs>
          <w:tab w:val="left" w:pos="7434"/>
        </w:tabs>
        <w:spacing w:line="360" w:lineRule="auto"/>
        <w:jc w:val="mediumKashida"/>
        <w:rPr>
          <w:rFonts w:asciiTheme="minorBidi" w:hAnsiTheme="minorBidi"/>
          <w:b/>
          <w:bCs/>
          <w:lang w:bidi="ar-DZ"/>
        </w:rPr>
      </w:pPr>
      <w:r w:rsidRPr="00FB360F">
        <w:rPr>
          <w:rFonts w:asciiTheme="minorBidi" w:hAnsiTheme="minorBidi"/>
          <w:b/>
          <w:bCs/>
          <w:rtl/>
        </w:rPr>
        <w:t>الكلمات المفتاحیة </w:t>
      </w:r>
      <w:r w:rsidRPr="00FB360F">
        <w:rPr>
          <w:rFonts w:asciiTheme="minorBidi" w:hAnsiTheme="minorBidi"/>
          <w:b/>
          <w:bCs/>
          <w:rtl/>
          <w:lang w:bidi="ar-DZ"/>
        </w:rPr>
        <w:t>:</w:t>
      </w:r>
    </w:p>
    <w:p w:rsidR="006849EF" w:rsidRPr="00FB360F" w:rsidRDefault="006849EF" w:rsidP="006849EF">
      <w:pPr>
        <w:autoSpaceDE w:val="0"/>
        <w:autoSpaceDN w:val="0"/>
        <w:adjustRightInd w:val="0"/>
        <w:spacing w:after="0" w:line="360" w:lineRule="auto"/>
        <w:ind w:firstLine="708"/>
        <w:jc w:val="mediumKashida"/>
        <w:rPr>
          <w:rFonts w:asciiTheme="majorBidi" w:hAnsiTheme="majorBidi" w:cstheme="majorBidi"/>
          <w:b/>
          <w:bCs/>
          <w:sz w:val="24"/>
          <w:szCs w:val="24"/>
        </w:rPr>
      </w:pPr>
      <w:r w:rsidRPr="00FB360F">
        <w:rPr>
          <w:rFonts w:asciiTheme="majorBidi" w:hAnsiTheme="majorBidi" w:cstheme="majorBidi"/>
          <w:b/>
          <w:bCs/>
          <w:sz w:val="24"/>
          <w:szCs w:val="24"/>
        </w:rPr>
        <w:t>Abstract :</w:t>
      </w:r>
    </w:p>
    <w:p w:rsidR="006849EF" w:rsidRPr="00FB360F" w:rsidRDefault="006849EF" w:rsidP="006849EF">
      <w:pPr>
        <w:autoSpaceDE w:val="0"/>
        <w:autoSpaceDN w:val="0"/>
        <w:adjustRightInd w:val="0"/>
        <w:spacing w:after="0" w:line="360" w:lineRule="auto"/>
        <w:ind w:firstLine="708"/>
        <w:jc w:val="mediumKashida"/>
        <w:rPr>
          <w:rFonts w:asciiTheme="majorBidi" w:hAnsiTheme="majorBidi" w:cstheme="majorBidi"/>
          <w:sz w:val="24"/>
          <w:szCs w:val="24"/>
          <w:rtl/>
        </w:rPr>
      </w:pPr>
      <w:r w:rsidRPr="006849EF">
        <w:rPr>
          <w:rFonts w:asciiTheme="majorBidi" w:hAnsiTheme="majorBidi" w:cstheme="majorBidi"/>
          <w:sz w:val="24"/>
          <w:szCs w:val="24"/>
        </w:rPr>
        <w:t xml:space="preserve"> The synthetic food preservatives have been limited in many countries because of their adverse health effects. </w:t>
      </w:r>
      <w:r w:rsidRPr="00FB360F">
        <w:rPr>
          <w:rFonts w:asciiTheme="majorBidi" w:hAnsiTheme="majorBidi" w:cstheme="majorBidi"/>
          <w:sz w:val="24"/>
          <w:szCs w:val="24"/>
        </w:rPr>
        <w:t xml:space="preserve">In addition, the current trend of consumers looking for a more natural diet has increased in recent decades. </w:t>
      </w:r>
      <w:r w:rsidRPr="00FB360F">
        <w:rPr>
          <w:rFonts w:asciiTheme="majorBidi" w:hAnsiTheme="majorBidi" w:cstheme="majorBidi"/>
          <w:sz w:val="24"/>
          <w:szCs w:val="24"/>
          <w:lang w:val="en-US"/>
        </w:rPr>
        <w:t xml:space="preserve">Several research studies have focused on the essential oils extracted from aromatic plants. </w:t>
      </w:r>
    </w:p>
    <w:p w:rsidR="006849EF" w:rsidRPr="00FB360F" w:rsidRDefault="006849EF" w:rsidP="006849EF">
      <w:pPr>
        <w:autoSpaceDE w:val="0"/>
        <w:autoSpaceDN w:val="0"/>
        <w:adjustRightInd w:val="0"/>
        <w:spacing w:after="0" w:line="360" w:lineRule="auto"/>
        <w:ind w:firstLine="708"/>
        <w:jc w:val="mediumKashida"/>
        <w:rPr>
          <w:rFonts w:asciiTheme="majorBidi" w:hAnsiTheme="majorBidi" w:cstheme="majorBidi"/>
          <w:sz w:val="24"/>
          <w:szCs w:val="24"/>
          <w:rtl/>
        </w:rPr>
      </w:pPr>
      <w:r w:rsidRPr="00FB360F">
        <w:rPr>
          <w:rFonts w:asciiTheme="majorBidi" w:hAnsiTheme="majorBidi" w:cstheme="majorBidi"/>
          <w:sz w:val="24"/>
          <w:szCs w:val="24"/>
          <w:lang w:val="en-US"/>
        </w:rPr>
        <w:t>Chemical analysis origanum vulgare L. revealed the presence of 12 components dominated by thymol and 35.58% Benzene, 1-methyl-2- (1-methylethyl) (32.90%) and ɣ-terpinene (10.77%).</w:t>
      </w:r>
    </w:p>
    <w:p w:rsidR="006849EF" w:rsidRPr="00FB360F" w:rsidRDefault="006849EF" w:rsidP="006849EF">
      <w:pPr>
        <w:autoSpaceDE w:val="0"/>
        <w:autoSpaceDN w:val="0"/>
        <w:adjustRightInd w:val="0"/>
        <w:spacing w:after="0" w:line="360" w:lineRule="auto"/>
        <w:ind w:firstLine="708"/>
        <w:jc w:val="mediumKashida"/>
        <w:rPr>
          <w:rFonts w:asciiTheme="majorBidi" w:hAnsiTheme="majorBidi" w:cstheme="majorBidi"/>
          <w:sz w:val="24"/>
          <w:szCs w:val="24"/>
          <w:rtl/>
        </w:rPr>
      </w:pPr>
    </w:p>
    <w:p w:rsidR="006849EF" w:rsidRDefault="006849EF" w:rsidP="006849EF">
      <w:pPr>
        <w:autoSpaceDE w:val="0"/>
        <w:autoSpaceDN w:val="0"/>
        <w:adjustRightInd w:val="0"/>
        <w:spacing w:after="0" w:line="360" w:lineRule="auto"/>
        <w:ind w:firstLine="708"/>
        <w:jc w:val="mediumKashida"/>
        <w:rPr>
          <w:rFonts w:asciiTheme="majorBidi" w:hAnsiTheme="majorBidi" w:cstheme="majorBidi"/>
          <w:sz w:val="24"/>
          <w:szCs w:val="24"/>
          <w:lang w:val="en-US"/>
        </w:rPr>
      </w:pPr>
      <w:r w:rsidRPr="00FB360F">
        <w:rPr>
          <w:rFonts w:asciiTheme="majorBidi" w:hAnsiTheme="majorBidi" w:cstheme="majorBidi"/>
          <w:sz w:val="24"/>
          <w:szCs w:val="24"/>
          <w:lang w:val="en-US"/>
        </w:rPr>
        <w:t xml:space="preserve"> Our work has focused on the study of extracts of aromatic plant Origanum vulgare by hydrodistillation and their physicochemical and chromatographic analysis, and in this context we have tried to evaluate the in vitro antibacterial activity of antioxidant essential oil extracted from this plant.</w:t>
      </w:r>
    </w:p>
    <w:p w:rsidR="006849EF" w:rsidRPr="00FB360F" w:rsidRDefault="006849EF" w:rsidP="006849EF">
      <w:pPr>
        <w:autoSpaceDE w:val="0"/>
        <w:autoSpaceDN w:val="0"/>
        <w:adjustRightInd w:val="0"/>
        <w:spacing w:after="0" w:line="360" w:lineRule="auto"/>
        <w:ind w:firstLine="708"/>
        <w:jc w:val="mediumKashida"/>
        <w:rPr>
          <w:rFonts w:asciiTheme="majorBidi" w:hAnsiTheme="majorBidi" w:cstheme="majorBidi"/>
          <w:sz w:val="24"/>
          <w:szCs w:val="24"/>
          <w:rtl/>
        </w:rPr>
      </w:pPr>
      <w:r w:rsidRPr="00FB360F">
        <w:rPr>
          <w:rFonts w:asciiTheme="majorBidi" w:hAnsiTheme="majorBidi" w:cstheme="majorBidi"/>
          <w:sz w:val="24"/>
          <w:szCs w:val="24"/>
          <w:lang w:val="en-US"/>
        </w:rPr>
        <w:br/>
        <w:t xml:space="preserve">The antioxidant activity was conducted by the method based on the anti-radical DPPH test using the IC 50 inhibitory concentrations are estimated value for ascrobique acid and value for ET. </w:t>
      </w:r>
    </w:p>
    <w:p w:rsidR="006849EF" w:rsidRDefault="006849EF" w:rsidP="006849EF">
      <w:pPr>
        <w:tabs>
          <w:tab w:val="left" w:pos="7434"/>
        </w:tabs>
        <w:spacing w:line="360" w:lineRule="auto"/>
        <w:jc w:val="mediumKashida"/>
        <w:rPr>
          <w:rFonts w:asciiTheme="majorBidi" w:hAnsiTheme="majorBidi" w:cstheme="majorBidi"/>
          <w:sz w:val="24"/>
          <w:szCs w:val="24"/>
          <w:lang w:val="en-US"/>
        </w:rPr>
      </w:pPr>
      <w:r w:rsidRPr="00FB360F">
        <w:rPr>
          <w:rFonts w:asciiTheme="majorBidi" w:hAnsiTheme="majorBidi" w:cstheme="majorBidi"/>
          <w:sz w:val="24"/>
          <w:szCs w:val="24"/>
          <w:lang w:val="en-US"/>
        </w:rPr>
        <w:t>The determination of the antibacterial activity of this oil was carried out with the disk diffusion method on Mueller Hinton agar, vis-à-vis two bacterial strains Escherichia coli and Staphylococcus aureus.</w:t>
      </w:r>
    </w:p>
    <w:p w:rsidR="006849EF" w:rsidRPr="006849EF" w:rsidRDefault="006849EF" w:rsidP="006849EF">
      <w:pPr>
        <w:tabs>
          <w:tab w:val="left" w:pos="7434"/>
        </w:tabs>
        <w:spacing w:line="360" w:lineRule="auto"/>
        <w:jc w:val="mediumKashida"/>
        <w:rPr>
          <w:rFonts w:asciiTheme="majorBidi" w:hAnsiTheme="majorBidi" w:cstheme="majorBidi"/>
          <w:sz w:val="24"/>
          <w:szCs w:val="24"/>
          <w:rtl/>
          <w:lang w:val="en-US"/>
        </w:rPr>
      </w:pPr>
      <w:r w:rsidRPr="00FB360F">
        <w:rPr>
          <w:rFonts w:asciiTheme="majorBidi" w:hAnsiTheme="majorBidi" w:cstheme="majorBidi"/>
          <w:sz w:val="24"/>
          <w:szCs w:val="24"/>
          <w:lang w:val="en-US"/>
        </w:rPr>
        <w:lastRenderedPageBreak/>
        <w:br/>
      </w:r>
      <w:r w:rsidRPr="00FB360F">
        <w:rPr>
          <w:rFonts w:asciiTheme="majorBidi" w:hAnsiTheme="majorBidi" w:cstheme="majorBidi"/>
          <w:sz w:val="24"/>
          <w:szCs w:val="24"/>
          <w:rtl/>
        </w:rPr>
        <w:t xml:space="preserve">           </w:t>
      </w:r>
      <w:r w:rsidRPr="00FB360F">
        <w:rPr>
          <w:rFonts w:asciiTheme="majorBidi" w:hAnsiTheme="majorBidi" w:cstheme="majorBidi"/>
          <w:sz w:val="24"/>
          <w:szCs w:val="24"/>
          <w:lang w:val="en-US"/>
        </w:rPr>
        <w:t>In the development of this study, we can conclude that the essential oil of Origanum vulgare could be seen as a preservative very promising for the food industry capable of preventing the oxidation of food and reduce the charge mycelial growth of food spoilage</w:t>
      </w:r>
    </w:p>
    <w:p w:rsidR="006849EF" w:rsidRPr="006849EF" w:rsidRDefault="006849EF" w:rsidP="006849EF">
      <w:pPr>
        <w:autoSpaceDE w:val="0"/>
        <w:autoSpaceDN w:val="0"/>
        <w:adjustRightInd w:val="0"/>
        <w:spacing w:after="0" w:line="360" w:lineRule="auto"/>
        <w:jc w:val="mediumKashida"/>
        <w:rPr>
          <w:rFonts w:asciiTheme="majorBidi" w:hAnsiTheme="majorBidi" w:cstheme="majorBidi"/>
          <w:sz w:val="24"/>
          <w:szCs w:val="24"/>
          <w:lang w:val="en-US"/>
        </w:rPr>
      </w:pPr>
      <w:r w:rsidRPr="00FB360F">
        <w:rPr>
          <w:rFonts w:asciiTheme="majorBidi" w:hAnsiTheme="majorBidi" w:cstheme="majorBidi"/>
          <w:b/>
          <w:bCs/>
          <w:sz w:val="24"/>
          <w:szCs w:val="24"/>
          <w:lang w:val="en-US"/>
        </w:rPr>
        <w:t>Keywords:</w:t>
      </w:r>
      <w:r w:rsidRPr="00FB360F">
        <w:rPr>
          <w:rFonts w:asciiTheme="majorBidi" w:hAnsiTheme="majorBidi" w:cstheme="majorBidi"/>
          <w:sz w:val="24"/>
          <w:szCs w:val="24"/>
          <w:lang w:val="en-US"/>
        </w:rPr>
        <w:t xml:space="preserve"> essential oil, antioxidant, antibacterial activity, oregano vulgare, DPPH</w:t>
      </w:r>
      <w:r w:rsidRPr="006849EF">
        <w:rPr>
          <w:rFonts w:asciiTheme="majorBidi" w:hAnsiTheme="majorBidi" w:cstheme="majorBidi"/>
          <w:sz w:val="24"/>
          <w:szCs w:val="24"/>
          <w:lang w:val="en-US"/>
        </w:rPr>
        <w:t>.</w:t>
      </w:r>
    </w:p>
    <w:p w:rsidR="006849EF" w:rsidRDefault="006849EF" w:rsidP="006849EF">
      <w:pPr>
        <w:autoSpaceDE w:val="0"/>
        <w:autoSpaceDN w:val="0"/>
        <w:adjustRightInd w:val="0"/>
        <w:spacing w:after="0" w:line="360" w:lineRule="auto"/>
        <w:ind w:firstLine="708"/>
        <w:jc w:val="mediumKashida"/>
        <w:rPr>
          <w:rFonts w:asciiTheme="majorBidi" w:hAnsiTheme="majorBidi" w:cstheme="majorBidi"/>
          <w:sz w:val="24"/>
          <w:szCs w:val="24"/>
        </w:rPr>
      </w:pPr>
      <w:r w:rsidRPr="00FB360F">
        <w:rPr>
          <w:rFonts w:asciiTheme="majorBidi" w:hAnsiTheme="majorBidi" w:cstheme="majorBidi"/>
          <w:b/>
          <w:bCs/>
          <w:sz w:val="24"/>
          <w:szCs w:val="24"/>
        </w:rPr>
        <w:t>Résumé :</w:t>
      </w:r>
      <w:r w:rsidRPr="00FB360F">
        <w:rPr>
          <w:rFonts w:asciiTheme="majorBidi" w:hAnsiTheme="majorBidi" w:cstheme="majorBidi"/>
          <w:sz w:val="24"/>
          <w:szCs w:val="24"/>
        </w:rPr>
        <w:t xml:space="preserve"> </w:t>
      </w:r>
    </w:p>
    <w:p w:rsidR="006849EF" w:rsidRPr="00FB360F" w:rsidRDefault="006849EF" w:rsidP="006849EF">
      <w:pPr>
        <w:autoSpaceDE w:val="0"/>
        <w:autoSpaceDN w:val="0"/>
        <w:adjustRightInd w:val="0"/>
        <w:spacing w:after="0" w:line="360" w:lineRule="auto"/>
        <w:ind w:firstLine="708"/>
        <w:jc w:val="mediumKashida"/>
        <w:rPr>
          <w:rFonts w:asciiTheme="majorBidi" w:hAnsiTheme="majorBidi" w:cstheme="majorBidi"/>
          <w:sz w:val="24"/>
          <w:szCs w:val="24"/>
          <w:rtl/>
        </w:rPr>
      </w:pPr>
      <w:r w:rsidRPr="00FB360F">
        <w:rPr>
          <w:rFonts w:asciiTheme="majorBidi" w:hAnsiTheme="majorBidi" w:cstheme="majorBidi"/>
          <w:sz w:val="24"/>
          <w:szCs w:val="24"/>
        </w:rPr>
        <w:t>Les conservateurs alimentaires synthétiques ont été limités dans plusieurs pays, en raison de leurs effets indésirables sur la santé. En plus, la tendance actuelle des consommateurs à chercher une alimentation plus naturelle a augmenté durant ces dernières décennies. Plusieurs travaux de recherche ont été concentrés sur les huiles essentielles extraites des plantes aromatiques. Notre  travail a porté sur des l’étude des extraits de la plante aromatique l’</w:t>
      </w:r>
      <w:r w:rsidRPr="00FB360F">
        <w:rPr>
          <w:rFonts w:asciiTheme="majorBidi" w:hAnsiTheme="majorBidi" w:cstheme="majorBidi"/>
          <w:i/>
          <w:sz w:val="24"/>
          <w:szCs w:val="24"/>
        </w:rPr>
        <w:t xml:space="preserve">Origanum vulgare </w:t>
      </w:r>
      <w:r w:rsidRPr="00FB360F">
        <w:rPr>
          <w:rFonts w:asciiTheme="majorBidi" w:hAnsiTheme="majorBidi" w:cstheme="majorBidi"/>
          <w:sz w:val="24"/>
          <w:szCs w:val="24"/>
        </w:rPr>
        <w:t xml:space="preserve">par l’hydrodistillation et leur analyses physicochimiques et chromatographique, ainsi que dans ce contexte, nous avons essayé d’évaluer </w:t>
      </w:r>
      <w:r w:rsidRPr="00FB360F">
        <w:rPr>
          <w:rFonts w:asciiTheme="majorBidi" w:hAnsiTheme="majorBidi" w:cstheme="majorBidi"/>
          <w:i/>
          <w:iCs/>
          <w:sz w:val="24"/>
          <w:szCs w:val="24"/>
        </w:rPr>
        <w:t xml:space="preserve">in vitro </w:t>
      </w:r>
      <w:r w:rsidRPr="00FB360F">
        <w:rPr>
          <w:rFonts w:asciiTheme="majorBidi" w:hAnsiTheme="majorBidi" w:cstheme="majorBidi"/>
          <w:sz w:val="24"/>
          <w:szCs w:val="24"/>
        </w:rPr>
        <w:t>les activités antioxydante antibactérienne de l’huile essentielle extraite de cette plante.</w:t>
      </w:r>
    </w:p>
    <w:p w:rsidR="006849EF" w:rsidRPr="00FB360F" w:rsidRDefault="006849EF" w:rsidP="006849EF">
      <w:pPr>
        <w:autoSpaceDE w:val="0"/>
        <w:autoSpaceDN w:val="0"/>
        <w:adjustRightInd w:val="0"/>
        <w:spacing w:after="0" w:line="360" w:lineRule="auto"/>
        <w:ind w:firstLine="708"/>
        <w:jc w:val="mediumKashida"/>
        <w:rPr>
          <w:rFonts w:asciiTheme="majorBidi" w:hAnsiTheme="majorBidi" w:cstheme="majorBidi"/>
          <w:sz w:val="24"/>
          <w:szCs w:val="24"/>
        </w:rPr>
      </w:pPr>
      <w:r w:rsidRPr="00FB360F">
        <w:rPr>
          <w:rFonts w:asciiTheme="majorBidi" w:hAnsiTheme="majorBidi" w:cstheme="majorBidi"/>
          <w:sz w:val="24"/>
          <w:szCs w:val="24"/>
        </w:rPr>
        <w:t>L’analyse chimique d’origanum vulgare L</w:t>
      </w:r>
      <w:r w:rsidRPr="00FB360F">
        <w:rPr>
          <w:rFonts w:asciiTheme="majorBidi" w:hAnsiTheme="majorBidi" w:cstheme="majorBidi"/>
          <w:i/>
          <w:iCs/>
          <w:sz w:val="24"/>
          <w:szCs w:val="24"/>
        </w:rPr>
        <w:t xml:space="preserve">. </w:t>
      </w:r>
      <w:r w:rsidRPr="00FB360F">
        <w:rPr>
          <w:rFonts w:asciiTheme="majorBidi" w:hAnsiTheme="majorBidi" w:cstheme="majorBidi"/>
          <w:sz w:val="24"/>
          <w:szCs w:val="24"/>
        </w:rPr>
        <w:t xml:space="preserve">a révélée la présence de 12 constituants dominés par </w:t>
      </w:r>
      <w:r w:rsidRPr="00FB360F">
        <w:rPr>
          <w:rFonts w:asciiTheme="majorBidi" w:hAnsiTheme="majorBidi" w:cstheme="majorBidi"/>
          <w:color w:val="000000" w:themeColor="text1"/>
          <w:sz w:val="24"/>
          <w:szCs w:val="24"/>
        </w:rPr>
        <w:t xml:space="preserve">le thymol 35.58% et </w:t>
      </w:r>
      <w:r w:rsidRPr="00FB360F">
        <w:rPr>
          <w:rFonts w:asciiTheme="majorBidi" w:hAnsiTheme="majorBidi" w:cstheme="majorBidi"/>
          <w:sz w:val="24"/>
          <w:szCs w:val="24"/>
        </w:rPr>
        <w:t>Benzene, 1-methyl-2-(1-methylethyl)</w:t>
      </w:r>
      <w:r w:rsidRPr="00FB360F">
        <w:rPr>
          <w:rFonts w:asciiTheme="majorBidi" w:eastAsia="Times New Roman" w:hAnsiTheme="majorBidi" w:cstheme="majorBidi"/>
          <w:sz w:val="24"/>
          <w:szCs w:val="24"/>
          <w:lang w:eastAsia="es-ES"/>
        </w:rPr>
        <w:t xml:space="preserve"> (32.90%) et ɣ-terpinène (10.77%).</w:t>
      </w:r>
    </w:p>
    <w:p w:rsidR="006849EF" w:rsidRPr="00FB360F" w:rsidRDefault="006849EF" w:rsidP="006849EF">
      <w:pPr>
        <w:autoSpaceDE w:val="0"/>
        <w:autoSpaceDN w:val="0"/>
        <w:adjustRightInd w:val="0"/>
        <w:spacing w:after="0" w:line="360" w:lineRule="auto"/>
        <w:ind w:firstLine="708"/>
        <w:jc w:val="mediumKashida"/>
        <w:rPr>
          <w:rFonts w:asciiTheme="majorBidi" w:hAnsiTheme="majorBidi" w:cstheme="majorBidi"/>
          <w:sz w:val="24"/>
          <w:szCs w:val="24"/>
        </w:rPr>
      </w:pPr>
      <w:r w:rsidRPr="00FB360F">
        <w:rPr>
          <w:rFonts w:asciiTheme="majorBidi" w:hAnsiTheme="majorBidi" w:cstheme="majorBidi"/>
          <w:sz w:val="24"/>
          <w:szCs w:val="24"/>
        </w:rPr>
        <w:t>L’activité antioxydante a été réalisée par la méthode basée sur le test anti radicalaire en utilisant DPPH</w:t>
      </w:r>
      <w:r w:rsidRPr="00FB360F">
        <w:rPr>
          <w:rFonts w:asciiTheme="majorBidi" w:hAnsiTheme="majorBidi" w:cstheme="majorBidi"/>
          <w:i/>
          <w:iCs/>
          <w:sz w:val="24"/>
          <w:szCs w:val="24"/>
        </w:rPr>
        <w:t>.</w:t>
      </w:r>
      <w:r w:rsidRPr="00FB360F">
        <w:rPr>
          <w:rFonts w:asciiTheme="majorBidi" w:hAnsiTheme="majorBidi" w:cstheme="majorBidi"/>
          <w:sz w:val="24"/>
          <w:szCs w:val="24"/>
        </w:rPr>
        <w:t>La méthode des aromatogrammes montre que l’huile essentielle de origanum vulgare L.a une bien activité antibactérienne.</w:t>
      </w:r>
    </w:p>
    <w:p w:rsidR="006849EF" w:rsidRPr="00FB360F" w:rsidRDefault="006849EF" w:rsidP="006849EF">
      <w:pPr>
        <w:autoSpaceDE w:val="0"/>
        <w:autoSpaceDN w:val="0"/>
        <w:adjustRightInd w:val="0"/>
        <w:spacing w:after="0" w:line="360" w:lineRule="auto"/>
        <w:ind w:firstLine="708"/>
        <w:jc w:val="mediumKashida"/>
        <w:rPr>
          <w:rFonts w:asciiTheme="majorBidi" w:hAnsiTheme="majorBidi" w:cstheme="majorBidi"/>
          <w:sz w:val="24"/>
          <w:szCs w:val="24"/>
        </w:rPr>
      </w:pPr>
      <w:r w:rsidRPr="00FB360F">
        <w:rPr>
          <w:rFonts w:asciiTheme="majorBidi" w:hAnsiTheme="majorBidi" w:cstheme="majorBidi"/>
          <w:sz w:val="24"/>
          <w:szCs w:val="24"/>
        </w:rPr>
        <w:t>A l’essor de cette étude, nous pouvons conclure que l’huile essentielle d’Origanum vulgare</w:t>
      </w:r>
      <w:r w:rsidRPr="00FB360F">
        <w:rPr>
          <w:rFonts w:asciiTheme="majorBidi" w:hAnsiTheme="majorBidi" w:cstheme="majorBidi"/>
          <w:i/>
          <w:sz w:val="24"/>
          <w:szCs w:val="24"/>
        </w:rPr>
        <w:t xml:space="preserve"> </w:t>
      </w:r>
      <w:r w:rsidRPr="00FB360F">
        <w:rPr>
          <w:rFonts w:asciiTheme="majorBidi" w:hAnsiTheme="majorBidi" w:cstheme="majorBidi"/>
          <w:iCs/>
          <w:sz w:val="24"/>
          <w:szCs w:val="24"/>
        </w:rPr>
        <w:t>L .</w:t>
      </w:r>
      <w:r w:rsidRPr="00FB360F">
        <w:rPr>
          <w:rFonts w:asciiTheme="majorBidi" w:hAnsiTheme="majorBidi" w:cstheme="majorBidi"/>
          <w:sz w:val="24"/>
          <w:szCs w:val="24"/>
        </w:rPr>
        <w:t>pourrait être considérée comme un agent conservateur très prometteur pour l’industrie alimentaire capable d’empêcher l’oxydation des aliments et de réduire la croissance mycélienne responsable d’altération des aliments.</w:t>
      </w:r>
    </w:p>
    <w:p w:rsidR="006849EF" w:rsidRPr="00256ED8" w:rsidRDefault="006849EF" w:rsidP="006849EF">
      <w:pPr>
        <w:spacing w:line="360" w:lineRule="auto"/>
        <w:jc w:val="mediumKashida"/>
        <w:rPr>
          <w:rFonts w:asciiTheme="majorBidi" w:hAnsiTheme="majorBidi" w:cstheme="majorBidi"/>
          <w:b/>
          <w:bCs/>
          <w:sz w:val="24"/>
          <w:szCs w:val="24"/>
        </w:rPr>
      </w:pPr>
      <w:r w:rsidRPr="00FB360F">
        <w:rPr>
          <w:rFonts w:asciiTheme="majorBidi" w:hAnsiTheme="majorBidi" w:cstheme="majorBidi"/>
          <w:b/>
          <w:bCs/>
          <w:sz w:val="24"/>
          <w:szCs w:val="24"/>
        </w:rPr>
        <w:t>Mots clés:</w:t>
      </w:r>
      <w:r w:rsidRPr="00FB360F">
        <w:rPr>
          <w:rFonts w:asciiTheme="majorBidi" w:hAnsiTheme="majorBidi" w:cstheme="majorBidi"/>
          <w:sz w:val="24"/>
          <w:szCs w:val="24"/>
        </w:rPr>
        <w:t xml:space="preserve"> Huile essentielle, activité antioxydante, activité antibactérienne, </w:t>
      </w:r>
      <w:r w:rsidRPr="00FB360F">
        <w:rPr>
          <w:rFonts w:asciiTheme="majorBidi" w:hAnsiTheme="majorBidi" w:cstheme="majorBidi"/>
          <w:i/>
          <w:sz w:val="24"/>
          <w:szCs w:val="24"/>
        </w:rPr>
        <w:t>Origanum vulgare.</w:t>
      </w:r>
    </w:p>
    <w:p w:rsidR="000D714C" w:rsidRDefault="000D714C" w:rsidP="00FE0A10">
      <w:pPr>
        <w:tabs>
          <w:tab w:val="left" w:pos="7434"/>
          <w:tab w:val="left" w:pos="7655"/>
          <w:tab w:val="left" w:pos="7797"/>
        </w:tabs>
        <w:jc w:val="both"/>
        <w:rPr>
          <w:rFonts w:asciiTheme="majorBidi" w:hAnsiTheme="majorBidi" w:cstheme="majorBidi"/>
          <w:b/>
          <w:bCs/>
          <w:sz w:val="24"/>
          <w:szCs w:val="24"/>
          <w:rtl/>
        </w:rPr>
      </w:pPr>
    </w:p>
    <w:p w:rsidR="006849EF" w:rsidRDefault="006849EF" w:rsidP="00FE0A10">
      <w:pPr>
        <w:tabs>
          <w:tab w:val="left" w:pos="7434"/>
          <w:tab w:val="left" w:pos="7655"/>
          <w:tab w:val="left" w:pos="7797"/>
        </w:tabs>
        <w:jc w:val="both"/>
        <w:rPr>
          <w:rFonts w:asciiTheme="majorBidi" w:hAnsiTheme="majorBidi" w:cstheme="majorBidi"/>
          <w:b/>
          <w:bCs/>
          <w:sz w:val="24"/>
          <w:szCs w:val="24"/>
          <w:rtl/>
        </w:rPr>
      </w:pPr>
    </w:p>
    <w:p w:rsidR="006E1EEB" w:rsidRDefault="006E1EEB" w:rsidP="00FE0A10">
      <w:pPr>
        <w:tabs>
          <w:tab w:val="left" w:pos="7434"/>
          <w:tab w:val="left" w:pos="7655"/>
          <w:tab w:val="left" w:pos="7797"/>
        </w:tabs>
        <w:jc w:val="both"/>
        <w:rPr>
          <w:rFonts w:asciiTheme="majorBidi" w:hAnsiTheme="majorBidi" w:cstheme="majorBidi"/>
          <w:b/>
          <w:bCs/>
          <w:sz w:val="24"/>
          <w:szCs w:val="24"/>
          <w:rtl/>
        </w:rPr>
      </w:pPr>
    </w:p>
    <w:p w:rsidR="006E1EEB" w:rsidRDefault="006E1EEB" w:rsidP="00FE0A10">
      <w:pPr>
        <w:tabs>
          <w:tab w:val="left" w:pos="7434"/>
          <w:tab w:val="left" w:pos="7655"/>
          <w:tab w:val="left" w:pos="7797"/>
        </w:tabs>
        <w:jc w:val="both"/>
        <w:rPr>
          <w:rFonts w:asciiTheme="majorBidi" w:hAnsiTheme="majorBidi" w:cstheme="majorBidi"/>
          <w:b/>
          <w:bCs/>
          <w:sz w:val="24"/>
          <w:szCs w:val="24"/>
          <w:rtl/>
        </w:rPr>
      </w:pPr>
    </w:p>
    <w:p w:rsidR="006E1EEB" w:rsidRDefault="006E1EEB" w:rsidP="00FE0A10">
      <w:pPr>
        <w:tabs>
          <w:tab w:val="left" w:pos="7434"/>
          <w:tab w:val="left" w:pos="7655"/>
          <w:tab w:val="left" w:pos="7797"/>
        </w:tabs>
        <w:jc w:val="both"/>
        <w:rPr>
          <w:rFonts w:asciiTheme="majorBidi" w:hAnsiTheme="majorBidi" w:cstheme="majorBidi"/>
          <w:b/>
          <w:bCs/>
          <w:sz w:val="24"/>
          <w:szCs w:val="24"/>
          <w:rtl/>
        </w:rPr>
      </w:pPr>
    </w:p>
    <w:p w:rsidR="006E1EEB" w:rsidRDefault="006E1EEB" w:rsidP="00FE0A10">
      <w:pPr>
        <w:tabs>
          <w:tab w:val="left" w:pos="7434"/>
          <w:tab w:val="left" w:pos="7655"/>
          <w:tab w:val="left" w:pos="7797"/>
        </w:tabs>
        <w:jc w:val="both"/>
        <w:rPr>
          <w:rFonts w:asciiTheme="majorBidi" w:hAnsiTheme="majorBidi" w:cstheme="majorBidi"/>
          <w:b/>
          <w:bCs/>
          <w:sz w:val="24"/>
          <w:szCs w:val="24"/>
        </w:rPr>
      </w:pPr>
    </w:p>
    <w:p w:rsidR="006E1EEB" w:rsidRPr="001F2048" w:rsidRDefault="006E1EEB" w:rsidP="006E1EEB">
      <w:pPr>
        <w:spacing w:line="360" w:lineRule="auto"/>
        <w:jc w:val="center"/>
        <w:rPr>
          <w:rFonts w:asciiTheme="majorBidi" w:hAnsiTheme="majorBidi" w:cstheme="majorBidi"/>
          <w:b/>
          <w:bCs/>
          <w:sz w:val="26"/>
          <w:szCs w:val="26"/>
        </w:rPr>
      </w:pPr>
      <w:r w:rsidRPr="001F2048">
        <w:rPr>
          <w:rFonts w:asciiTheme="majorBidi" w:hAnsiTheme="majorBidi" w:cstheme="majorBidi"/>
          <w:b/>
          <w:bCs/>
          <w:sz w:val="26"/>
          <w:szCs w:val="26"/>
        </w:rPr>
        <w:lastRenderedPageBreak/>
        <w:t>Liste des abréviations</w:t>
      </w:r>
    </w:p>
    <w:p w:rsidR="006E1EEB" w:rsidRPr="001F2048" w:rsidRDefault="006E1EEB" w:rsidP="006E1EEB">
      <w:pPr>
        <w:spacing w:line="360" w:lineRule="auto"/>
        <w:jc w:val="mediumKashida"/>
        <w:rPr>
          <w:rFonts w:asciiTheme="majorBidi" w:hAnsiTheme="majorBidi" w:cstheme="majorBidi"/>
          <w:b/>
          <w:bCs/>
          <w:sz w:val="24"/>
          <w:szCs w:val="24"/>
        </w:rPr>
      </w:pPr>
    </w:p>
    <w:p w:rsidR="006E1EEB" w:rsidRPr="001F2048" w:rsidRDefault="006E1EEB" w:rsidP="006E1EEB">
      <w:pPr>
        <w:spacing w:line="360" w:lineRule="auto"/>
        <w:jc w:val="mediumKashida"/>
        <w:rPr>
          <w:rFonts w:asciiTheme="majorBidi" w:hAnsiTheme="majorBidi" w:cstheme="majorBidi"/>
          <w:sz w:val="24"/>
          <w:szCs w:val="24"/>
          <w:lang w:bidi="ar-DZ"/>
        </w:rPr>
      </w:pPr>
      <w:r w:rsidRPr="001F2048">
        <w:rPr>
          <w:rFonts w:asciiTheme="majorBidi" w:hAnsiTheme="majorBidi" w:cstheme="majorBidi"/>
          <w:b/>
          <w:sz w:val="24"/>
          <w:szCs w:val="24"/>
          <w:lang w:bidi="ar-DZ"/>
        </w:rPr>
        <w:t>AFNOR:</w:t>
      </w:r>
      <w:r w:rsidRPr="001F2048">
        <w:rPr>
          <w:rFonts w:asciiTheme="majorBidi" w:hAnsiTheme="majorBidi" w:cstheme="majorBidi"/>
          <w:sz w:val="24"/>
          <w:szCs w:val="24"/>
          <w:lang w:bidi="ar-DZ"/>
        </w:rPr>
        <w:t xml:space="preserve"> Association Française de Normalisation.</w:t>
      </w:r>
    </w:p>
    <w:p w:rsidR="006E1EEB" w:rsidRPr="001F2048" w:rsidRDefault="006E1EEB" w:rsidP="006E1EEB">
      <w:pPr>
        <w:spacing w:line="360" w:lineRule="auto"/>
        <w:jc w:val="mediumKashida"/>
        <w:rPr>
          <w:rFonts w:asciiTheme="majorBidi" w:hAnsiTheme="majorBidi" w:cstheme="majorBidi"/>
          <w:sz w:val="24"/>
          <w:szCs w:val="24"/>
          <w:lang w:bidi="ar-DZ"/>
        </w:rPr>
      </w:pPr>
      <w:r w:rsidRPr="001F2048">
        <w:rPr>
          <w:rFonts w:asciiTheme="majorBidi" w:hAnsiTheme="majorBidi" w:cstheme="majorBidi"/>
          <w:b/>
          <w:sz w:val="24"/>
          <w:szCs w:val="24"/>
          <w:lang w:bidi="ar-DZ"/>
        </w:rPr>
        <w:t>H.Es:</w:t>
      </w:r>
      <w:r w:rsidRPr="001F2048">
        <w:rPr>
          <w:rFonts w:asciiTheme="majorBidi" w:hAnsiTheme="majorBidi" w:cstheme="majorBidi"/>
          <w:sz w:val="24"/>
          <w:szCs w:val="24"/>
          <w:lang w:bidi="ar-DZ"/>
        </w:rPr>
        <w:t xml:space="preserve"> Huile</w:t>
      </w:r>
      <w:r>
        <w:rPr>
          <w:rFonts w:asciiTheme="majorBidi" w:hAnsiTheme="majorBidi" w:cstheme="majorBidi"/>
          <w:sz w:val="24"/>
          <w:szCs w:val="24"/>
          <w:lang w:bidi="ar-DZ"/>
        </w:rPr>
        <w:t>s</w:t>
      </w:r>
      <w:r w:rsidRPr="001F2048">
        <w:rPr>
          <w:rFonts w:asciiTheme="majorBidi" w:hAnsiTheme="majorBidi" w:cstheme="majorBidi"/>
          <w:sz w:val="24"/>
          <w:szCs w:val="24"/>
          <w:lang w:bidi="ar-DZ"/>
        </w:rPr>
        <w:t xml:space="preserve"> essentielle</w:t>
      </w:r>
      <w:r>
        <w:rPr>
          <w:rFonts w:asciiTheme="majorBidi" w:hAnsiTheme="majorBidi" w:cstheme="majorBidi"/>
          <w:sz w:val="24"/>
          <w:szCs w:val="24"/>
          <w:lang w:bidi="ar-DZ"/>
        </w:rPr>
        <w:t>s</w:t>
      </w:r>
      <w:r w:rsidRPr="001F2048">
        <w:rPr>
          <w:rFonts w:asciiTheme="majorBidi" w:hAnsiTheme="majorBidi" w:cstheme="majorBidi"/>
          <w:sz w:val="24"/>
          <w:szCs w:val="24"/>
          <w:lang w:bidi="ar-DZ"/>
        </w:rPr>
        <w:t>.</w:t>
      </w:r>
    </w:p>
    <w:p w:rsidR="006E1EEB" w:rsidRPr="001F2048" w:rsidRDefault="006E1EEB" w:rsidP="006E1EEB">
      <w:pPr>
        <w:spacing w:line="360" w:lineRule="auto"/>
        <w:jc w:val="mediumKashida"/>
        <w:rPr>
          <w:rFonts w:asciiTheme="majorBidi" w:hAnsiTheme="majorBidi" w:cstheme="majorBidi"/>
          <w:sz w:val="24"/>
          <w:szCs w:val="24"/>
          <w:lang w:bidi="ar-DZ"/>
        </w:rPr>
      </w:pPr>
      <w:r w:rsidRPr="001F2048">
        <w:rPr>
          <w:rFonts w:asciiTheme="majorBidi" w:hAnsiTheme="majorBidi" w:cstheme="majorBidi"/>
          <w:b/>
          <w:sz w:val="24"/>
          <w:szCs w:val="24"/>
          <w:lang w:bidi="ar-DZ"/>
        </w:rPr>
        <w:t>CPG:</w:t>
      </w:r>
      <w:r w:rsidRPr="001F2048">
        <w:rPr>
          <w:rFonts w:asciiTheme="majorBidi" w:hAnsiTheme="majorBidi" w:cstheme="majorBidi"/>
          <w:sz w:val="24"/>
          <w:szCs w:val="24"/>
          <w:lang w:bidi="ar-DZ"/>
        </w:rPr>
        <w:t xml:space="preserve"> Chromatographie en phase gazeuse.</w:t>
      </w:r>
    </w:p>
    <w:p w:rsidR="006E1EEB" w:rsidRPr="001F2048" w:rsidRDefault="006E1EEB" w:rsidP="006E1EEB">
      <w:pPr>
        <w:spacing w:line="360" w:lineRule="auto"/>
        <w:jc w:val="mediumKashida"/>
        <w:rPr>
          <w:rFonts w:asciiTheme="majorBidi" w:hAnsiTheme="majorBidi" w:cstheme="majorBidi"/>
          <w:sz w:val="24"/>
          <w:szCs w:val="24"/>
          <w:lang w:bidi="ar-DZ"/>
        </w:rPr>
      </w:pPr>
      <w:r w:rsidRPr="001F2048">
        <w:rPr>
          <w:rFonts w:asciiTheme="majorBidi" w:hAnsiTheme="majorBidi" w:cstheme="majorBidi"/>
          <w:b/>
          <w:sz w:val="24"/>
          <w:szCs w:val="24"/>
          <w:lang w:bidi="ar-DZ"/>
        </w:rPr>
        <w:t>SM:</w:t>
      </w:r>
      <w:r>
        <w:rPr>
          <w:rFonts w:asciiTheme="majorBidi" w:hAnsiTheme="majorBidi" w:cstheme="majorBidi"/>
          <w:sz w:val="24"/>
          <w:szCs w:val="24"/>
          <w:lang w:bidi="ar-DZ"/>
        </w:rPr>
        <w:t xml:space="preserve"> Spectrométr</w:t>
      </w:r>
      <w:r w:rsidRPr="001F2048">
        <w:rPr>
          <w:rFonts w:asciiTheme="majorBidi" w:hAnsiTheme="majorBidi" w:cstheme="majorBidi"/>
          <w:sz w:val="24"/>
          <w:szCs w:val="24"/>
          <w:lang w:bidi="ar-DZ"/>
        </w:rPr>
        <w:t>e de masse.</w:t>
      </w:r>
    </w:p>
    <w:p w:rsidR="006E1EEB" w:rsidRPr="001F2048" w:rsidRDefault="006E1EEB" w:rsidP="006E1EEB">
      <w:pPr>
        <w:spacing w:line="360" w:lineRule="auto"/>
        <w:jc w:val="mediumKashida"/>
        <w:rPr>
          <w:rFonts w:asciiTheme="majorBidi" w:hAnsiTheme="majorBidi" w:cstheme="majorBidi"/>
          <w:sz w:val="24"/>
          <w:szCs w:val="24"/>
          <w:lang w:bidi="ar-DZ"/>
        </w:rPr>
      </w:pPr>
      <w:r w:rsidRPr="001F2048">
        <w:rPr>
          <w:rFonts w:asciiTheme="majorBidi" w:hAnsiTheme="majorBidi" w:cstheme="majorBidi"/>
          <w:b/>
          <w:sz w:val="24"/>
          <w:szCs w:val="24"/>
          <w:lang w:bidi="ar-DZ"/>
        </w:rPr>
        <w:t>IE:</w:t>
      </w:r>
      <w:r w:rsidRPr="001F2048">
        <w:rPr>
          <w:rFonts w:asciiTheme="majorBidi" w:hAnsiTheme="majorBidi" w:cstheme="majorBidi"/>
          <w:sz w:val="24"/>
          <w:szCs w:val="24"/>
          <w:lang w:bidi="ar-DZ"/>
        </w:rPr>
        <w:t xml:space="preserve"> Ionisation électronique.</w:t>
      </w:r>
    </w:p>
    <w:p w:rsidR="006E1EEB" w:rsidRPr="003D50EB" w:rsidRDefault="006E1EEB" w:rsidP="006E1EEB">
      <w:pPr>
        <w:spacing w:line="360" w:lineRule="auto"/>
        <w:jc w:val="mediumKashida"/>
        <w:rPr>
          <w:rFonts w:asciiTheme="majorBidi" w:hAnsiTheme="majorBidi" w:cstheme="majorBidi"/>
          <w:sz w:val="24"/>
          <w:szCs w:val="24"/>
          <w:lang w:val="en-US" w:bidi="ar-DZ"/>
        </w:rPr>
      </w:pPr>
      <w:r w:rsidRPr="001F2048">
        <w:rPr>
          <w:rFonts w:asciiTheme="majorBidi" w:hAnsiTheme="majorBidi" w:cstheme="majorBidi"/>
          <w:b/>
          <w:sz w:val="24"/>
          <w:szCs w:val="24"/>
          <w:lang w:bidi="ar-DZ"/>
        </w:rPr>
        <w:t xml:space="preserve"> </w:t>
      </w:r>
      <w:r w:rsidRPr="003D50EB">
        <w:rPr>
          <w:rFonts w:asciiTheme="majorBidi" w:hAnsiTheme="majorBidi" w:cstheme="majorBidi"/>
          <w:b/>
          <w:sz w:val="24"/>
          <w:szCs w:val="24"/>
          <w:lang w:val="en-US" w:bidi="ar-DZ"/>
        </w:rPr>
        <w:t>IC:</w:t>
      </w:r>
      <w:r w:rsidRPr="003D50EB">
        <w:rPr>
          <w:rFonts w:asciiTheme="majorBidi" w:hAnsiTheme="majorBidi" w:cstheme="majorBidi"/>
          <w:sz w:val="24"/>
          <w:szCs w:val="24"/>
          <w:lang w:val="en-US" w:bidi="ar-DZ"/>
        </w:rPr>
        <w:t xml:space="preserve"> Ionisation chimique..</w:t>
      </w:r>
    </w:p>
    <w:p w:rsidR="006E1EEB" w:rsidRPr="001F2048" w:rsidRDefault="006E1EEB" w:rsidP="006E1EEB">
      <w:pPr>
        <w:spacing w:line="360" w:lineRule="auto"/>
        <w:jc w:val="mediumKashida"/>
        <w:rPr>
          <w:rFonts w:asciiTheme="majorBidi" w:hAnsiTheme="majorBidi" w:cstheme="majorBidi"/>
          <w:sz w:val="24"/>
          <w:szCs w:val="24"/>
          <w:lang w:val="es-ES" w:bidi="ar-DZ"/>
        </w:rPr>
      </w:pPr>
      <w:r w:rsidRPr="001F2048">
        <w:rPr>
          <w:rFonts w:asciiTheme="majorBidi" w:hAnsiTheme="majorBidi" w:cstheme="majorBidi"/>
          <w:b/>
          <w:sz w:val="24"/>
          <w:szCs w:val="24"/>
          <w:lang w:val="es-ES" w:bidi="ar-DZ"/>
        </w:rPr>
        <w:t xml:space="preserve">T.S.B: </w:t>
      </w:r>
      <w:r w:rsidRPr="001F2048">
        <w:rPr>
          <w:rFonts w:asciiTheme="majorBidi" w:hAnsiTheme="majorBidi" w:cstheme="majorBidi"/>
          <w:sz w:val="24"/>
          <w:szCs w:val="24"/>
          <w:lang w:val="es-ES" w:bidi="ar-DZ"/>
        </w:rPr>
        <w:t>Tryptone Soy de broth.</w:t>
      </w:r>
    </w:p>
    <w:p w:rsidR="006E1EEB" w:rsidRPr="001F2048" w:rsidRDefault="006E1EEB" w:rsidP="006E1EEB">
      <w:pPr>
        <w:spacing w:line="360" w:lineRule="auto"/>
        <w:jc w:val="mediumKashida"/>
        <w:rPr>
          <w:rFonts w:asciiTheme="majorBidi" w:hAnsiTheme="majorBidi" w:cstheme="majorBidi"/>
          <w:sz w:val="24"/>
          <w:szCs w:val="24"/>
          <w:lang w:val="es-ES" w:bidi="ar-DZ"/>
        </w:rPr>
      </w:pPr>
      <w:r w:rsidRPr="001F2048">
        <w:rPr>
          <w:rFonts w:asciiTheme="majorBidi" w:hAnsiTheme="majorBidi" w:cstheme="majorBidi"/>
          <w:b/>
          <w:sz w:val="24"/>
          <w:szCs w:val="24"/>
          <w:lang w:val="es-ES" w:bidi="ar-DZ"/>
        </w:rPr>
        <w:t>T.S.A</w:t>
      </w:r>
      <w:r w:rsidRPr="001F2048">
        <w:rPr>
          <w:rFonts w:asciiTheme="majorBidi" w:hAnsiTheme="majorBidi" w:cstheme="majorBidi"/>
          <w:sz w:val="24"/>
          <w:szCs w:val="24"/>
          <w:lang w:val="es-ES" w:bidi="ar-DZ"/>
        </w:rPr>
        <w:t>: Tryptone Soy Agar.</w:t>
      </w:r>
    </w:p>
    <w:p w:rsidR="006E1EEB" w:rsidRPr="001F2048" w:rsidRDefault="006E1EEB" w:rsidP="006E1EEB">
      <w:pPr>
        <w:spacing w:line="360" w:lineRule="auto"/>
        <w:jc w:val="mediumKashida"/>
        <w:rPr>
          <w:rFonts w:asciiTheme="majorBidi" w:hAnsiTheme="majorBidi" w:cstheme="majorBidi"/>
          <w:sz w:val="24"/>
          <w:szCs w:val="24"/>
          <w:lang w:bidi="ar-DZ"/>
        </w:rPr>
      </w:pPr>
      <w:r w:rsidRPr="001F2048">
        <w:rPr>
          <w:rFonts w:asciiTheme="majorBidi" w:hAnsiTheme="majorBidi" w:cstheme="majorBidi"/>
          <w:b/>
          <w:sz w:val="24"/>
          <w:szCs w:val="24"/>
          <w:lang w:bidi="ar-DZ"/>
        </w:rPr>
        <w:t>CMI:</w:t>
      </w:r>
      <w:r w:rsidRPr="001F2048">
        <w:rPr>
          <w:rFonts w:asciiTheme="majorBidi" w:hAnsiTheme="majorBidi" w:cstheme="majorBidi"/>
          <w:sz w:val="24"/>
          <w:szCs w:val="24"/>
          <w:lang w:bidi="ar-DZ"/>
        </w:rPr>
        <w:t xml:space="preserve"> Concentration Minimale Inhibitrice.</w:t>
      </w:r>
    </w:p>
    <w:p w:rsidR="006E1EEB" w:rsidRPr="001F2048" w:rsidRDefault="006E1EEB" w:rsidP="006E1EEB">
      <w:pPr>
        <w:spacing w:line="360" w:lineRule="auto"/>
        <w:jc w:val="mediumKashida"/>
        <w:rPr>
          <w:rFonts w:asciiTheme="majorBidi" w:hAnsiTheme="majorBidi" w:cstheme="majorBidi"/>
          <w:sz w:val="24"/>
          <w:szCs w:val="24"/>
          <w:lang w:bidi="ar-DZ"/>
        </w:rPr>
      </w:pPr>
      <w:r w:rsidRPr="001F2048">
        <w:rPr>
          <w:rFonts w:asciiTheme="majorBidi" w:hAnsiTheme="majorBidi" w:cstheme="majorBidi"/>
          <w:b/>
          <w:sz w:val="24"/>
          <w:szCs w:val="24"/>
          <w:lang w:bidi="ar-DZ"/>
        </w:rPr>
        <w:t>CMB:</w:t>
      </w:r>
      <w:r w:rsidRPr="001F2048">
        <w:rPr>
          <w:rFonts w:asciiTheme="majorBidi" w:hAnsiTheme="majorBidi" w:cstheme="majorBidi"/>
          <w:sz w:val="24"/>
          <w:szCs w:val="24"/>
          <w:lang w:bidi="ar-DZ"/>
        </w:rPr>
        <w:t xml:space="preserve"> Concentration Minimale Bactéricide.</w:t>
      </w:r>
    </w:p>
    <w:p w:rsidR="006E1EEB" w:rsidRPr="001F2048" w:rsidRDefault="006E1EEB" w:rsidP="006E1EEB">
      <w:pPr>
        <w:spacing w:line="360" w:lineRule="auto"/>
        <w:jc w:val="mediumKashida"/>
        <w:rPr>
          <w:rFonts w:asciiTheme="majorBidi" w:hAnsiTheme="majorBidi" w:cstheme="majorBidi"/>
          <w:b/>
          <w:bCs/>
          <w:sz w:val="24"/>
          <w:szCs w:val="24"/>
          <w:lang w:val="en-US"/>
        </w:rPr>
      </w:pPr>
      <w:r w:rsidRPr="001F2048">
        <w:rPr>
          <w:rFonts w:asciiTheme="majorBidi" w:hAnsiTheme="majorBidi" w:cstheme="majorBidi"/>
          <w:b/>
          <w:bCs/>
          <w:sz w:val="24"/>
          <w:szCs w:val="24"/>
          <w:lang w:val="en-US"/>
        </w:rPr>
        <w:t>ATCC</w:t>
      </w:r>
      <w:r w:rsidRPr="001F2048">
        <w:rPr>
          <w:rFonts w:asciiTheme="majorBidi" w:hAnsiTheme="majorBidi" w:cstheme="majorBidi"/>
          <w:sz w:val="24"/>
          <w:szCs w:val="24"/>
          <w:lang w:val="en-US"/>
        </w:rPr>
        <w:t>: American type culture collection</w:t>
      </w:r>
    </w:p>
    <w:p w:rsidR="006E1EEB" w:rsidRPr="001F2048" w:rsidRDefault="006E1EEB" w:rsidP="006E1EEB">
      <w:pPr>
        <w:spacing w:line="360" w:lineRule="auto"/>
        <w:jc w:val="mediumKashida"/>
        <w:rPr>
          <w:rFonts w:asciiTheme="majorBidi" w:hAnsiTheme="majorBidi" w:cstheme="majorBidi"/>
          <w:b/>
          <w:bCs/>
          <w:sz w:val="24"/>
          <w:szCs w:val="24"/>
          <w:lang w:val="en-US"/>
        </w:rPr>
      </w:pPr>
      <w:r w:rsidRPr="001F2048">
        <w:rPr>
          <w:rFonts w:asciiTheme="majorBidi" w:hAnsiTheme="majorBidi" w:cstheme="majorBidi"/>
          <w:b/>
          <w:bCs/>
          <w:sz w:val="24"/>
          <w:szCs w:val="24"/>
          <w:lang w:val="en-US"/>
        </w:rPr>
        <w:t>DPPH</w:t>
      </w:r>
      <w:r w:rsidRPr="001F2048">
        <w:rPr>
          <w:rFonts w:asciiTheme="majorBidi" w:hAnsiTheme="majorBidi" w:cstheme="majorBidi"/>
          <w:sz w:val="24"/>
          <w:szCs w:val="24"/>
          <w:lang w:val="en-US"/>
        </w:rPr>
        <w:t>: 2, 2- diphenyl-1- picrylhydrazyl.</w:t>
      </w:r>
    </w:p>
    <w:p w:rsidR="006E1EEB" w:rsidRPr="001F2048" w:rsidRDefault="006E1EEB" w:rsidP="006E1EEB">
      <w:pPr>
        <w:spacing w:line="360" w:lineRule="auto"/>
        <w:jc w:val="mediumKashida"/>
        <w:rPr>
          <w:rFonts w:asciiTheme="majorBidi" w:hAnsiTheme="majorBidi" w:cstheme="majorBidi"/>
          <w:b/>
          <w:bCs/>
          <w:sz w:val="24"/>
          <w:szCs w:val="24"/>
        </w:rPr>
      </w:pPr>
      <w:r w:rsidRPr="001F2048">
        <w:rPr>
          <w:rFonts w:asciiTheme="majorBidi" w:hAnsiTheme="majorBidi" w:cstheme="majorBidi"/>
          <w:b/>
          <w:bCs/>
          <w:sz w:val="24"/>
          <w:szCs w:val="24"/>
        </w:rPr>
        <w:t>I%</w:t>
      </w:r>
      <w:r w:rsidRPr="001F2048">
        <w:rPr>
          <w:rFonts w:asciiTheme="majorBidi" w:hAnsiTheme="majorBidi" w:cstheme="majorBidi"/>
          <w:sz w:val="24"/>
          <w:szCs w:val="24"/>
        </w:rPr>
        <w:t xml:space="preserve"> : Pourcentage d’inhibition</w:t>
      </w:r>
    </w:p>
    <w:p w:rsidR="006E1EEB" w:rsidRPr="001F2048" w:rsidRDefault="006E1EEB" w:rsidP="006E1EEB">
      <w:pPr>
        <w:autoSpaceDE w:val="0"/>
        <w:autoSpaceDN w:val="0"/>
        <w:adjustRightInd w:val="0"/>
        <w:spacing w:after="0" w:line="360" w:lineRule="auto"/>
        <w:jc w:val="mediumKashida"/>
        <w:rPr>
          <w:rFonts w:asciiTheme="majorBidi" w:hAnsiTheme="majorBidi" w:cstheme="majorBidi"/>
          <w:sz w:val="24"/>
          <w:szCs w:val="24"/>
        </w:rPr>
      </w:pPr>
      <w:r w:rsidRPr="001F2048">
        <w:rPr>
          <w:rFonts w:asciiTheme="majorBidi" w:hAnsiTheme="majorBidi" w:cstheme="majorBidi"/>
          <w:b/>
          <w:bCs/>
          <w:sz w:val="24"/>
          <w:szCs w:val="24"/>
        </w:rPr>
        <w:t>IC50</w:t>
      </w:r>
      <w:r w:rsidRPr="001F2048">
        <w:rPr>
          <w:rFonts w:asciiTheme="majorBidi" w:hAnsiTheme="majorBidi" w:cstheme="majorBidi"/>
          <w:sz w:val="24"/>
          <w:szCs w:val="24"/>
        </w:rPr>
        <w:t>: Concentration d'antioxydant requise pour diminuer la concentration du DPPH• initiale de 50%.</w:t>
      </w:r>
    </w:p>
    <w:p w:rsidR="006E1EEB" w:rsidRPr="001F2048" w:rsidRDefault="006E1EEB" w:rsidP="006E1EEB">
      <w:pPr>
        <w:spacing w:line="360" w:lineRule="auto"/>
        <w:jc w:val="mediumKashida"/>
        <w:rPr>
          <w:rFonts w:asciiTheme="majorBidi" w:hAnsiTheme="majorBidi" w:cstheme="majorBidi"/>
          <w:sz w:val="24"/>
          <w:szCs w:val="24"/>
        </w:rPr>
      </w:pPr>
      <w:r w:rsidRPr="001F2048">
        <w:rPr>
          <w:rFonts w:asciiTheme="majorBidi" w:hAnsiTheme="majorBidi" w:cstheme="majorBidi"/>
          <w:b/>
          <w:bCs/>
          <w:sz w:val="24"/>
          <w:szCs w:val="24"/>
        </w:rPr>
        <w:t>OMS</w:t>
      </w:r>
      <w:r w:rsidRPr="001F2048">
        <w:rPr>
          <w:rFonts w:asciiTheme="majorBidi" w:hAnsiTheme="majorBidi" w:cstheme="majorBidi"/>
          <w:sz w:val="24"/>
          <w:szCs w:val="24"/>
        </w:rPr>
        <w:t xml:space="preserve"> : Organisation mondiale de la Santé</w:t>
      </w:r>
    </w:p>
    <w:p w:rsidR="006E1EEB" w:rsidRDefault="006E1EEB" w:rsidP="006E1EEB">
      <w:pPr>
        <w:spacing w:line="360" w:lineRule="auto"/>
        <w:jc w:val="mediumKashida"/>
        <w:rPr>
          <w:rFonts w:asciiTheme="majorBidi" w:hAnsiTheme="majorBidi" w:cstheme="majorBidi"/>
          <w:sz w:val="24"/>
          <w:szCs w:val="24"/>
        </w:rPr>
      </w:pPr>
      <w:r w:rsidRPr="001F2048">
        <w:rPr>
          <w:rFonts w:asciiTheme="majorBidi" w:hAnsiTheme="majorBidi" w:cstheme="majorBidi"/>
          <w:b/>
          <w:bCs/>
          <w:sz w:val="24"/>
          <w:szCs w:val="24"/>
        </w:rPr>
        <w:t>R•</w:t>
      </w:r>
      <w:r w:rsidRPr="001F2048">
        <w:rPr>
          <w:rFonts w:asciiTheme="majorBidi" w:hAnsiTheme="majorBidi" w:cstheme="majorBidi"/>
          <w:sz w:val="24"/>
          <w:szCs w:val="24"/>
        </w:rPr>
        <w:t xml:space="preserve"> : Radical libre</w:t>
      </w:r>
    </w:p>
    <w:p w:rsidR="006E1EEB" w:rsidRDefault="006E1EEB" w:rsidP="006E1EEB">
      <w:pPr>
        <w:spacing w:line="360" w:lineRule="auto"/>
        <w:jc w:val="mediumKashida"/>
        <w:rPr>
          <w:rFonts w:asciiTheme="majorBidi" w:hAnsiTheme="majorBidi" w:cstheme="majorBidi"/>
          <w:sz w:val="24"/>
          <w:szCs w:val="24"/>
        </w:rPr>
      </w:pPr>
    </w:p>
    <w:p w:rsidR="006E1EEB" w:rsidRDefault="006E1EEB" w:rsidP="006E1EEB">
      <w:pPr>
        <w:spacing w:line="360" w:lineRule="auto"/>
        <w:jc w:val="mediumKashida"/>
        <w:rPr>
          <w:rFonts w:asciiTheme="majorBidi" w:hAnsiTheme="majorBidi" w:cstheme="majorBidi"/>
          <w:sz w:val="24"/>
          <w:szCs w:val="24"/>
        </w:rPr>
      </w:pPr>
    </w:p>
    <w:p w:rsidR="006E1EEB" w:rsidRDefault="006E1EEB" w:rsidP="006E1EEB">
      <w:pPr>
        <w:spacing w:line="360" w:lineRule="auto"/>
        <w:jc w:val="mediumKashida"/>
        <w:rPr>
          <w:rFonts w:asciiTheme="majorBidi" w:hAnsiTheme="majorBidi" w:cstheme="majorBidi"/>
          <w:sz w:val="24"/>
          <w:szCs w:val="24"/>
        </w:rPr>
      </w:pPr>
    </w:p>
    <w:p w:rsidR="006E1EEB" w:rsidRPr="003F1ABD" w:rsidRDefault="006E1EEB" w:rsidP="006E1EEB">
      <w:pPr>
        <w:spacing w:line="360" w:lineRule="auto"/>
        <w:jc w:val="mediumKashida"/>
        <w:rPr>
          <w:rFonts w:asciiTheme="majorBidi" w:hAnsiTheme="majorBidi" w:cstheme="majorBidi"/>
          <w:sz w:val="24"/>
          <w:szCs w:val="24"/>
        </w:rPr>
      </w:pPr>
    </w:p>
    <w:p w:rsidR="006E1EEB" w:rsidRDefault="006E1EEB" w:rsidP="006E1EEB">
      <w:pPr>
        <w:jc w:val="both"/>
        <w:rPr>
          <w:rFonts w:asciiTheme="majorBidi" w:hAnsiTheme="majorBidi" w:cstheme="majorBidi"/>
          <w:b/>
          <w:bCs/>
          <w:sz w:val="24"/>
          <w:szCs w:val="24"/>
        </w:rPr>
      </w:pPr>
    </w:p>
    <w:p w:rsidR="006E1EEB" w:rsidRDefault="006E1EEB" w:rsidP="006E1EEB">
      <w:pPr>
        <w:jc w:val="both"/>
        <w:rPr>
          <w:rFonts w:asciiTheme="majorBidi" w:hAnsiTheme="majorBidi" w:cstheme="majorBidi"/>
          <w:b/>
          <w:bCs/>
          <w:sz w:val="24"/>
          <w:szCs w:val="24"/>
        </w:rPr>
      </w:pPr>
    </w:p>
    <w:p w:rsidR="006E1EEB" w:rsidRDefault="006E1EEB" w:rsidP="006E1EEB">
      <w:pPr>
        <w:jc w:val="both"/>
        <w:rPr>
          <w:rFonts w:asciiTheme="majorBidi" w:hAnsiTheme="majorBidi" w:cstheme="majorBidi"/>
          <w:b/>
          <w:bCs/>
          <w:sz w:val="24"/>
          <w:szCs w:val="24"/>
        </w:rPr>
      </w:pPr>
      <w:r w:rsidRPr="00F441F6">
        <w:rPr>
          <w:rFonts w:asciiTheme="majorBidi" w:hAnsiTheme="majorBidi" w:cstheme="majorBidi"/>
          <w:b/>
          <w:bCs/>
          <w:sz w:val="24"/>
          <w:szCs w:val="24"/>
        </w:rPr>
        <w:lastRenderedPageBreak/>
        <w:t>Liste de figures</w:t>
      </w:r>
    </w:p>
    <w:tbl>
      <w:tblPr>
        <w:tblStyle w:val="Grilledutableau"/>
        <w:tblpPr w:leftFromText="141" w:rightFromText="141" w:vertAnchor="page" w:horzAnchor="margin" w:tblpY="1996"/>
        <w:tblW w:w="9322" w:type="dxa"/>
        <w:tblLayout w:type="fixed"/>
        <w:tblLook w:val="04A0"/>
      </w:tblPr>
      <w:tblGrid>
        <w:gridCol w:w="1101"/>
        <w:gridCol w:w="7229"/>
        <w:gridCol w:w="992"/>
      </w:tblGrid>
      <w:tr w:rsidR="008019E0" w:rsidRPr="00810E4B" w:rsidTr="00D77B6A">
        <w:trPr>
          <w:trHeight w:val="567"/>
        </w:trPr>
        <w:tc>
          <w:tcPr>
            <w:tcW w:w="1101" w:type="dxa"/>
            <w:vAlign w:val="center"/>
          </w:tcPr>
          <w:p w:rsidR="008019E0" w:rsidRPr="00810E4B" w:rsidRDefault="008019E0" w:rsidP="00D77B6A">
            <w:pPr>
              <w:jc w:val="center"/>
              <w:rPr>
                <w:rFonts w:asciiTheme="majorBidi" w:hAnsiTheme="majorBidi" w:cstheme="majorBidi"/>
                <w:sz w:val="24"/>
                <w:szCs w:val="24"/>
              </w:rPr>
            </w:pPr>
            <w:r w:rsidRPr="00810E4B">
              <w:rPr>
                <w:rFonts w:asciiTheme="majorBidi" w:hAnsiTheme="majorBidi" w:cstheme="majorBidi"/>
                <w:sz w:val="24"/>
                <w:szCs w:val="24"/>
              </w:rPr>
              <w:t>N</w:t>
            </w:r>
            <w:r>
              <w:rPr>
                <w:rFonts w:asciiTheme="majorBidi" w:hAnsiTheme="majorBidi" w:cstheme="majorBidi"/>
                <w:sz w:val="24"/>
                <w:szCs w:val="24"/>
              </w:rPr>
              <w:t>°</w:t>
            </w:r>
          </w:p>
        </w:tc>
        <w:tc>
          <w:tcPr>
            <w:tcW w:w="7229" w:type="dxa"/>
          </w:tcPr>
          <w:p w:rsidR="008019E0" w:rsidRPr="00810E4B" w:rsidRDefault="008019E0" w:rsidP="00D77B6A">
            <w:pPr>
              <w:rPr>
                <w:rFonts w:asciiTheme="majorBidi" w:hAnsiTheme="majorBidi" w:cstheme="majorBidi"/>
                <w:sz w:val="24"/>
                <w:szCs w:val="24"/>
              </w:rPr>
            </w:pPr>
            <w:r w:rsidRPr="00810E4B">
              <w:rPr>
                <w:rFonts w:asciiTheme="majorBidi" w:hAnsiTheme="majorBidi" w:cstheme="majorBidi"/>
                <w:sz w:val="24"/>
                <w:szCs w:val="24"/>
              </w:rPr>
              <w:t>Titre</w:t>
            </w:r>
          </w:p>
        </w:tc>
        <w:tc>
          <w:tcPr>
            <w:tcW w:w="992" w:type="dxa"/>
            <w:vAlign w:val="center"/>
          </w:tcPr>
          <w:p w:rsidR="008019E0" w:rsidRPr="00810E4B" w:rsidRDefault="008019E0" w:rsidP="00D77B6A">
            <w:pPr>
              <w:jc w:val="center"/>
              <w:rPr>
                <w:rFonts w:asciiTheme="majorBidi" w:hAnsiTheme="majorBidi" w:cstheme="majorBidi"/>
                <w:sz w:val="24"/>
                <w:szCs w:val="24"/>
              </w:rPr>
            </w:pPr>
            <w:r w:rsidRPr="00810E4B">
              <w:rPr>
                <w:rFonts w:asciiTheme="majorBidi" w:hAnsiTheme="majorBidi" w:cstheme="majorBidi"/>
                <w:sz w:val="24"/>
                <w:szCs w:val="24"/>
              </w:rPr>
              <w:t>Page</w:t>
            </w:r>
          </w:p>
        </w:tc>
      </w:tr>
      <w:tr w:rsidR="008019E0" w:rsidRPr="00810E4B" w:rsidTr="00D77B6A">
        <w:trPr>
          <w:trHeight w:val="567"/>
        </w:trPr>
        <w:tc>
          <w:tcPr>
            <w:tcW w:w="1101" w:type="dxa"/>
            <w:vAlign w:val="center"/>
          </w:tcPr>
          <w:p w:rsidR="008019E0" w:rsidRPr="00810E4B" w:rsidRDefault="008019E0" w:rsidP="00D77B6A">
            <w:pPr>
              <w:jc w:val="center"/>
              <w:rPr>
                <w:rFonts w:asciiTheme="majorBidi" w:hAnsiTheme="majorBidi" w:cstheme="majorBidi"/>
                <w:sz w:val="24"/>
                <w:szCs w:val="24"/>
              </w:rPr>
            </w:pPr>
            <w:r w:rsidRPr="00810E4B">
              <w:rPr>
                <w:rFonts w:asciiTheme="majorBidi" w:hAnsiTheme="majorBidi" w:cstheme="majorBidi"/>
                <w:sz w:val="24"/>
                <w:szCs w:val="24"/>
              </w:rPr>
              <w:t>1</w:t>
            </w:r>
          </w:p>
        </w:tc>
        <w:tc>
          <w:tcPr>
            <w:tcW w:w="7229" w:type="dxa"/>
          </w:tcPr>
          <w:p w:rsidR="008019E0" w:rsidRPr="00810E4B" w:rsidRDefault="008019E0" w:rsidP="00D77B6A">
            <w:pPr>
              <w:rPr>
                <w:rFonts w:asciiTheme="majorBidi" w:hAnsiTheme="majorBidi" w:cstheme="majorBidi"/>
                <w:sz w:val="24"/>
                <w:szCs w:val="24"/>
              </w:rPr>
            </w:pPr>
            <w:r w:rsidRPr="00810E4B">
              <w:rPr>
                <w:rFonts w:asciiTheme="majorBidi" w:hAnsiTheme="majorBidi" w:cstheme="majorBidi"/>
                <w:sz w:val="24"/>
                <w:szCs w:val="24"/>
              </w:rPr>
              <w:t>Glande sécrétrice avec cuticule dans la face inf</w:t>
            </w:r>
            <w:r>
              <w:rPr>
                <w:rFonts w:asciiTheme="majorBidi" w:hAnsiTheme="majorBidi" w:cstheme="majorBidi"/>
                <w:sz w:val="24"/>
                <w:szCs w:val="24"/>
              </w:rPr>
              <w:t>erieure de la feuille d’Origanum</w:t>
            </w:r>
            <w:r w:rsidRPr="00810E4B">
              <w:rPr>
                <w:rFonts w:asciiTheme="majorBidi" w:hAnsiTheme="majorBidi" w:cstheme="majorBidi"/>
                <w:sz w:val="24"/>
                <w:szCs w:val="24"/>
              </w:rPr>
              <w:t xml:space="preserve"> vulgare</w:t>
            </w:r>
            <w:r>
              <w:rPr>
                <w:rFonts w:asciiTheme="majorBidi" w:hAnsiTheme="majorBidi" w:cstheme="majorBidi"/>
                <w:sz w:val="24"/>
                <w:szCs w:val="24"/>
              </w:rPr>
              <w:t>L</w:t>
            </w:r>
          </w:p>
        </w:tc>
        <w:tc>
          <w:tcPr>
            <w:tcW w:w="992" w:type="dxa"/>
            <w:vAlign w:val="center"/>
          </w:tcPr>
          <w:p w:rsidR="008019E0" w:rsidRPr="00810E4B" w:rsidRDefault="008019E0" w:rsidP="00D77B6A">
            <w:pPr>
              <w:jc w:val="center"/>
              <w:rPr>
                <w:rFonts w:asciiTheme="majorBidi" w:hAnsiTheme="majorBidi" w:cstheme="majorBidi"/>
                <w:sz w:val="24"/>
                <w:szCs w:val="24"/>
              </w:rPr>
            </w:pPr>
            <w:r>
              <w:rPr>
                <w:rFonts w:asciiTheme="majorBidi" w:hAnsiTheme="majorBidi" w:cstheme="majorBidi"/>
                <w:sz w:val="24"/>
                <w:szCs w:val="24"/>
              </w:rPr>
              <w:t>7</w:t>
            </w:r>
          </w:p>
        </w:tc>
      </w:tr>
      <w:tr w:rsidR="008019E0" w:rsidRPr="00810E4B" w:rsidTr="00D77B6A">
        <w:trPr>
          <w:trHeight w:val="567"/>
        </w:trPr>
        <w:tc>
          <w:tcPr>
            <w:tcW w:w="1101" w:type="dxa"/>
            <w:vAlign w:val="center"/>
          </w:tcPr>
          <w:p w:rsidR="008019E0" w:rsidRPr="00810E4B" w:rsidRDefault="008019E0" w:rsidP="00D77B6A">
            <w:pPr>
              <w:jc w:val="center"/>
              <w:rPr>
                <w:rFonts w:asciiTheme="majorBidi" w:hAnsiTheme="majorBidi" w:cstheme="majorBidi"/>
                <w:sz w:val="24"/>
                <w:szCs w:val="24"/>
              </w:rPr>
            </w:pPr>
            <w:r w:rsidRPr="00810E4B">
              <w:rPr>
                <w:rFonts w:asciiTheme="majorBidi" w:hAnsiTheme="majorBidi" w:cstheme="majorBidi"/>
                <w:sz w:val="24"/>
                <w:szCs w:val="24"/>
              </w:rPr>
              <w:t>2</w:t>
            </w:r>
          </w:p>
        </w:tc>
        <w:tc>
          <w:tcPr>
            <w:tcW w:w="7229" w:type="dxa"/>
          </w:tcPr>
          <w:p w:rsidR="008019E0" w:rsidRPr="00810E4B" w:rsidRDefault="008019E0" w:rsidP="00D77B6A">
            <w:pPr>
              <w:spacing w:line="360" w:lineRule="auto"/>
              <w:rPr>
                <w:rFonts w:asciiTheme="majorBidi" w:hAnsiTheme="majorBidi" w:cstheme="majorBidi"/>
                <w:sz w:val="24"/>
                <w:szCs w:val="24"/>
              </w:rPr>
            </w:pPr>
            <w:r>
              <w:rPr>
                <w:rFonts w:asciiTheme="majorBidi" w:hAnsiTheme="majorBidi" w:cstheme="majorBidi"/>
                <w:sz w:val="24"/>
                <w:szCs w:val="24"/>
              </w:rPr>
              <w:t>Origanum vulgare L.</w:t>
            </w:r>
          </w:p>
        </w:tc>
        <w:tc>
          <w:tcPr>
            <w:tcW w:w="992" w:type="dxa"/>
            <w:vAlign w:val="center"/>
          </w:tcPr>
          <w:p w:rsidR="008019E0" w:rsidRPr="00810E4B" w:rsidRDefault="008019E0" w:rsidP="00D77B6A">
            <w:pPr>
              <w:jc w:val="center"/>
              <w:rPr>
                <w:rFonts w:asciiTheme="majorBidi" w:hAnsiTheme="majorBidi" w:cstheme="majorBidi"/>
                <w:sz w:val="24"/>
                <w:szCs w:val="24"/>
              </w:rPr>
            </w:pPr>
            <w:r>
              <w:rPr>
                <w:rFonts w:asciiTheme="majorBidi" w:hAnsiTheme="majorBidi" w:cstheme="majorBidi"/>
                <w:sz w:val="24"/>
                <w:szCs w:val="24"/>
              </w:rPr>
              <w:t>13</w:t>
            </w:r>
          </w:p>
        </w:tc>
      </w:tr>
      <w:tr w:rsidR="008019E0" w:rsidRPr="00810E4B" w:rsidTr="00D77B6A">
        <w:trPr>
          <w:trHeight w:val="567"/>
        </w:trPr>
        <w:tc>
          <w:tcPr>
            <w:tcW w:w="1101" w:type="dxa"/>
            <w:vAlign w:val="center"/>
          </w:tcPr>
          <w:p w:rsidR="008019E0" w:rsidRPr="00810E4B" w:rsidRDefault="008019E0" w:rsidP="00D77B6A">
            <w:pPr>
              <w:jc w:val="center"/>
              <w:rPr>
                <w:rFonts w:asciiTheme="majorBidi" w:hAnsiTheme="majorBidi" w:cstheme="majorBidi"/>
                <w:sz w:val="24"/>
                <w:szCs w:val="24"/>
              </w:rPr>
            </w:pPr>
            <w:r w:rsidRPr="00810E4B">
              <w:rPr>
                <w:rFonts w:asciiTheme="majorBidi" w:hAnsiTheme="majorBidi" w:cstheme="majorBidi"/>
                <w:sz w:val="24"/>
                <w:szCs w:val="24"/>
              </w:rPr>
              <w:t>3</w:t>
            </w:r>
          </w:p>
        </w:tc>
        <w:tc>
          <w:tcPr>
            <w:tcW w:w="7229" w:type="dxa"/>
          </w:tcPr>
          <w:p w:rsidR="008019E0" w:rsidRPr="00810E4B" w:rsidRDefault="008019E0" w:rsidP="00D77B6A">
            <w:pPr>
              <w:pStyle w:val="Default"/>
              <w:rPr>
                <w:rFonts w:asciiTheme="majorBidi" w:hAnsiTheme="majorBidi" w:cstheme="majorBidi"/>
                <w:i/>
                <w:iCs/>
              </w:rPr>
            </w:pPr>
            <w:r>
              <w:rPr>
                <w:rFonts w:asciiTheme="majorBidi" w:hAnsiTheme="majorBidi" w:cstheme="majorBidi"/>
              </w:rPr>
              <w:t>Florison de la plante l’origanum vulgare L.</w:t>
            </w:r>
          </w:p>
        </w:tc>
        <w:tc>
          <w:tcPr>
            <w:tcW w:w="992" w:type="dxa"/>
            <w:vAlign w:val="center"/>
          </w:tcPr>
          <w:p w:rsidR="008019E0" w:rsidRPr="00810E4B" w:rsidRDefault="008019E0" w:rsidP="00D77B6A">
            <w:pPr>
              <w:jc w:val="center"/>
              <w:rPr>
                <w:rFonts w:asciiTheme="majorBidi" w:hAnsiTheme="majorBidi" w:cstheme="majorBidi"/>
                <w:sz w:val="24"/>
                <w:szCs w:val="24"/>
              </w:rPr>
            </w:pPr>
            <w:r w:rsidRPr="00810E4B">
              <w:rPr>
                <w:rFonts w:asciiTheme="majorBidi" w:hAnsiTheme="majorBidi" w:cstheme="majorBidi"/>
                <w:sz w:val="24"/>
                <w:szCs w:val="24"/>
              </w:rPr>
              <w:t>1</w:t>
            </w:r>
            <w:r>
              <w:rPr>
                <w:rFonts w:asciiTheme="majorBidi" w:hAnsiTheme="majorBidi" w:cstheme="majorBidi"/>
                <w:sz w:val="24"/>
                <w:szCs w:val="24"/>
              </w:rPr>
              <w:t>6</w:t>
            </w:r>
          </w:p>
        </w:tc>
      </w:tr>
      <w:tr w:rsidR="008019E0" w:rsidRPr="00810E4B" w:rsidTr="00D77B6A">
        <w:trPr>
          <w:trHeight w:val="567"/>
        </w:trPr>
        <w:tc>
          <w:tcPr>
            <w:tcW w:w="1101" w:type="dxa"/>
            <w:vAlign w:val="center"/>
          </w:tcPr>
          <w:p w:rsidR="008019E0" w:rsidRPr="00810E4B" w:rsidRDefault="008019E0" w:rsidP="00D77B6A">
            <w:pPr>
              <w:jc w:val="center"/>
              <w:rPr>
                <w:rFonts w:asciiTheme="majorBidi" w:hAnsiTheme="majorBidi" w:cstheme="majorBidi"/>
                <w:sz w:val="24"/>
                <w:szCs w:val="24"/>
              </w:rPr>
            </w:pPr>
            <w:r w:rsidRPr="00810E4B">
              <w:rPr>
                <w:rFonts w:asciiTheme="majorBidi" w:hAnsiTheme="majorBidi" w:cstheme="majorBidi"/>
                <w:sz w:val="24"/>
                <w:szCs w:val="24"/>
              </w:rPr>
              <w:t>4</w:t>
            </w:r>
          </w:p>
        </w:tc>
        <w:tc>
          <w:tcPr>
            <w:tcW w:w="7229" w:type="dxa"/>
          </w:tcPr>
          <w:p w:rsidR="008019E0" w:rsidRPr="00DB665E" w:rsidRDefault="008019E0" w:rsidP="00D77B6A">
            <w:pPr>
              <w:spacing w:line="360" w:lineRule="auto"/>
              <w:rPr>
                <w:rFonts w:ascii="Times New Roman" w:hAnsi="Times New Roman" w:cs="Times New Roman"/>
                <w:sz w:val="24"/>
                <w:szCs w:val="24"/>
              </w:rPr>
            </w:pPr>
            <w:r>
              <w:rPr>
                <w:rFonts w:ascii="Times New Roman" w:hAnsi="Times New Roman" w:cs="Times New Roman"/>
                <w:sz w:val="24"/>
                <w:szCs w:val="24"/>
              </w:rPr>
              <w:t>(A).</w:t>
            </w:r>
            <w:r w:rsidRPr="006B7E82">
              <w:rPr>
                <w:rFonts w:ascii="Times New Roman" w:hAnsi="Times New Roman"/>
                <w:b/>
                <w:bCs/>
                <w:lang w:bidi="ar-DZ"/>
              </w:rPr>
              <w:t xml:space="preserve"> </w:t>
            </w:r>
            <w:r w:rsidRPr="00C14398">
              <w:rPr>
                <w:rFonts w:ascii="Times New Roman" w:hAnsi="Times New Roman"/>
                <w:b/>
                <w:bCs/>
                <w:lang w:bidi="ar-DZ"/>
              </w:rPr>
              <w:t xml:space="preserve">: </w:t>
            </w:r>
            <w:r w:rsidRPr="00C14398">
              <w:rPr>
                <w:rFonts w:ascii="Times New Roman" w:hAnsi="Times New Roman"/>
                <w:lang w:bidi="ar-DZ"/>
              </w:rPr>
              <w:t>Photo montrant l'espèce de</w:t>
            </w:r>
            <w:r>
              <w:rPr>
                <w:rFonts w:ascii="Times New Roman" w:hAnsi="Times New Roman"/>
                <w:lang w:bidi="ar-DZ"/>
              </w:rPr>
              <w:t xml:space="preserve"> l’origanum </w:t>
            </w:r>
            <w:r>
              <w:rPr>
                <w:rFonts w:ascii="Times New Roman" w:hAnsi="Times New Roman"/>
                <w:i/>
                <w:iCs/>
                <w:lang w:bidi="ar-DZ"/>
              </w:rPr>
              <w:t xml:space="preserve">vulgare L. </w:t>
            </w:r>
            <w:r w:rsidRPr="006B7E82">
              <w:rPr>
                <w:rFonts w:ascii="Times New Roman" w:hAnsi="Times New Roman"/>
                <w:lang w:bidi="ar-DZ"/>
              </w:rPr>
              <w:t>(original)</w:t>
            </w:r>
            <w:r>
              <w:rPr>
                <w:rFonts w:ascii="Times New Roman" w:hAnsi="Times New Roman"/>
                <w:lang w:bidi="ar-DZ"/>
              </w:rPr>
              <w:t>.</w:t>
            </w:r>
            <w:r>
              <w:rPr>
                <w:rFonts w:ascii="Times New Roman" w:hAnsi="Times New Roman" w:cs="Times New Roman"/>
                <w:sz w:val="24"/>
                <w:szCs w:val="24"/>
              </w:rPr>
              <w:t xml:space="preserve">                   (B).</w:t>
            </w:r>
            <w:r w:rsidRPr="008C72E1">
              <w:rPr>
                <w:rFonts w:ascii="Times New Roman" w:hAnsi="Times New Roman" w:cs="Times New Roman"/>
                <w:sz w:val="24"/>
                <w:szCs w:val="24"/>
              </w:rPr>
              <w:t>Séchage des</w:t>
            </w:r>
            <w:r>
              <w:rPr>
                <w:rFonts w:ascii="Times New Roman" w:hAnsi="Times New Roman" w:cs="Times New Roman"/>
                <w:sz w:val="24"/>
                <w:szCs w:val="24"/>
              </w:rPr>
              <w:t xml:space="preserve"> </w:t>
            </w:r>
            <w:r w:rsidRPr="008C72E1">
              <w:rPr>
                <w:rFonts w:ascii="Times New Roman" w:hAnsi="Times New Roman" w:cs="Times New Roman"/>
                <w:sz w:val="24"/>
                <w:szCs w:val="24"/>
              </w:rPr>
              <w:t xml:space="preserve"> plante</w:t>
            </w:r>
            <w:r>
              <w:rPr>
                <w:rFonts w:ascii="Times New Roman" w:hAnsi="Times New Roman" w:cs="Times New Roman"/>
                <w:sz w:val="24"/>
                <w:szCs w:val="24"/>
              </w:rPr>
              <w:t>s</w:t>
            </w:r>
            <w:r w:rsidRPr="008C72E1">
              <w:rPr>
                <w:rFonts w:ascii="Times New Roman" w:hAnsi="Times New Roman" w:cs="Times New Roman"/>
                <w:sz w:val="24"/>
                <w:szCs w:val="24"/>
              </w:rPr>
              <w:t xml:space="preserve"> à l’ombre dans un endroit aéré</w:t>
            </w:r>
            <w:r>
              <w:rPr>
                <w:rFonts w:ascii="Times New Roman" w:hAnsi="Times New Roman" w:cs="Times New Roman"/>
                <w:sz w:val="24"/>
                <w:szCs w:val="24"/>
              </w:rPr>
              <w:t xml:space="preserve"> (original).</w:t>
            </w:r>
          </w:p>
        </w:tc>
        <w:tc>
          <w:tcPr>
            <w:tcW w:w="992" w:type="dxa"/>
            <w:vAlign w:val="center"/>
          </w:tcPr>
          <w:p w:rsidR="008019E0" w:rsidRPr="00810E4B" w:rsidRDefault="008019E0" w:rsidP="00D77B6A">
            <w:pPr>
              <w:jc w:val="center"/>
              <w:rPr>
                <w:rFonts w:asciiTheme="majorBidi" w:hAnsiTheme="majorBidi" w:cstheme="majorBidi"/>
                <w:sz w:val="24"/>
                <w:szCs w:val="24"/>
              </w:rPr>
            </w:pPr>
            <w:r>
              <w:rPr>
                <w:rFonts w:asciiTheme="majorBidi" w:hAnsiTheme="majorBidi" w:cstheme="majorBidi"/>
                <w:sz w:val="24"/>
                <w:szCs w:val="24"/>
              </w:rPr>
              <w:t>30</w:t>
            </w:r>
          </w:p>
        </w:tc>
      </w:tr>
      <w:tr w:rsidR="008019E0" w:rsidRPr="00810E4B" w:rsidTr="00D77B6A">
        <w:trPr>
          <w:trHeight w:val="567"/>
        </w:trPr>
        <w:tc>
          <w:tcPr>
            <w:tcW w:w="1101" w:type="dxa"/>
            <w:vAlign w:val="center"/>
          </w:tcPr>
          <w:p w:rsidR="008019E0" w:rsidRPr="00810E4B" w:rsidRDefault="008019E0" w:rsidP="00D77B6A">
            <w:pPr>
              <w:jc w:val="center"/>
              <w:rPr>
                <w:rFonts w:asciiTheme="majorBidi" w:hAnsiTheme="majorBidi" w:cstheme="majorBidi"/>
                <w:sz w:val="24"/>
                <w:szCs w:val="24"/>
              </w:rPr>
            </w:pPr>
            <w:r w:rsidRPr="00810E4B">
              <w:rPr>
                <w:rFonts w:asciiTheme="majorBidi" w:hAnsiTheme="majorBidi" w:cstheme="majorBidi"/>
                <w:sz w:val="24"/>
                <w:szCs w:val="24"/>
              </w:rPr>
              <w:t>5</w:t>
            </w:r>
          </w:p>
        </w:tc>
        <w:tc>
          <w:tcPr>
            <w:tcW w:w="7229" w:type="dxa"/>
          </w:tcPr>
          <w:p w:rsidR="008019E0" w:rsidRPr="00810E4B" w:rsidRDefault="008019E0" w:rsidP="00D77B6A">
            <w:pPr>
              <w:tabs>
                <w:tab w:val="left" w:pos="4035"/>
              </w:tabs>
              <w:rPr>
                <w:rFonts w:asciiTheme="majorBidi" w:hAnsiTheme="majorBidi" w:cstheme="majorBidi"/>
                <w:sz w:val="24"/>
                <w:szCs w:val="24"/>
              </w:rPr>
            </w:pPr>
            <w:r w:rsidRPr="008A4E38">
              <w:rPr>
                <w:rFonts w:ascii="Times New Roman" w:hAnsi="Times New Roman"/>
                <w:sz w:val="24"/>
                <w:szCs w:val="24"/>
                <w:lang w:bidi="ar-DZ"/>
              </w:rPr>
              <w:t xml:space="preserve">Montage d'un hydrodistilateur de type </w:t>
            </w:r>
            <w:r w:rsidRPr="008A4E38">
              <w:rPr>
                <w:rFonts w:ascii="Times New Roman" w:hAnsi="Times New Roman"/>
                <w:i/>
                <w:iCs/>
                <w:sz w:val="24"/>
                <w:szCs w:val="24"/>
                <w:lang w:bidi="ar-DZ"/>
              </w:rPr>
              <w:t>CLEVENGER.(Original).</w:t>
            </w:r>
          </w:p>
        </w:tc>
        <w:tc>
          <w:tcPr>
            <w:tcW w:w="992" w:type="dxa"/>
            <w:vAlign w:val="center"/>
          </w:tcPr>
          <w:p w:rsidR="008019E0" w:rsidRPr="00810E4B" w:rsidRDefault="008019E0" w:rsidP="00D77B6A">
            <w:pPr>
              <w:jc w:val="center"/>
              <w:rPr>
                <w:rFonts w:asciiTheme="majorBidi" w:hAnsiTheme="majorBidi" w:cstheme="majorBidi"/>
                <w:sz w:val="24"/>
                <w:szCs w:val="24"/>
              </w:rPr>
            </w:pPr>
            <w:r>
              <w:rPr>
                <w:rFonts w:asciiTheme="majorBidi" w:hAnsiTheme="majorBidi" w:cstheme="majorBidi"/>
                <w:sz w:val="24"/>
                <w:szCs w:val="24"/>
              </w:rPr>
              <w:t>32</w:t>
            </w:r>
          </w:p>
        </w:tc>
      </w:tr>
      <w:tr w:rsidR="008019E0" w:rsidRPr="00810E4B" w:rsidTr="00D77B6A">
        <w:trPr>
          <w:trHeight w:val="567"/>
        </w:trPr>
        <w:tc>
          <w:tcPr>
            <w:tcW w:w="1101" w:type="dxa"/>
            <w:vAlign w:val="center"/>
          </w:tcPr>
          <w:p w:rsidR="008019E0" w:rsidRPr="00810E4B" w:rsidRDefault="008019E0" w:rsidP="00D77B6A">
            <w:pPr>
              <w:jc w:val="center"/>
              <w:rPr>
                <w:rFonts w:asciiTheme="majorBidi" w:hAnsiTheme="majorBidi" w:cstheme="majorBidi"/>
                <w:sz w:val="24"/>
                <w:szCs w:val="24"/>
              </w:rPr>
            </w:pPr>
            <w:r w:rsidRPr="00810E4B">
              <w:rPr>
                <w:rFonts w:asciiTheme="majorBidi" w:hAnsiTheme="majorBidi" w:cstheme="majorBidi"/>
                <w:sz w:val="24"/>
                <w:szCs w:val="24"/>
              </w:rPr>
              <w:t>6</w:t>
            </w:r>
          </w:p>
        </w:tc>
        <w:tc>
          <w:tcPr>
            <w:tcW w:w="7229" w:type="dxa"/>
          </w:tcPr>
          <w:p w:rsidR="008019E0" w:rsidRPr="0096600B" w:rsidRDefault="008019E0" w:rsidP="00D77B6A">
            <w:pPr>
              <w:rPr>
                <w:rFonts w:ascii="Times New Roman" w:hAnsi="Times New Roman"/>
                <w:sz w:val="24"/>
                <w:szCs w:val="24"/>
                <w:lang w:bidi="ar-DZ"/>
              </w:rPr>
            </w:pPr>
            <w:r w:rsidRPr="001E09BD">
              <w:rPr>
                <w:rFonts w:ascii="Times New Roman" w:hAnsi="Times New Roman"/>
                <w:sz w:val="24"/>
                <w:szCs w:val="24"/>
                <w:lang w:bidi="ar-DZ"/>
              </w:rPr>
              <w:t>Les étapes d'extraction d'huile essentielle.</w:t>
            </w:r>
          </w:p>
          <w:p w:rsidR="008019E0" w:rsidRPr="00810E4B" w:rsidRDefault="008019E0" w:rsidP="00D77B6A">
            <w:pPr>
              <w:autoSpaceDE w:val="0"/>
              <w:autoSpaceDN w:val="0"/>
              <w:adjustRightInd w:val="0"/>
              <w:spacing w:line="360" w:lineRule="auto"/>
              <w:rPr>
                <w:rFonts w:asciiTheme="majorBidi" w:hAnsiTheme="majorBidi" w:cstheme="majorBidi"/>
                <w:b/>
                <w:bCs/>
                <w:color w:val="000000"/>
                <w:sz w:val="24"/>
                <w:szCs w:val="24"/>
              </w:rPr>
            </w:pPr>
          </w:p>
        </w:tc>
        <w:tc>
          <w:tcPr>
            <w:tcW w:w="992" w:type="dxa"/>
            <w:vAlign w:val="center"/>
          </w:tcPr>
          <w:p w:rsidR="008019E0" w:rsidRPr="00810E4B" w:rsidRDefault="008019E0" w:rsidP="00D77B6A">
            <w:pPr>
              <w:jc w:val="center"/>
              <w:rPr>
                <w:rFonts w:asciiTheme="majorBidi" w:hAnsiTheme="majorBidi" w:cstheme="majorBidi"/>
                <w:sz w:val="24"/>
                <w:szCs w:val="24"/>
              </w:rPr>
            </w:pPr>
            <w:r>
              <w:rPr>
                <w:rFonts w:asciiTheme="majorBidi" w:hAnsiTheme="majorBidi" w:cstheme="majorBidi"/>
                <w:sz w:val="24"/>
                <w:szCs w:val="24"/>
              </w:rPr>
              <w:t>33</w:t>
            </w:r>
          </w:p>
        </w:tc>
      </w:tr>
      <w:tr w:rsidR="008019E0" w:rsidRPr="00810E4B" w:rsidTr="00D77B6A">
        <w:trPr>
          <w:trHeight w:val="567"/>
        </w:trPr>
        <w:tc>
          <w:tcPr>
            <w:tcW w:w="1101" w:type="dxa"/>
            <w:vAlign w:val="center"/>
          </w:tcPr>
          <w:p w:rsidR="008019E0" w:rsidRPr="00810E4B" w:rsidRDefault="008019E0" w:rsidP="00D77B6A">
            <w:pPr>
              <w:jc w:val="center"/>
              <w:rPr>
                <w:rFonts w:asciiTheme="majorBidi" w:hAnsiTheme="majorBidi" w:cstheme="majorBidi"/>
                <w:sz w:val="24"/>
                <w:szCs w:val="24"/>
              </w:rPr>
            </w:pPr>
            <w:r w:rsidRPr="00810E4B">
              <w:rPr>
                <w:rFonts w:asciiTheme="majorBidi" w:hAnsiTheme="majorBidi" w:cstheme="majorBidi"/>
                <w:sz w:val="24"/>
                <w:szCs w:val="24"/>
              </w:rPr>
              <w:t>7</w:t>
            </w:r>
          </w:p>
        </w:tc>
        <w:tc>
          <w:tcPr>
            <w:tcW w:w="7229" w:type="dxa"/>
          </w:tcPr>
          <w:p w:rsidR="008019E0" w:rsidRPr="00810E4B" w:rsidRDefault="008019E0" w:rsidP="00D77B6A">
            <w:pPr>
              <w:spacing w:line="360" w:lineRule="auto"/>
              <w:rPr>
                <w:rFonts w:asciiTheme="majorBidi" w:hAnsiTheme="majorBidi" w:cstheme="majorBidi"/>
                <w:sz w:val="24"/>
                <w:szCs w:val="24"/>
              </w:rPr>
            </w:pPr>
            <w:r w:rsidRPr="00CC4110">
              <w:rPr>
                <w:rFonts w:ascii="Times New Roman" w:eastAsia="Times New Roman" w:hAnsi="Times New Roman"/>
                <w:sz w:val="24"/>
                <w:szCs w:val="24"/>
              </w:rPr>
              <w:t>Schéma simplifié du principe de la méthode de l’aromatogramme</w:t>
            </w:r>
            <w:r w:rsidRPr="00CC4110">
              <w:rPr>
                <w:rFonts w:ascii="Times New Roman" w:eastAsia="Times New Roman" w:hAnsi="Times New Roman"/>
                <w:b/>
                <w:bCs/>
                <w:sz w:val="24"/>
                <w:szCs w:val="24"/>
              </w:rPr>
              <w:t>.</w:t>
            </w:r>
          </w:p>
        </w:tc>
        <w:tc>
          <w:tcPr>
            <w:tcW w:w="992" w:type="dxa"/>
            <w:vAlign w:val="center"/>
          </w:tcPr>
          <w:p w:rsidR="008019E0" w:rsidRPr="00810E4B" w:rsidRDefault="008019E0" w:rsidP="00D77B6A">
            <w:pPr>
              <w:jc w:val="center"/>
              <w:rPr>
                <w:rFonts w:asciiTheme="majorBidi" w:hAnsiTheme="majorBidi" w:cstheme="majorBidi"/>
                <w:sz w:val="24"/>
                <w:szCs w:val="24"/>
              </w:rPr>
            </w:pPr>
            <w:r>
              <w:rPr>
                <w:rFonts w:asciiTheme="majorBidi" w:hAnsiTheme="majorBidi" w:cstheme="majorBidi"/>
                <w:sz w:val="24"/>
                <w:szCs w:val="24"/>
              </w:rPr>
              <w:t>35</w:t>
            </w:r>
          </w:p>
        </w:tc>
      </w:tr>
      <w:tr w:rsidR="008019E0" w:rsidRPr="00810E4B" w:rsidTr="00D77B6A">
        <w:trPr>
          <w:trHeight w:val="567"/>
        </w:trPr>
        <w:tc>
          <w:tcPr>
            <w:tcW w:w="1101" w:type="dxa"/>
            <w:vAlign w:val="center"/>
          </w:tcPr>
          <w:p w:rsidR="008019E0" w:rsidRPr="00810E4B" w:rsidRDefault="008019E0" w:rsidP="00D77B6A">
            <w:pPr>
              <w:jc w:val="center"/>
              <w:rPr>
                <w:rFonts w:asciiTheme="majorBidi" w:hAnsiTheme="majorBidi" w:cstheme="majorBidi"/>
                <w:sz w:val="24"/>
                <w:szCs w:val="24"/>
              </w:rPr>
            </w:pPr>
            <w:r>
              <w:rPr>
                <w:rFonts w:asciiTheme="majorBidi" w:hAnsiTheme="majorBidi" w:cstheme="majorBidi"/>
                <w:sz w:val="24"/>
                <w:szCs w:val="24"/>
              </w:rPr>
              <w:t>8</w:t>
            </w:r>
          </w:p>
        </w:tc>
        <w:tc>
          <w:tcPr>
            <w:tcW w:w="7229" w:type="dxa"/>
          </w:tcPr>
          <w:p w:rsidR="008019E0" w:rsidRPr="00810E4B" w:rsidRDefault="008019E0" w:rsidP="00D77B6A">
            <w:pPr>
              <w:rPr>
                <w:rFonts w:asciiTheme="majorBidi" w:hAnsiTheme="majorBidi" w:cstheme="majorBidi"/>
                <w:sz w:val="24"/>
                <w:szCs w:val="24"/>
              </w:rPr>
            </w:pPr>
            <w:r w:rsidRPr="003A6D09">
              <w:rPr>
                <w:rFonts w:asciiTheme="majorBidi" w:hAnsiTheme="majorBidi" w:cstheme="majorBidi"/>
              </w:rPr>
              <w:t>Forme libre et réduite du DPPH</w:t>
            </w:r>
          </w:p>
        </w:tc>
        <w:tc>
          <w:tcPr>
            <w:tcW w:w="992" w:type="dxa"/>
            <w:vAlign w:val="center"/>
          </w:tcPr>
          <w:p w:rsidR="008019E0" w:rsidRPr="00810E4B" w:rsidRDefault="008019E0" w:rsidP="00D77B6A">
            <w:pPr>
              <w:jc w:val="center"/>
              <w:rPr>
                <w:rFonts w:asciiTheme="majorBidi" w:hAnsiTheme="majorBidi" w:cstheme="majorBidi"/>
                <w:sz w:val="24"/>
                <w:szCs w:val="24"/>
              </w:rPr>
            </w:pPr>
            <w:r w:rsidRPr="00810E4B">
              <w:rPr>
                <w:rFonts w:asciiTheme="majorBidi" w:hAnsiTheme="majorBidi" w:cstheme="majorBidi"/>
                <w:sz w:val="24"/>
                <w:szCs w:val="24"/>
              </w:rPr>
              <w:t>29</w:t>
            </w:r>
          </w:p>
        </w:tc>
      </w:tr>
      <w:tr w:rsidR="008019E0" w:rsidRPr="00810E4B" w:rsidTr="00D77B6A">
        <w:trPr>
          <w:trHeight w:val="567"/>
        </w:trPr>
        <w:tc>
          <w:tcPr>
            <w:tcW w:w="1101" w:type="dxa"/>
            <w:vAlign w:val="center"/>
          </w:tcPr>
          <w:p w:rsidR="008019E0" w:rsidRPr="00810E4B" w:rsidRDefault="008019E0" w:rsidP="00D77B6A">
            <w:pPr>
              <w:jc w:val="center"/>
              <w:rPr>
                <w:rFonts w:asciiTheme="majorBidi" w:hAnsiTheme="majorBidi" w:cstheme="majorBidi"/>
                <w:sz w:val="24"/>
                <w:szCs w:val="24"/>
              </w:rPr>
            </w:pPr>
            <w:r>
              <w:rPr>
                <w:rFonts w:asciiTheme="majorBidi" w:hAnsiTheme="majorBidi" w:cstheme="majorBidi"/>
                <w:sz w:val="24"/>
                <w:szCs w:val="24"/>
              </w:rPr>
              <w:t>9</w:t>
            </w:r>
          </w:p>
        </w:tc>
        <w:tc>
          <w:tcPr>
            <w:tcW w:w="7229" w:type="dxa"/>
          </w:tcPr>
          <w:p w:rsidR="008019E0" w:rsidRDefault="008019E0" w:rsidP="00D77B6A">
            <w:pPr>
              <w:autoSpaceDE w:val="0"/>
              <w:autoSpaceDN w:val="0"/>
              <w:adjustRightInd w:val="0"/>
              <w:spacing w:line="360" w:lineRule="auto"/>
              <w:ind w:firstLine="567"/>
              <w:rPr>
                <w:rFonts w:ascii="Times New Roman" w:eastAsia="Times#20New#20Roman" w:hAnsi="Times New Roman"/>
                <w:b/>
                <w:bCs/>
                <w:sz w:val="24"/>
                <w:szCs w:val="24"/>
              </w:rPr>
            </w:pPr>
            <w:r w:rsidRPr="0078057C">
              <w:rPr>
                <w:rFonts w:asciiTheme="majorBidi" w:hAnsiTheme="majorBidi" w:cstheme="majorBidi"/>
              </w:rPr>
              <w:t xml:space="preserve">Chromatographie en Phase Gazeuse Couplée à la Spectrométrie de Masse </w:t>
            </w:r>
            <w:r w:rsidRPr="00EE5561">
              <w:rPr>
                <w:rFonts w:asciiTheme="majorBidi" w:hAnsiTheme="majorBidi" w:cstheme="majorBidi"/>
                <w:i/>
                <w:iCs/>
              </w:rPr>
              <w:t>(GC/MS) (CURI-Fès)</w:t>
            </w:r>
          </w:p>
          <w:p w:rsidR="008019E0" w:rsidRPr="00810E4B" w:rsidRDefault="008019E0" w:rsidP="00D77B6A">
            <w:pPr>
              <w:rPr>
                <w:rFonts w:asciiTheme="majorBidi" w:hAnsiTheme="majorBidi" w:cstheme="majorBidi"/>
                <w:sz w:val="24"/>
                <w:szCs w:val="24"/>
              </w:rPr>
            </w:pPr>
          </w:p>
        </w:tc>
        <w:tc>
          <w:tcPr>
            <w:tcW w:w="992" w:type="dxa"/>
            <w:vAlign w:val="center"/>
          </w:tcPr>
          <w:p w:rsidR="008019E0" w:rsidRPr="00810E4B" w:rsidRDefault="008019E0" w:rsidP="00D77B6A">
            <w:pPr>
              <w:jc w:val="center"/>
              <w:rPr>
                <w:rFonts w:asciiTheme="majorBidi" w:hAnsiTheme="majorBidi" w:cstheme="majorBidi"/>
                <w:sz w:val="24"/>
                <w:szCs w:val="24"/>
              </w:rPr>
            </w:pPr>
            <w:r>
              <w:rPr>
                <w:rFonts w:asciiTheme="majorBidi" w:hAnsiTheme="majorBidi" w:cstheme="majorBidi"/>
                <w:sz w:val="24"/>
                <w:szCs w:val="24"/>
              </w:rPr>
              <w:t>39</w:t>
            </w:r>
          </w:p>
        </w:tc>
      </w:tr>
      <w:tr w:rsidR="008019E0" w:rsidRPr="00810E4B" w:rsidTr="00D77B6A">
        <w:trPr>
          <w:trHeight w:val="567"/>
        </w:trPr>
        <w:tc>
          <w:tcPr>
            <w:tcW w:w="1101" w:type="dxa"/>
            <w:vAlign w:val="center"/>
          </w:tcPr>
          <w:p w:rsidR="008019E0" w:rsidRPr="00810E4B" w:rsidRDefault="008019E0" w:rsidP="00D77B6A">
            <w:pPr>
              <w:jc w:val="center"/>
              <w:rPr>
                <w:rFonts w:asciiTheme="majorBidi" w:hAnsiTheme="majorBidi" w:cstheme="majorBidi"/>
                <w:sz w:val="24"/>
                <w:szCs w:val="24"/>
              </w:rPr>
            </w:pPr>
            <w:r w:rsidRPr="00810E4B">
              <w:rPr>
                <w:rFonts w:asciiTheme="majorBidi" w:hAnsiTheme="majorBidi" w:cstheme="majorBidi"/>
                <w:sz w:val="24"/>
                <w:szCs w:val="24"/>
              </w:rPr>
              <w:t>1</w:t>
            </w:r>
            <w:r>
              <w:rPr>
                <w:rFonts w:asciiTheme="majorBidi" w:hAnsiTheme="majorBidi" w:cstheme="majorBidi"/>
                <w:sz w:val="24"/>
                <w:szCs w:val="24"/>
              </w:rPr>
              <w:t>0</w:t>
            </w:r>
          </w:p>
        </w:tc>
        <w:tc>
          <w:tcPr>
            <w:tcW w:w="7229" w:type="dxa"/>
          </w:tcPr>
          <w:p w:rsidR="008019E0" w:rsidRPr="00810E4B" w:rsidRDefault="008019E0" w:rsidP="00D77B6A">
            <w:pPr>
              <w:rPr>
                <w:rFonts w:asciiTheme="majorBidi" w:hAnsiTheme="majorBidi" w:cstheme="majorBidi"/>
                <w:sz w:val="24"/>
                <w:szCs w:val="24"/>
              </w:rPr>
            </w:pPr>
            <w:r w:rsidRPr="005A6C30">
              <w:rPr>
                <w:rFonts w:ascii="Times New Roman" w:hAnsi="Times New Roman"/>
                <w:bCs/>
                <w:sz w:val="24"/>
                <w:szCs w:val="24"/>
                <w:lang w:bidi="ar-DZ"/>
              </w:rPr>
              <w:t>L'huile essentielle de</w:t>
            </w:r>
            <w:r>
              <w:rPr>
                <w:rFonts w:ascii="Times New Roman" w:hAnsi="Times New Roman"/>
                <w:bCs/>
                <w:sz w:val="24"/>
                <w:szCs w:val="24"/>
                <w:lang w:bidi="ar-DZ"/>
              </w:rPr>
              <w:t xml:space="preserve"> l’origanum vulgare L. (Original).</w:t>
            </w:r>
          </w:p>
        </w:tc>
        <w:tc>
          <w:tcPr>
            <w:tcW w:w="992" w:type="dxa"/>
            <w:vAlign w:val="center"/>
          </w:tcPr>
          <w:p w:rsidR="008019E0" w:rsidRPr="00810E4B" w:rsidRDefault="008019E0" w:rsidP="00D77B6A">
            <w:pPr>
              <w:jc w:val="center"/>
              <w:rPr>
                <w:rFonts w:asciiTheme="majorBidi" w:hAnsiTheme="majorBidi" w:cstheme="majorBidi"/>
                <w:sz w:val="24"/>
                <w:szCs w:val="24"/>
              </w:rPr>
            </w:pPr>
            <w:r>
              <w:rPr>
                <w:rFonts w:asciiTheme="majorBidi" w:hAnsiTheme="majorBidi" w:cstheme="majorBidi"/>
                <w:sz w:val="24"/>
                <w:szCs w:val="24"/>
              </w:rPr>
              <w:t>41</w:t>
            </w:r>
          </w:p>
        </w:tc>
      </w:tr>
      <w:tr w:rsidR="008019E0" w:rsidRPr="00810E4B" w:rsidTr="00D77B6A">
        <w:trPr>
          <w:trHeight w:val="567"/>
        </w:trPr>
        <w:tc>
          <w:tcPr>
            <w:tcW w:w="1101" w:type="dxa"/>
            <w:vAlign w:val="center"/>
          </w:tcPr>
          <w:p w:rsidR="008019E0" w:rsidRPr="00810E4B" w:rsidRDefault="008019E0" w:rsidP="00D77B6A">
            <w:pPr>
              <w:jc w:val="center"/>
              <w:rPr>
                <w:rFonts w:asciiTheme="majorBidi" w:hAnsiTheme="majorBidi" w:cstheme="majorBidi"/>
                <w:sz w:val="24"/>
                <w:szCs w:val="24"/>
              </w:rPr>
            </w:pPr>
            <w:r w:rsidRPr="00810E4B">
              <w:rPr>
                <w:rFonts w:asciiTheme="majorBidi" w:hAnsiTheme="majorBidi" w:cstheme="majorBidi"/>
                <w:sz w:val="24"/>
                <w:szCs w:val="24"/>
              </w:rPr>
              <w:t>1</w:t>
            </w:r>
            <w:r>
              <w:rPr>
                <w:rFonts w:asciiTheme="majorBidi" w:hAnsiTheme="majorBidi" w:cstheme="majorBidi"/>
                <w:sz w:val="24"/>
                <w:szCs w:val="24"/>
              </w:rPr>
              <w:t>1</w:t>
            </w:r>
          </w:p>
        </w:tc>
        <w:tc>
          <w:tcPr>
            <w:tcW w:w="7229" w:type="dxa"/>
          </w:tcPr>
          <w:p w:rsidR="008019E0" w:rsidRDefault="008019E0" w:rsidP="00D77B6A">
            <w:pPr>
              <w:rPr>
                <w:rFonts w:ascii="Times New Roman" w:hAnsi="Times New Roman"/>
                <w:sz w:val="24"/>
                <w:szCs w:val="24"/>
                <w:lang w:bidi="ar-DZ"/>
              </w:rPr>
            </w:pPr>
            <w:r w:rsidRPr="005A1748">
              <w:rPr>
                <w:rFonts w:ascii="Times New Roman" w:hAnsi="Times New Roman"/>
                <w:sz w:val="24"/>
                <w:szCs w:val="24"/>
                <w:lang w:bidi="ar-DZ"/>
              </w:rPr>
              <w:t>Les H.Es appartena</w:t>
            </w:r>
            <w:r>
              <w:rPr>
                <w:rFonts w:ascii="Times New Roman" w:hAnsi="Times New Roman"/>
                <w:sz w:val="24"/>
                <w:szCs w:val="24"/>
                <w:lang w:bidi="ar-DZ"/>
              </w:rPr>
              <w:t>nt aux espèces l’origanum vulgare L.</w:t>
            </w:r>
            <w:r w:rsidRPr="005A1748">
              <w:rPr>
                <w:rFonts w:ascii="Times New Roman" w:hAnsi="Times New Roman"/>
                <w:sz w:val="24"/>
                <w:szCs w:val="24"/>
                <w:lang w:bidi="ar-DZ"/>
              </w:rPr>
              <w:t xml:space="preserve"> doivent avoir une densité</w:t>
            </w:r>
          </w:p>
          <w:p w:rsidR="008019E0" w:rsidRPr="00810E4B" w:rsidRDefault="008019E0" w:rsidP="00D77B6A">
            <w:pPr>
              <w:rPr>
                <w:rFonts w:asciiTheme="majorBidi" w:hAnsiTheme="majorBidi" w:cstheme="majorBidi"/>
                <w:sz w:val="24"/>
                <w:szCs w:val="24"/>
              </w:rPr>
            </w:pPr>
          </w:p>
        </w:tc>
        <w:tc>
          <w:tcPr>
            <w:tcW w:w="992" w:type="dxa"/>
            <w:vAlign w:val="center"/>
          </w:tcPr>
          <w:p w:rsidR="008019E0" w:rsidRPr="00810E4B" w:rsidRDefault="008019E0" w:rsidP="00D77B6A">
            <w:pPr>
              <w:jc w:val="center"/>
              <w:rPr>
                <w:rFonts w:asciiTheme="majorBidi" w:hAnsiTheme="majorBidi" w:cstheme="majorBidi"/>
                <w:sz w:val="24"/>
                <w:szCs w:val="24"/>
              </w:rPr>
            </w:pPr>
            <w:r>
              <w:rPr>
                <w:rFonts w:asciiTheme="majorBidi" w:hAnsiTheme="majorBidi" w:cstheme="majorBidi"/>
                <w:sz w:val="24"/>
                <w:szCs w:val="24"/>
              </w:rPr>
              <w:t>42</w:t>
            </w:r>
          </w:p>
        </w:tc>
      </w:tr>
      <w:tr w:rsidR="008019E0" w:rsidRPr="00810E4B" w:rsidTr="00D77B6A">
        <w:trPr>
          <w:trHeight w:val="566"/>
        </w:trPr>
        <w:tc>
          <w:tcPr>
            <w:tcW w:w="1101" w:type="dxa"/>
            <w:vAlign w:val="center"/>
          </w:tcPr>
          <w:p w:rsidR="008019E0" w:rsidRPr="00810E4B" w:rsidRDefault="008019E0" w:rsidP="00D77B6A">
            <w:pPr>
              <w:jc w:val="center"/>
              <w:rPr>
                <w:rFonts w:asciiTheme="majorBidi" w:hAnsiTheme="majorBidi" w:cstheme="majorBidi"/>
                <w:sz w:val="24"/>
                <w:szCs w:val="24"/>
              </w:rPr>
            </w:pPr>
            <w:r>
              <w:rPr>
                <w:rFonts w:asciiTheme="majorBidi" w:hAnsiTheme="majorBidi" w:cstheme="majorBidi"/>
                <w:sz w:val="24"/>
                <w:szCs w:val="24"/>
              </w:rPr>
              <w:t>12</w:t>
            </w:r>
          </w:p>
        </w:tc>
        <w:tc>
          <w:tcPr>
            <w:tcW w:w="7229" w:type="dxa"/>
          </w:tcPr>
          <w:p w:rsidR="008019E0" w:rsidRDefault="008019E0" w:rsidP="00D77B6A">
            <w:pPr>
              <w:spacing w:line="360" w:lineRule="auto"/>
              <w:rPr>
                <w:rFonts w:ascii="Times New Roman" w:hAnsi="Times New Roman"/>
                <w:sz w:val="24"/>
                <w:szCs w:val="24"/>
                <w:lang w:bidi="ar-DZ"/>
              </w:rPr>
            </w:pPr>
            <w:r>
              <w:rPr>
                <w:rFonts w:ascii="Times New Roman" w:hAnsi="Times New Roman"/>
                <w:sz w:val="24"/>
                <w:szCs w:val="24"/>
                <w:lang w:bidi="ar-DZ"/>
              </w:rPr>
              <w:t>détermination du pH de HE du l’origanum vulgare L.  (Originale ,2016)</w:t>
            </w:r>
          </w:p>
          <w:p w:rsidR="008019E0" w:rsidRPr="00810E4B" w:rsidRDefault="008019E0" w:rsidP="00D77B6A">
            <w:pPr>
              <w:rPr>
                <w:rFonts w:asciiTheme="majorBidi" w:hAnsiTheme="majorBidi" w:cstheme="majorBidi"/>
                <w:sz w:val="24"/>
                <w:szCs w:val="24"/>
              </w:rPr>
            </w:pPr>
          </w:p>
        </w:tc>
        <w:tc>
          <w:tcPr>
            <w:tcW w:w="992" w:type="dxa"/>
            <w:vAlign w:val="center"/>
          </w:tcPr>
          <w:p w:rsidR="008019E0" w:rsidRPr="00810E4B" w:rsidRDefault="008019E0" w:rsidP="00D77B6A">
            <w:pPr>
              <w:jc w:val="center"/>
              <w:rPr>
                <w:rFonts w:asciiTheme="majorBidi" w:hAnsiTheme="majorBidi" w:cstheme="majorBidi"/>
                <w:sz w:val="24"/>
                <w:szCs w:val="24"/>
              </w:rPr>
            </w:pPr>
            <w:r>
              <w:rPr>
                <w:rFonts w:asciiTheme="majorBidi" w:hAnsiTheme="majorBidi" w:cstheme="majorBidi"/>
                <w:sz w:val="24"/>
                <w:szCs w:val="24"/>
              </w:rPr>
              <w:t>43</w:t>
            </w:r>
          </w:p>
        </w:tc>
      </w:tr>
      <w:tr w:rsidR="008019E0" w:rsidRPr="00810E4B" w:rsidTr="00D77B6A">
        <w:trPr>
          <w:trHeight w:val="567"/>
        </w:trPr>
        <w:tc>
          <w:tcPr>
            <w:tcW w:w="1101" w:type="dxa"/>
            <w:vAlign w:val="center"/>
          </w:tcPr>
          <w:p w:rsidR="008019E0" w:rsidRPr="00810E4B" w:rsidRDefault="008019E0" w:rsidP="00D77B6A">
            <w:pPr>
              <w:jc w:val="center"/>
              <w:rPr>
                <w:rFonts w:asciiTheme="majorBidi" w:hAnsiTheme="majorBidi" w:cstheme="majorBidi"/>
                <w:sz w:val="24"/>
                <w:szCs w:val="24"/>
              </w:rPr>
            </w:pPr>
            <w:r>
              <w:rPr>
                <w:rFonts w:asciiTheme="majorBidi" w:hAnsiTheme="majorBidi" w:cstheme="majorBidi"/>
                <w:sz w:val="24"/>
                <w:szCs w:val="24"/>
              </w:rPr>
              <w:t>13</w:t>
            </w:r>
          </w:p>
        </w:tc>
        <w:tc>
          <w:tcPr>
            <w:tcW w:w="7229" w:type="dxa"/>
          </w:tcPr>
          <w:p w:rsidR="008019E0" w:rsidRPr="001801A1" w:rsidRDefault="008019E0" w:rsidP="00D77B6A">
            <w:pPr>
              <w:spacing w:line="360" w:lineRule="auto"/>
              <w:rPr>
                <w:rFonts w:ascii="Times New Roman" w:hAnsi="Times New Roman"/>
                <w:sz w:val="24"/>
                <w:szCs w:val="24"/>
                <w:lang w:bidi="ar-DZ"/>
              </w:rPr>
            </w:pPr>
            <w:r>
              <w:rPr>
                <w:rFonts w:ascii="Times New Roman" w:hAnsi="Times New Roman"/>
                <w:sz w:val="24"/>
                <w:szCs w:val="24"/>
                <w:lang w:bidi="ar-DZ"/>
              </w:rPr>
              <w:t>détermination du pH de HE du l’origan vulgare  (Originale ,2016)</w:t>
            </w:r>
          </w:p>
        </w:tc>
        <w:tc>
          <w:tcPr>
            <w:tcW w:w="992" w:type="dxa"/>
            <w:vAlign w:val="center"/>
          </w:tcPr>
          <w:p w:rsidR="008019E0" w:rsidRPr="00810E4B" w:rsidRDefault="008019E0" w:rsidP="00D77B6A">
            <w:pPr>
              <w:jc w:val="center"/>
              <w:rPr>
                <w:rFonts w:asciiTheme="majorBidi" w:hAnsiTheme="majorBidi" w:cstheme="majorBidi"/>
                <w:sz w:val="24"/>
                <w:szCs w:val="24"/>
              </w:rPr>
            </w:pPr>
            <w:r>
              <w:rPr>
                <w:rFonts w:asciiTheme="majorBidi" w:hAnsiTheme="majorBidi" w:cstheme="majorBidi"/>
                <w:sz w:val="24"/>
                <w:szCs w:val="24"/>
              </w:rPr>
              <w:t>39</w:t>
            </w:r>
          </w:p>
        </w:tc>
      </w:tr>
      <w:tr w:rsidR="008019E0" w:rsidRPr="00810E4B" w:rsidTr="00D77B6A">
        <w:trPr>
          <w:trHeight w:val="567"/>
        </w:trPr>
        <w:tc>
          <w:tcPr>
            <w:tcW w:w="1101" w:type="dxa"/>
            <w:vAlign w:val="center"/>
          </w:tcPr>
          <w:p w:rsidR="008019E0" w:rsidRPr="00810E4B" w:rsidRDefault="008019E0" w:rsidP="00D77B6A">
            <w:pPr>
              <w:jc w:val="center"/>
              <w:rPr>
                <w:rFonts w:asciiTheme="majorBidi" w:hAnsiTheme="majorBidi" w:cstheme="majorBidi"/>
                <w:sz w:val="24"/>
                <w:szCs w:val="24"/>
              </w:rPr>
            </w:pPr>
            <w:r>
              <w:rPr>
                <w:rFonts w:asciiTheme="majorBidi" w:hAnsiTheme="majorBidi" w:cstheme="majorBidi"/>
                <w:sz w:val="24"/>
                <w:szCs w:val="24"/>
              </w:rPr>
              <w:t>13</w:t>
            </w:r>
          </w:p>
        </w:tc>
        <w:tc>
          <w:tcPr>
            <w:tcW w:w="7229" w:type="dxa"/>
          </w:tcPr>
          <w:p w:rsidR="008019E0" w:rsidRPr="004B1AB1" w:rsidRDefault="008019E0" w:rsidP="00D77B6A">
            <w:pPr>
              <w:rPr>
                <w:rFonts w:asciiTheme="majorBidi" w:hAnsiTheme="majorBidi" w:cstheme="majorBidi"/>
                <w:b/>
                <w:bCs/>
                <w:sz w:val="24"/>
                <w:szCs w:val="24"/>
              </w:rPr>
            </w:pPr>
            <w:r w:rsidRPr="00AA3256">
              <w:rPr>
                <w:rFonts w:asciiTheme="majorBidi" w:hAnsiTheme="majorBidi" w:cstheme="majorBidi"/>
                <w:bCs/>
                <w:sz w:val="24"/>
                <w:szCs w:val="24"/>
              </w:rPr>
              <w:t>Photos montrant l'effet des huiles essentielles d’Origan</w:t>
            </w:r>
            <w:r>
              <w:rPr>
                <w:rFonts w:asciiTheme="majorBidi" w:hAnsiTheme="majorBidi" w:cstheme="majorBidi"/>
                <w:bCs/>
                <w:sz w:val="24"/>
                <w:szCs w:val="24"/>
              </w:rPr>
              <w:t xml:space="preserve"> </w:t>
            </w:r>
            <w:r w:rsidRPr="00AA3256">
              <w:rPr>
                <w:rFonts w:asciiTheme="majorBidi" w:hAnsiTheme="majorBidi" w:cstheme="majorBidi"/>
                <w:bCs/>
                <w:i/>
                <w:iCs/>
                <w:sz w:val="24"/>
                <w:szCs w:val="24"/>
              </w:rPr>
              <w:t>vulgare</w:t>
            </w:r>
            <w:r w:rsidRPr="00AA3256">
              <w:rPr>
                <w:rFonts w:asciiTheme="majorBidi" w:hAnsiTheme="majorBidi" w:cstheme="majorBidi"/>
                <w:bCs/>
                <w:sz w:val="24"/>
                <w:szCs w:val="24"/>
              </w:rPr>
              <w:t xml:space="preserve"> sur </w:t>
            </w:r>
            <w:r w:rsidRPr="00AA3256">
              <w:rPr>
                <w:rFonts w:asciiTheme="majorBidi" w:hAnsiTheme="majorBidi" w:cstheme="majorBidi"/>
                <w:bCs/>
                <w:i/>
                <w:iCs/>
                <w:sz w:val="24"/>
                <w:szCs w:val="24"/>
              </w:rPr>
              <w:t>Staphylococcus</w:t>
            </w:r>
            <w:r w:rsidRPr="00AA3256">
              <w:rPr>
                <w:rFonts w:asciiTheme="majorBidi" w:hAnsiTheme="majorBidi" w:cstheme="majorBidi"/>
                <w:bCs/>
                <w:sz w:val="24"/>
                <w:szCs w:val="24"/>
              </w:rPr>
              <w:t>.</w:t>
            </w:r>
          </w:p>
          <w:p w:rsidR="008019E0" w:rsidRPr="00810E4B" w:rsidRDefault="008019E0" w:rsidP="00D77B6A">
            <w:pPr>
              <w:rPr>
                <w:rFonts w:asciiTheme="majorBidi" w:hAnsiTheme="majorBidi" w:cstheme="majorBidi"/>
                <w:sz w:val="24"/>
                <w:szCs w:val="24"/>
              </w:rPr>
            </w:pPr>
          </w:p>
        </w:tc>
        <w:tc>
          <w:tcPr>
            <w:tcW w:w="992" w:type="dxa"/>
            <w:vAlign w:val="center"/>
          </w:tcPr>
          <w:p w:rsidR="008019E0" w:rsidRPr="00810E4B" w:rsidRDefault="008019E0" w:rsidP="00D77B6A">
            <w:pPr>
              <w:jc w:val="center"/>
              <w:rPr>
                <w:rFonts w:asciiTheme="majorBidi" w:hAnsiTheme="majorBidi" w:cstheme="majorBidi"/>
                <w:sz w:val="24"/>
                <w:szCs w:val="24"/>
              </w:rPr>
            </w:pPr>
            <w:r>
              <w:rPr>
                <w:rFonts w:asciiTheme="majorBidi" w:hAnsiTheme="majorBidi" w:cstheme="majorBidi"/>
                <w:sz w:val="24"/>
                <w:szCs w:val="24"/>
              </w:rPr>
              <w:t>45</w:t>
            </w:r>
          </w:p>
        </w:tc>
      </w:tr>
      <w:tr w:rsidR="008019E0" w:rsidRPr="00810E4B" w:rsidTr="00D77B6A">
        <w:trPr>
          <w:trHeight w:val="567"/>
        </w:trPr>
        <w:tc>
          <w:tcPr>
            <w:tcW w:w="1101" w:type="dxa"/>
            <w:vAlign w:val="center"/>
          </w:tcPr>
          <w:p w:rsidR="008019E0" w:rsidRPr="00810E4B" w:rsidRDefault="008019E0" w:rsidP="00D77B6A">
            <w:pPr>
              <w:jc w:val="center"/>
              <w:rPr>
                <w:rFonts w:asciiTheme="majorBidi" w:hAnsiTheme="majorBidi" w:cstheme="majorBidi"/>
                <w:sz w:val="24"/>
                <w:szCs w:val="24"/>
              </w:rPr>
            </w:pPr>
            <w:r>
              <w:rPr>
                <w:rFonts w:asciiTheme="majorBidi" w:hAnsiTheme="majorBidi" w:cstheme="majorBidi"/>
                <w:sz w:val="24"/>
                <w:szCs w:val="24"/>
              </w:rPr>
              <w:t>14</w:t>
            </w:r>
          </w:p>
        </w:tc>
        <w:tc>
          <w:tcPr>
            <w:tcW w:w="7229" w:type="dxa"/>
          </w:tcPr>
          <w:p w:rsidR="008019E0" w:rsidRPr="00810E4B" w:rsidRDefault="008019E0" w:rsidP="00D77B6A">
            <w:pPr>
              <w:rPr>
                <w:rFonts w:asciiTheme="majorBidi" w:hAnsiTheme="majorBidi" w:cstheme="majorBidi"/>
                <w:sz w:val="24"/>
                <w:szCs w:val="24"/>
              </w:rPr>
            </w:pPr>
            <w:r w:rsidRPr="0018460F">
              <w:rPr>
                <w:bCs/>
              </w:rPr>
              <w:t>Photos montrant l'effet des huiles essentielles d’Origanum</w:t>
            </w:r>
            <w:r w:rsidRPr="0018460F">
              <w:rPr>
                <w:bCs/>
                <w:i/>
                <w:iCs/>
              </w:rPr>
              <w:t xml:space="preserve"> vulgare</w:t>
            </w:r>
            <w:r w:rsidRPr="0018460F">
              <w:rPr>
                <w:bCs/>
              </w:rPr>
              <w:t xml:space="preserve"> sur</w:t>
            </w:r>
            <w:r w:rsidRPr="0018460F">
              <w:rPr>
                <w:rFonts w:ascii="Times New Roman" w:eastAsia="Calibri" w:hAnsi="Times New Roman" w:cs="Times New Roman"/>
                <w:bCs/>
                <w:i/>
                <w:iCs/>
                <w:lang w:bidi="ar-DZ"/>
              </w:rPr>
              <w:t xml:space="preserve"> Escherichia coli</w:t>
            </w:r>
            <w:r w:rsidRPr="0018460F">
              <w:rPr>
                <w:rFonts w:ascii="Times New Roman" w:eastAsia="Calibri" w:hAnsi="Times New Roman" w:cs="Times New Roman"/>
                <w:bCs/>
                <w:lang w:bidi="ar-DZ"/>
              </w:rPr>
              <w:t>.</w:t>
            </w:r>
          </w:p>
        </w:tc>
        <w:tc>
          <w:tcPr>
            <w:tcW w:w="992" w:type="dxa"/>
            <w:vAlign w:val="center"/>
          </w:tcPr>
          <w:p w:rsidR="008019E0" w:rsidRPr="00810E4B" w:rsidRDefault="008019E0" w:rsidP="00D77B6A">
            <w:pPr>
              <w:jc w:val="center"/>
              <w:rPr>
                <w:rFonts w:asciiTheme="majorBidi" w:hAnsiTheme="majorBidi" w:cstheme="majorBidi"/>
                <w:sz w:val="24"/>
                <w:szCs w:val="24"/>
              </w:rPr>
            </w:pPr>
            <w:r>
              <w:rPr>
                <w:rFonts w:asciiTheme="majorBidi" w:hAnsiTheme="majorBidi" w:cstheme="majorBidi"/>
                <w:sz w:val="24"/>
                <w:szCs w:val="24"/>
              </w:rPr>
              <w:t>45</w:t>
            </w:r>
          </w:p>
        </w:tc>
      </w:tr>
      <w:tr w:rsidR="008019E0" w:rsidRPr="00810E4B" w:rsidTr="00D77B6A">
        <w:trPr>
          <w:trHeight w:val="567"/>
        </w:trPr>
        <w:tc>
          <w:tcPr>
            <w:tcW w:w="1101" w:type="dxa"/>
            <w:vAlign w:val="center"/>
          </w:tcPr>
          <w:p w:rsidR="008019E0" w:rsidRPr="00810E4B" w:rsidRDefault="008019E0" w:rsidP="00D77B6A">
            <w:pPr>
              <w:jc w:val="center"/>
              <w:rPr>
                <w:rFonts w:asciiTheme="majorBidi" w:hAnsiTheme="majorBidi" w:cstheme="majorBidi"/>
                <w:sz w:val="24"/>
                <w:szCs w:val="24"/>
              </w:rPr>
            </w:pPr>
            <w:r>
              <w:rPr>
                <w:rFonts w:asciiTheme="majorBidi" w:hAnsiTheme="majorBidi" w:cstheme="majorBidi"/>
                <w:sz w:val="24"/>
                <w:szCs w:val="24"/>
              </w:rPr>
              <w:t>15</w:t>
            </w:r>
          </w:p>
        </w:tc>
        <w:tc>
          <w:tcPr>
            <w:tcW w:w="7229" w:type="dxa"/>
          </w:tcPr>
          <w:p w:rsidR="008019E0" w:rsidRPr="00B13475" w:rsidRDefault="008019E0" w:rsidP="00D77B6A">
            <w:pPr>
              <w:spacing w:line="360" w:lineRule="auto"/>
              <w:rPr>
                <w:rFonts w:ascii="Times New Roman" w:hAnsi="Times New Roman"/>
                <w:color w:val="000000" w:themeColor="text1"/>
                <w:sz w:val="24"/>
                <w:szCs w:val="24"/>
                <w:lang w:bidi="ar-DZ"/>
              </w:rPr>
            </w:pPr>
            <w:r>
              <w:rPr>
                <w:rFonts w:ascii="Times New Roman" w:hAnsi="Times New Roman"/>
                <w:color w:val="000000" w:themeColor="text1"/>
                <w:sz w:val="24"/>
                <w:szCs w:val="24"/>
                <w:lang w:bidi="ar-DZ"/>
              </w:rPr>
              <w:t>évolution de pourcentage d’inhibition en fonction de concentration.</w:t>
            </w:r>
          </w:p>
        </w:tc>
        <w:tc>
          <w:tcPr>
            <w:tcW w:w="992" w:type="dxa"/>
            <w:vAlign w:val="center"/>
          </w:tcPr>
          <w:p w:rsidR="008019E0" w:rsidRPr="00810E4B" w:rsidRDefault="008019E0" w:rsidP="00D77B6A">
            <w:pPr>
              <w:jc w:val="center"/>
              <w:rPr>
                <w:rFonts w:asciiTheme="majorBidi" w:hAnsiTheme="majorBidi" w:cstheme="majorBidi"/>
                <w:sz w:val="24"/>
                <w:szCs w:val="24"/>
              </w:rPr>
            </w:pPr>
            <w:r>
              <w:rPr>
                <w:rFonts w:asciiTheme="majorBidi" w:hAnsiTheme="majorBidi" w:cstheme="majorBidi"/>
                <w:sz w:val="24"/>
                <w:szCs w:val="24"/>
              </w:rPr>
              <w:t>48</w:t>
            </w:r>
          </w:p>
        </w:tc>
      </w:tr>
    </w:tbl>
    <w:p w:rsidR="008019E0" w:rsidRDefault="008019E0" w:rsidP="006E1EEB">
      <w:pPr>
        <w:jc w:val="both"/>
        <w:rPr>
          <w:rFonts w:asciiTheme="majorBidi" w:hAnsiTheme="majorBidi" w:cstheme="majorBidi"/>
          <w:b/>
          <w:bCs/>
          <w:sz w:val="24"/>
          <w:szCs w:val="24"/>
        </w:rPr>
      </w:pPr>
    </w:p>
    <w:p w:rsidR="008019E0" w:rsidRDefault="008019E0" w:rsidP="006E1EEB">
      <w:pPr>
        <w:jc w:val="both"/>
        <w:rPr>
          <w:rFonts w:asciiTheme="majorBidi" w:hAnsiTheme="majorBidi" w:cstheme="majorBidi"/>
          <w:b/>
          <w:bCs/>
          <w:sz w:val="24"/>
          <w:szCs w:val="24"/>
        </w:rPr>
      </w:pPr>
    </w:p>
    <w:p w:rsidR="008019E0" w:rsidRDefault="008019E0" w:rsidP="006E1EEB">
      <w:pPr>
        <w:jc w:val="both"/>
        <w:rPr>
          <w:rFonts w:asciiTheme="majorBidi" w:hAnsiTheme="majorBidi" w:cstheme="majorBidi"/>
          <w:b/>
          <w:bCs/>
          <w:sz w:val="24"/>
          <w:szCs w:val="24"/>
        </w:rPr>
      </w:pPr>
    </w:p>
    <w:p w:rsidR="008019E0" w:rsidRDefault="008019E0" w:rsidP="006E1EEB">
      <w:pPr>
        <w:jc w:val="both"/>
        <w:rPr>
          <w:rFonts w:asciiTheme="majorBidi" w:hAnsiTheme="majorBidi" w:cstheme="majorBidi"/>
          <w:b/>
          <w:bCs/>
          <w:sz w:val="24"/>
          <w:szCs w:val="24"/>
        </w:rPr>
      </w:pPr>
    </w:p>
    <w:p w:rsidR="006849EF" w:rsidRDefault="006E1EEB" w:rsidP="006E1EEB">
      <w:pPr>
        <w:tabs>
          <w:tab w:val="left" w:pos="7434"/>
          <w:tab w:val="left" w:pos="7655"/>
          <w:tab w:val="left" w:pos="7797"/>
        </w:tabs>
        <w:jc w:val="both"/>
        <w:rPr>
          <w:rFonts w:asciiTheme="majorBidi" w:hAnsiTheme="majorBidi" w:cstheme="majorBidi"/>
          <w:b/>
          <w:bCs/>
          <w:sz w:val="24"/>
          <w:szCs w:val="24"/>
          <w:rtl/>
        </w:rPr>
      </w:pPr>
      <w:r w:rsidRPr="00810E4B">
        <w:rPr>
          <w:rFonts w:asciiTheme="majorBidi" w:hAnsiTheme="majorBidi" w:cstheme="majorBidi"/>
          <w:sz w:val="24"/>
          <w:szCs w:val="24"/>
        </w:rPr>
        <w:br w:type="page"/>
      </w:r>
    </w:p>
    <w:p w:rsidR="000555B9" w:rsidRDefault="000555B9" w:rsidP="000555B9">
      <w:pPr>
        <w:rPr>
          <w:rFonts w:asciiTheme="majorBidi" w:hAnsiTheme="majorBidi" w:cstheme="majorBidi"/>
          <w:b/>
          <w:bCs/>
          <w:sz w:val="24"/>
          <w:szCs w:val="24"/>
        </w:rPr>
      </w:pPr>
      <w:r w:rsidRPr="00017E00">
        <w:rPr>
          <w:rFonts w:asciiTheme="majorBidi" w:hAnsiTheme="majorBidi" w:cstheme="majorBidi"/>
          <w:b/>
          <w:bCs/>
          <w:sz w:val="24"/>
          <w:szCs w:val="24"/>
        </w:rPr>
        <w:lastRenderedPageBreak/>
        <w:t>Liste des tableaux</w:t>
      </w:r>
    </w:p>
    <w:tbl>
      <w:tblPr>
        <w:tblStyle w:val="Grilledutableau"/>
        <w:tblW w:w="0" w:type="auto"/>
        <w:tblLook w:val="04A0"/>
      </w:tblPr>
      <w:tblGrid>
        <w:gridCol w:w="1003"/>
        <w:gridCol w:w="7185"/>
        <w:gridCol w:w="1024"/>
      </w:tblGrid>
      <w:tr w:rsidR="000555B9" w:rsidTr="00D77B6A">
        <w:trPr>
          <w:trHeight w:val="737"/>
        </w:trPr>
        <w:tc>
          <w:tcPr>
            <w:tcW w:w="1003" w:type="dxa"/>
            <w:vAlign w:val="center"/>
          </w:tcPr>
          <w:p w:rsidR="000555B9" w:rsidRPr="00D51346" w:rsidRDefault="000555B9" w:rsidP="00D77B6A">
            <w:pPr>
              <w:jc w:val="center"/>
              <w:rPr>
                <w:rFonts w:asciiTheme="majorBidi" w:hAnsiTheme="majorBidi" w:cstheme="majorBidi"/>
                <w:sz w:val="24"/>
                <w:szCs w:val="24"/>
              </w:rPr>
            </w:pPr>
            <w:r w:rsidRPr="00D51346">
              <w:rPr>
                <w:rFonts w:asciiTheme="majorBidi" w:hAnsiTheme="majorBidi" w:cstheme="majorBidi"/>
                <w:sz w:val="24"/>
                <w:szCs w:val="24"/>
              </w:rPr>
              <w:t>N</w:t>
            </w:r>
            <w:r>
              <w:rPr>
                <w:rFonts w:asciiTheme="majorBidi" w:hAnsiTheme="majorBidi" w:cstheme="majorBidi"/>
                <w:sz w:val="24"/>
                <w:szCs w:val="24"/>
              </w:rPr>
              <w:t>°</w:t>
            </w:r>
          </w:p>
        </w:tc>
        <w:tc>
          <w:tcPr>
            <w:tcW w:w="7185" w:type="dxa"/>
            <w:vAlign w:val="center"/>
          </w:tcPr>
          <w:p w:rsidR="000555B9" w:rsidRPr="00017E00" w:rsidRDefault="000555B9" w:rsidP="00D77B6A">
            <w:pPr>
              <w:jc w:val="center"/>
              <w:rPr>
                <w:rFonts w:asciiTheme="majorBidi" w:hAnsiTheme="majorBidi" w:cstheme="majorBidi"/>
                <w:sz w:val="24"/>
                <w:szCs w:val="24"/>
              </w:rPr>
            </w:pPr>
            <w:r w:rsidRPr="00017E00">
              <w:rPr>
                <w:rFonts w:asciiTheme="majorBidi" w:hAnsiTheme="majorBidi" w:cstheme="majorBidi"/>
                <w:sz w:val="24"/>
                <w:szCs w:val="24"/>
              </w:rPr>
              <w:t>Titre</w:t>
            </w:r>
          </w:p>
        </w:tc>
        <w:tc>
          <w:tcPr>
            <w:tcW w:w="1024" w:type="dxa"/>
            <w:vAlign w:val="center"/>
          </w:tcPr>
          <w:p w:rsidR="000555B9" w:rsidRPr="00D51346" w:rsidRDefault="000555B9" w:rsidP="00D77B6A">
            <w:pPr>
              <w:jc w:val="center"/>
              <w:rPr>
                <w:rFonts w:asciiTheme="majorBidi" w:hAnsiTheme="majorBidi" w:cstheme="majorBidi"/>
                <w:sz w:val="24"/>
                <w:szCs w:val="24"/>
              </w:rPr>
            </w:pPr>
            <w:r w:rsidRPr="00D51346">
              <w:rPr>
                <w:rFonts w:asciiTheme="majorBidi" w:hAnsiTheme="majorBidi" w:cstheme="majorBidi"/>
                <w:sz w:val="24"/>
                <w:szCs w:val="24"/>
              </w:rPr>
              <w:t>Page</w:t>
            </w:r>
          </w:p>
        </w:tc>
      </w:tr>
      <w:tr w:rsidR="000555B9" w:rsidTr="00D77B6A">
        <w:trPr>
          <w:trHeight w:val="737"/>
        </w:trPr>
        <w:tc>
          <w:tcPr>
            <w:tcW w:w="1003" w:type="dxa"/>
            <w:vAlign w:val="center"/>
          </w:tcPr>
          <w:p w:rsidR="000555B9" w:rsidRPr="00D51346" w:rsidRDefault="000555B9" w:rsidP="00D77B6A">
            <w:pPr>
              <w:jc w:val="center"/>
              <w:rPr>
                <w:rFonts w:asciiTheme="majorBidi" w:hAnsiTheme="majorBidi" w:cstheme="majorBidi"/>
                <w:sz w:val="24"/>
                <w:szCs w:val="24"/>
              </w:rPr>
            </w:pPr>
            <w:r w:rsidRPr="00D51346">
              <w:rPr>
                <w:rFonts w:asciiTheme="majorBidi" w:hAnsiTheme="majorBidi" w:cstheme="majorBidi"/>
                <w:sz w:val="24"/>
                <w:szCs w:val="24"/>
              </w:rPr>
              <w:t>1</w:t>
            </w:r>
          </w:p>
        </w:tc>
        <w:tc>
          <w:tcPr>
            <w:tcW w:w="7185" w:type="dxa"/>
          </w:tcPr>
          <w:p w:rsidR="000555B9" w:rsidRDefault="000555B9" w:rsidP="00D77B6A">
            <w:pPr>
              <w:rPr>
                <w:rFonts w:asciiTheme="majorBidi" w:hAnsiTheme="majorBidi" w:cstheme="majorBidi"/>
                <w:b/>
                <w:bCs/>
                <w:sz w:val="24"/>
                <w:szCs w:val="24"/>
              </w:rPr>
            </w:pPr>
            <w:r w:rsidRPr="004E2808">
              <w:rPr>
                <w:rFonts w:asciiTheme="majorBidi" w:hAnsiTheme="majorBidi" w:cstheme="majorBidi"/>
                <w:sz w:val="24"/>
                <w:szCs w:val="24"/>
              </w:rPr>
              <w:t>principaux constituant biochimique de l’huile essentielle de l’origan</w:t>
            </w:r>
            <w:r>
              <w:rPr>
                <w:rFonts w:asciiTheme="majorBidi" w:hAnsiTheme="majorBidi" w:cstheme="majorBidi"/>
                <w:sz w:val="24"/>
                <w:szCs w:val="24"/>
              </w:rPr>
              <w:t>.</w:t>
            </w:r>
          </w:p>
        </w:tc>
        <w:tc>
          <w:tcPr>
            <w:tcW w:w="1024" w:type="dxa"/>
            <w:vAlign w:val="center"/>
          </w:tcPr>
          <w:p w:rsidR="000555B9" w:rsidRPr="00D51346" w:rsidRDefault="000555B9" w:rsidP="00D77B6A">
            <w:pPr>
              <w:jc w:val="center"/>
              <w:rPr>
                <w:rFonts w:asciiTheme="majorBidi" w:hAnsiTheme="majorBidi" w:cstheme="majorBidi"/>
                <w:sz w:val="24"/>
                <w:szCs w:val="24"/>
              </w:rPr>
            </w:pPr>
            <w:r>
              <w:rPr>
                <w:rFonts w:asciiTheme="majorBidi" w:hAnsiTheme="majorBidi" w:cstheme="majorBidi"/>
                <w:sz w:val="24"/>
                <w:szCs w:val="24"/>
              </w:rPr>
              <w:t>17</w:t>
            </w:r>
          </w:p>
        </w:tc>
      </w:tr>
      <w:tr w:rsidR="000555B9" w:rsidTr="00D77B6A">
        <w:trPr>
          <w:trHeight w:val="737"/>
        </w:trPr>
        <w:tc>
          <w:tcPr>
            <w:tcW w:w="1003" w:type="dxa"/>
            <w:vAlign w:val="center"/>
          </w:tcPr>
          <w:p w:rsidR="000555B9" w:rsidRPr="00D51346" w:rsidRDefault="000555B9" w:rsidP="00D77B6A">
            <w:pPr>
              <w:jc w:val="center"/>
              <w:rPr>
                <w:rFonts w:asciiTheme="majorBidi" w:hAnsiTheme="majorBidi" w:cstheme="majorBidi"/>
                <w:sz w:val="24"/>
                <w:szCs w:val="24"/>
              </w:rPr>
            </w:pPr>
            <w:r w:rsidRPr="00D51346">
              <w:rPr>
                <w:rFonts w:asciiTheme="majorBidi" w:hAnsiTheme="majorBidi" w:cstheme="majorBidi"/>
                <w:sz w:val="24"/>
                <w:szCs w:val="24"/>
              </w:rPr>
              <w:t>2</w:t>
            </w:r>
          </w:p>
        </w:tc>
        <w:tc>
          <w:tcPr>
            <w:tcW w:w="7185" w:type="dxa"/>
          </w:tcPr>
          <w:p w:rsidR="000555B9" w:rsidRPr="00286534" w:rsidRDefault="000555B9" w:rsidP="00D77B6A">
            <w:pPr>
              <w:tabs>
                <w:tab w:val="left" w:pos="851"/>
              </w:tabs>
              <w:spacing w:line="360" w:lineRule="auto"/>
              <w:rPr>
                <w:rFonts w:asciiTheme="majorBidi" w:hAnsiTheme="majorBidi" w:cstheme="majorBidi"/>
                <w:color w:val="FF0000"/>
                <w:sz w:val="24"/>
                <w:szCs w:val="24"/>
                <w:lang w:bidi="ar-DZ"/>
              </w:rPr>
            </w:pPr>
            <w:r w:rsidRPr="00286534">
              <w:rPr>
                <w:rFonts w:asciiTheme="majorBidi" w:hAnsiTheme="majorBidi" w:cstheme="majorBidi"/>
                <w:sz w:val="24"/>
                <w:szCs w:val="24"/>
              </w:rPr>
              <w:t xml:space="preserve"> Les </w:t>
            </w:r>
            <w:r w:rsidRPr="00596A34">
              <w:rPr>
                <w:rFonts w:ascii="Times New Roman" w:hAnsi="Times New Roman"/>
                <w:lang w:bidi="ar-DZ"/>
              </w:rPr>
              <w:t>Bactéries utilisé</w:t>
            </w:r>
            <w:r>
              <w:rPr>
                <w:rFonts w:ascii="Times New Roman" w:hAnsi="Times New Roman"/>
                <w:lang w:bidi="ar-DZ"/>
              </w:rPr>
              <w:t>s</w:t>
            </w:r>
            <w:r w:rsidRPr="00286534">
              <w:rPr>
                <w:rFonts w:asciiTheme="majorBidi" w:hAnsiTheme="majorBidi" w:cstheme="majorBidi"/>
                <w:sz w:val="24"/>
                <w:szCs w:val="24"/>
              </w:rPr>
              <w:t xml:space="preserve"> et les références des souches</w:t>
            </w:r>
          </w:p>
          <w:p w:rsidR="000555B9" w:rsidRDefault="000555B9" w:rsidP="00D77B6A">
            <w:pPr>
              <w:rPr>
                <w:rFonts w:asciiTheme="majorBidi" w:hAnsiTheme="majorBidi" w:cstheme="majorBidi"/>
                <w:b/>
                <w:bCs/>
                <w:sz w:val="24"/>
                <w:szCs w:val="24"/>
              </w:rPr>
            </w:pPr>
          </w:p>
        </w:tc>
        <w:tc>
          <w:tcPr>
            <w:tcW w:w="1024" w:type="dxa"/>
            <w:vAlign w:val="center"/>
          </w:tcPr>
          <w:p w:rsidR="000555B9" w:rsidRPr="00D51346" w:rsidRDefault="000555B9" w:rsidP="00D77B6A">
            <w:pPr>
              <w:jc w:val="center"/>
              <w:rPr>
                <w:rFonts w:asciiTheme="majorBidi" w:hAnsiTheme="majorBidi" w:cstheme="majorBidi"/>
                <w:sz w:val="24"/>
                <w:szCs w:val="24"/>
              </w:rPr>
            </w:pPr>
            <w:r>
              <w:rPr>
                <w:rFonts w:asciiTheme="majorBidi" w:hAnsiTheme="majorBidi" w:cstheme="majorBidi"/>
                <w:sz w:val="24"/>
                <w:szCs w:val="24"/>
              </w:rPr>
              <w:t>31</w:t>
            </w:r>
          </w:p>
        </w:tc>
      </w:tr>
      <w:tr w:rsidR="000555B9" w:rsidTr="00D77B6A">
        <w:trPr>
          <w:trHeight w:val="737"/>
        </w:trPr>
        <w:tc>
          <w:tcPr>
            <w:tcW w:w="1003" w:type="dxa"/>
            <w:vAlign w:val="center"/>
          </w:tcPr>
          <w:p w:rsidR="000555B9" w:rsidRPr="00D51346" w:rsidRDefault="000555B9" w:rsidP="00D77B6A">
            <w:pPr>
              <w:jc w:val="center"/>
              <w:rPr>
                <w:rFonts w:asciiTheme="majorBidi" w:hAnsiTheme="majorBidi" w:cstheme="majorBidi"/>
                <w:sz w:val="24"/>
                <w:szCs w:val="24"/>
              </w:rPr>
            </w:pPr>
            <w:r w:rsidRPr="00D51346">
              <w:rPr>
                <w:rFonts w:asciiTheme="majorBidi" w:hAnsiTheme="majorBidi" w:cstheme="majorBidi"/>
                <w:sz w:val="24"/>
                <w:szCs w:val="24"/>
              </w:rPr>
              <w:t>3</w:t>
            </w:r>
          </w:p>
        </w:tc>
        <w:tc>
          <w:tcPr>
            <w:tcW w:w="7185" w:type="dxa"/>
          </w:tcPr>
          <w:p w:rsidR="000555B9" w:rsidRDefault="000555B9" w:rsidP="00D77B6A">
            <w:pPr>
              <w:rPr>
                <w:rFonts w:asciiTheme="majorBidi" w:hAnsiTheme="majorBidi" w:cstheme="majorBidi"/>
                <w:b/>
                <w:bCs/>
                <w:sz w:val="24"/>
                <w:szCs w:val="24"/>
              </w:rPr>
            </w:pPr>
            <w:r w:rsidRPr="004C0B71">
              <w:rPr>
                <w:rFonts w:ascii="Times New Roman" w:hAnsi="Times New Roman"/>
                <w:sz w:val="24"/>
                <w:szCs w:val="24"/>
              </w:rPr>
              <w:t xml:space="preserve">les caractéristiques organoleptiques d'huile </w:t>
            </w:r>
            <w:r>
              <w:rPr>
                <w:rFonts w:ascii="Times New Roman" w:hAnsi="Times New Roman"/>
                <w:sz w:val="24"/>
                <w:szCs w:val="24"/>
              </w:rPr>
              <w:t>essentielle de l’origan vulgare.</w:t>
            </w:r>
          </w:p>
        </w:tc>
        <w:tc>
          <w:tcPr>
            <w:tcW w:w="1024" w:type="dxa"/>
            <w:vAlign w:val="center"/>
          </w:tcPr>
          <w:p w:rsidR="000555B9" w:rsidRPr="00D51346" w:rsidRDefault="000555B9" w:rsidP="00D77B6A">
            <w:pPr>
              <w:jc w:val="center"/>
              <w:rPr>
                <w:rFonts w:asciiTheme="majorBidi" w:hAnsiTheme="majorBidi" w:cstheme="majorBidi"/>
                <w:sz w:val="24"/>
                <w:szCs w:val="24"/>
              </w:rPr>
            </w:pPr>
            <w:r>
              <w:rPr>
                <w:rFonts w:asciiTheme="majorBidi" w:hAnsiTheme="majorBidi" w:cstheme="majorBidi"/>
                <w:sz w:val="24"/>
                <w:szCs w:val="24"/>
              </w:rPr>
              <w:t>41</w:t>
            </w:r>
          </w:p>
        </w:tc>
      </w:tr>
      <w:tr w:rsidR="000555B9" w:rsidTr="00D77B6A">
        <w:trPr>
          <w:trHeight w:val="737"/>
        </w:trPr>
        <w:tc>
          <w:tcPr>
            <w:tcW w:w="1003" w:type="dxa"/>
            <w:vAlign w:val="center"/>
          </w:tcPr>
          <w:p w:rsidR="000555B9" w:rsidRPr="00D51346" w:rsidRDefault="000555B9" w:rsidP="00D77B6A">
            <w:pPr>
              <w:jc w:val="center"/>
              <w:rPr>
                <w:rFonts w:asciiTheme="majorBidi" w:hAnsiTheme="majorBidi" w:cstheme="majorBidi"/>
                <w:sz w:val="24"/>
                <w:szCs w:val="24"/>
              </w:rPr>
            </w:pPr>
            <w:r w:rsidRPr="00D51346">
              <w:rPr>
                <w:rFonts w:asciiTheme="majorBidi" w:hAnsiTheme="majorBidi" w:cstheme="majorBidi"/>
                <w:sz w:val="24"/>
                <w:szCs w:val="24"/>
              </w:rPr>
              <w:t>4</w:t>
            </w:r>
          </w:p>
        </w:tc>
        <w:tc>
          <w:tcPr>
            <w:tcW w:w="7185" w:type="dxa"/>
          </w:tcPr>
          <w:p w:rsidR="000555B9" w:rsidRDefault="000555B9" w:rsidP="00D77B6A">
            <w:pPr>
              <w:rPr>
                <w:rFonts w:asciiTheme="majorBidi" w:hAnsiTheme="majorBidi" w:cstheme="majorBidi"/>
                <w:b/>
                <w:bCs/>
                <w:sz w:val="24"/>
                <w:szCs w:val="24"/>
              </w:rPr>
            </w:pPr>
            <w:r w:rsidRPr="00857942">
              <w:rPr>
                <w:rFonts w:asciiTheme="majorBidi" w:hAnsiTheme="majorBidi" w:cstheme="majorBidi"/>
                <w:sz w:val="26"/>
                <w:szCs w:val="26"/>
                <w:lang w:bidi="ar-DZ"/>
              </w:rPr>
              <w:t>Analyse chromatographique des huiles e</w:t>
            </w:r>
            <w:r>
              <w:rPr>
                <w:rFonts w:asciiTheme="majorBidi" w:hAnsiTheme="majorBidi" w:cstheme="majorBidi"/>
                <w:sz w:val="26"/>
                <w:szCs w:val="26"/>
                <w:lang w:bidi="ar-DZ"/>
              </w:rPr>
              <w:t>ssentielles de l’origan vulgare.</w:t>
            </w:r>
          </w:p>
        </w:tc>
        <w:tc>
          <w:tcPr>
            <w:tcW w:w="1024" w:type="dxa"/>
            <w:vAlign w:val="center"/>
          </w:tcPr>
          <w:p w:rsidR="000555B9" w:rsidRPr="00D51346" w:rsidRDefault="000555B9" w:rsidP="00D77B6A">
            <w:pPr>
              <w:jc w:val="center"/>
              <w:rPr>
                <w:rFonts w:asciiTheme="majorBidi" w:hAnsiTheme="majorBidi" w:cstheme="majorBidi"/>
                <w:sz w:val="24"/>
                <w:szCs w:val="24"/>
              </w:rPr>
            </w:pPr>
            <w:r w:rsidRPr="00D51346">
              <w:rPr>
                <w:rFonts w:asciiTheme="majorBidi" w:hAnsiTheme="majorBidi" w:cstheme="majorBidi"/>
                <w:sz w:val="24"/>
                <w:szCs w:val="24"/>
              </w:rPr>
              <w:t>4</w:t>
            </w:r>
            <w:r>
              <w:rPr>
                <w:rFonts w:asciiTheme="majorBidi" w:hAnsiTheme="majorBidi" w:cstheme="majorBidi"/>
                <w:sz w:val="24"/>
                <w:szCs w:val="24"/>
              </w:rPr>
              <w:t>4</w:t>
            </w:r>
          </w:p>
        </w:tc>
      </w:tr>
      <w:tr w:rsidR="000555B9" w:rsidTr="00D77B6A">
        <w:trPr>
          <w:trHeight w:val="737"/>
        </w:trPr>
        <w:tc>
          <w:tcPr>
            <w:tcW w:w="1003" w:type="dxa"/>
            <w:vAlign w:val="center"/>
          </w:tcPr>
          <w:p w:rsidR="000555B9" w:rsidRPr="00D51346" w:rsidRDefault="000555B9" w:rsidP="00D77B6A">
            <w:pPr>
              <w:jc w:val="center"/>
              <w:rPr>
                <w:rFonts w:asciiTheme="majorBidi" w:hAnsiTheme="majorBidi" w:cstheme="majorBidi"/>
                <w:sz w:val="24"/>
                <w:szCs w:val="24"/>
              </w:rPr>
            </w:pPr>
            <w:r>
              <w:rPr>
                <w:rFonts w:asciiTheme="majorBidi" w:hAnsiTheme="majorBidi" w:cstheme="majorBidi"/>
                <w:sz w:val="24"/>
                <w:szCs w:val="24"/>
              </w:rPr>
              <w:t>5</w:t>
            </w:r>
          </w:p>
        </w:tc>
        <w:tc>
          <w:tcPr>
            <w:tcW w:w="7185" w:type="dxa"/>
          </w:tcPr>
          <w:p w:rsidR="000555B9" w:rsidRPr="004174F2" w:rsidRDefault="000555B9" w:rsidP="00D77B6A">
            <w:pPr>
              <w:rPr>
                <w:rFonts w:asciiTheme="majorBidi" w:hAnsiTheme="majorBidi" w:cstheme="majorBidi"/>
                <w:b/>
                <w:bCs/>
                <w:sz w:val="24"/>
                <w:szCs w:val="24"/>
              </w:rPr>
            </w:pPr>
            <w:r w:rsidRPr="004174F2">
              <w:rPr>
                <w:rFonts w:asciiTheme="majorBidi" w:hAnsiTheme="majorBidi" w:cstheme="majorBidi"/>
                <w:bCs/>
                <w:sz w:val="24"/>
                <w:szCs w:val="24"/>
                <w:lang w:bidi="ar-DZ"/>
              </w:rPr>
              <w:t>Halos d'inhibition exprimée en (mm) </w:t>
            </w:r>
          </w:p>
        </w:tc>
        <w:tc>
          <w:tcPr>
            <w:tcW w:w="1024" w:type="dxa"/>
            <w:vAlign w:val="center"/>
          </w:tcPr>
          <w:p w:rsidR="000555B9" w:rsidRPr="00D51346" w:rsidRDefault="000555B9" w:rsidP="00D77B6A">
            <w:pPr>
              <w:jc w:val="center"/>
              <w:rPr>
                <w:rFonts w:asciiTheme="majorBidi" w:hAnsiTheme="majorBidi" w:cstheme="majorBidi"/>
                <w:sz w:val="24"/>
                <w:szCs w:val="24"/>
              </w:rPr>
            </w:pPr>
            <w:r>
              <w:rPr>
                <w:rFonts w:asciiTheme="majorBidi" w:hAnsiTheme="majorBidi" w:cstheme="majorBidi"/>
                <w:sz w:val="24"/>
                <w:szCs w:val="24"/>
              </w:rPr>
              <w:t>45</w:t>
            </w:r>
          </w:p>
        </w:tc>
      </w:tr>
    </w:tbl>
    <w:p w:rsidR="000555B9" w:rsidRPr="00017E00" w:rsidRDefault="000555B9" w:rsidP="000555B9">
      <w:pPr>
        <w:rPr>
          <w:rFonts w:asciiTheme="majorBidi" w:hAnsiTheme="majorBidi" w:cstheme="majorBidi"/>
          <w:b/>
          <w:bCs/>
          <w:sz w:val="24"/>
          <w:szCs w:val="24"/>
        </w:rPr>
      </w:pPr>
    </w:p>
    <w:p w:rsidR="006E1EEB" w:rsidRDefault="006E1EEB" w:rsidP="006E1EEB">
      <w:pPr>
        <w:jc w:val="both"/>
        <w:rPr>
          <w:rFonts w:asciiTheme="majorBidi" w:hAnsiTheme="majorBidi" w:cstheme="majorBidi"/>
          <w:b/>
          <w:bCs/>
          <w:sz w:val="24"/>
          <w:szCs w:val="24"/>
        </w:rPr>
      </w:pPr>
    </w:p>
    <w:p w:rsidR="000555B9" w:rsidRDefault="000555B9" w:rsidP="006E1EEB">
      <w:pPr>
        <w:jc w:val="both"/>
        <w:rPr>
          <w:rFonts w:asciiTheme="majorBidi" w:hAnsiTheme="majorBidi" w:cstheme="majorBidi"/>
          <w:b/>
          <w:bCs/>
          <w:sz w:val="24"/>
          <w:szCs w:val="24"/>
        </w:rPr>
      </w:pPr>
    </w:p>
    <w:p w:rsidR="000555B9" w:rsidRPr="00F52001" w:rsidRDefault="000555B9" w:rsidP="006E1EEB">
      <w:pPr>
        <w:jc w:val="both"/>
        <w:rPr>
          <w:rFonts w:asciiTheme="majorBidi" w:hAnsiTheme="majorBidi" w:cstheme="majorBidi"/>
          <w:sz w:val="24"/>
          <w:szCs w:val="24"/>
        </w:rPr>
      </w:pPr>
    </w:p>
    <w:p w:rsidR="00BB29BC" w:rsidRPr="006849EF" w:rsidRDefault="00BB29BC" w:rsidP="00851319">
      <w:pPr>
        <w:jc w:val="both"/>
        <w:rPr>
          <w:rFonts w:asciiTheme="majorBidi" w:hAnsiTheme="majorBidi" w:cstheme="majorBidi"/>
          <w:b/>
          <w:bCs/>
          <w:sz w:val="24"/>
          <w:szCs w:val="24"/>
        </w:rPr>
      </w:pPr>
    </w:p>
    <w:p w:rsidR="00E049D2" w:rsidRDefault="00E049D2" w:rsidP="009B253E">
      <w:pPr>
        <w:jc w:val="both"/>
        <w:rPr>
          <w:b/>
          <w:bCs/>
          <w:sz w:val="32"/>
          <w:szCs w:val="32"/>
        </w:rPr>
      </w:pPr>
    </w:p>
    <w:p w:rsidR="006E1EEB" w:rsidRDefault="006E1EEB" w:rsidP="009B253E">
      <w:pPr>
        <w:jc w:val="both"/>
        <w:rPr>
          <w:b/>
          <w:bCs/>
          <w:sz w:val="32"/>
          <w:szCs w:val="32"/>
        </w:rPr>
      </w:pPr>
    </w:p>
    <w:p w:rsidR="006E1EEB" w:rsidRDefault="006E1EEB" w:rsidP="009B253E">
      <w:pPr>
        <w:jc w:val="both"/>
        <w:rPr>
          <w:b/>
          <w:bCs/>
          <w:sz w:val="32"/>
          <w:szCs w:val="32"/>
        </w:rPr>
      </w:pPr>
    </w:p>
    <w:p w:rsidR="006E1EEB" w:rsidRDefault="006E1EEB" w:rsidP="009B253E">
      <w:pPr>
        <w:jc w:val="both"/>
        <w:rPr>
          <w:b/>
          <w:bCs/>
          <w:sz w:val="32"/>
          <w:szCs w:val="32"/>
        </w:rPr>
      </w:pPr>
    </w:p>
    <w:p w:rsidR="006E1EEB" w:rsidRDefault="006E1EEB" w:rsidP="009B253E">
      <w:pPr>
        <w:jc w:val="both"/>
        <w:rPr>
          <w:b/>
          <w:bCs/>
          <w:sz w:val="32"/>
          <w:szCs w:val="32"/>
        </w:rPr>
      </w:pPr>
    </w:p>
    <w:p w:rsidR="006E1EEB" w:rsidRDefault="006E1EEB" w:rsidP="009B253E">
      <w:pPr>
        <w:jc w:val="both"/>
        <w:rPr>
          <w:b/>
          <w:bCs/>
          <w:sz w:val="32"/>
          <w:szCs w:val="32"/>
        </w:rPr>
      </w:pPr>
    </w:p>
    <w:p w:rsidR="006E1EEB" w:rsidRDefault="006E1EEB" w:rsidP="009B253E">
      <w:pPr>
        <w:jc w:val="both"/>
        <w:rPr>
          <w:b/>
          <w:bCs/>
          <w:sz w:val="32"/>
          <w:szCs w:val="32"/>
        </w:rPr>
      </w:pPr>
    </w:p>
    <w:p w:rsidR="006E1EEB" w:rsidRDefault="006E1EEB" w:rsidP="009B253E">
      <w:pPr>
        <w:jc w:val="both"/>
        <w:rPr>
          <w:b/>
          <w:bCs/>
          <w:sz w:val="32"/>
          <w:szCs w:val="32"/>
        </w:rPr>
      </w:pPr>
    </w:p>
    <w:p w:rsidR="006E1EEB" w:rsidRDefault="006E1EEB" w:rsidP="009B253E">
      <w:pPr>
        <w:jc w:val="both"/>
        <w:rPr>
          <w:b/>
          <w:bCs/>
          <w:sz w:val="32"/>
          <w:szCs w:val="32"/>
        </w:rPr>
      </w:pPr>
    </w:p>
    <w:p w:rsidR="006E1EEB" w:rsidRDefault="006E1EEB" w:rsidP="009B253E">
      <w:pPr>
        <w:jc w:val="both"/>
        <w:rPr>
          <w:b/>
          <w:bCs/>
          <w:sz w:val="32"/>
          <w:szCs w:val="32"/>
        </w:rPr>
      </w:pPr>
    </w:p>
    <w:p w:rsidR="006E1EEB" w:rsidRDefault="006E1EEB" w:rsidP="009B253E">
      <w:pPr>
        <w:jc w:val="both"/>
        <w:rPr>
          <w:b/>
          <w:bCs/>
          <w:sz w:val="32"/>
          <w:szCs w:val="32"/>
        </w:rPr>
      </w:pPr>
    </w:p>
    <w:p w:rsidR="006E1EEB" w:rsidRDefault="006E1EEB" w:rsidP="009B253E">
      <w:pPr>
        <w:jc w:val="both"/>
        <w:rPr>
          <w:b/>
          <w:bCs/>
          <w:sz w:val="32"/>
          <w:szCs w:val="32"/>
        </w:rPr>
      </w:pPr>
    </w:p>
    <w:p w:rsidR="006E1EEB" w:rsidRDefault="006E1EEB" w:rsidP="009B253E">
      <w:pPr>
        <w:jc w:val="both"/>
        <w:rPr>
          <w:b/>
          <w:bCs/>
          <w:sz w:val="32"/>
          <w:szCs w:val="32"/>
        </w:rPr>
      </w:pPr>
    </w:p>
    <w:p w:rsidR="006E1EEB" w:rsidRDefault="006E1EEB" w:rsidP="009B253E">
      <w:pPr>
        <w:jc w:val="both"/>
        <w:rPr>
          <w:b/>
          <w:bCs/>
          <w:sz w:val="32"/>
          <w:szCs w:val="32"/>
        </w:rPr>
      </w:pPr>
    </w:p>
    <w:p w:rsidR="006E1EEB" w:rsidRDefault="00A97E0C" w:rsidP="009B253E">
      <w:pPr>
        <w:jc w:val="both"/>
        <w:rPr>
          <w:b/>
          <w:bCs/>
          <w:sz w:val="32"/>
          <w:szCs w:val="32"/>
        </w:rPr>
      </w:pPr>
      <w:r w:rsidRPr="00A97E0C">
        <w:rPr>
          <w:b/>
          <w:bCs/>
          <w:noProof/>
          <w:sz w:val="32"/>
          <w:szCs w:val="32"/>
          <w:lang w:val="es-ES" w:eastAsia="es-ES"/>
        </w:rPr>
        <w:pict>
          <v:rect id="_x0000_s1055" style="position:absolute;left:0;text-align:left;margin-left:380.85pt;margin-top:8.25pt;width:135.8pt;height:833.4pt;flip:x;z-index:251703296;mso-wrap-distance-top:7.2pt;mso-wrap-distance-bottom:7.2pt;mso-position-horizontal-relative:margin;mso-position-vertical-relative:page;mso-height-relative:margin" fillcolor="black [3213]" strokeweight="10pt">
            <v:stroke linestyle="thinThin"/>
            <v:shadow color="#868686"/>
            <v:textbox style="layout-flow:vertical;mso-layout-flow-alt:bottom-to-top;mso-next-textbox:#_x0000_s1055" inset="21.6pt,21.6pt,21.6pt,21.6pt">
              <w:txbxContent>
                <w:p w:rsidR="009D203B" w:rsidRPr="002B5069" w:rsidRDefault="009D203B" w:rsidP="00BB29BC">
                  <w:pPr>
                    <w:jc w:val="center"/>
                    <w:rPr>
                      <w:rFonts w:ascii="Arial" w:hAnsi="Arial" w:cs="Arial"/>
                      <w:color w:val="FFFFFF"/>
                      <w:sz w:val="144"/>
                      <w:szCs w:val="144"/>
                      <w:lang w:val="es-ES"/>
                    </w:rPr>
                  </w:pPr>
                  <w:r>
                    <w:rPr>
                      <w:rFonts w:ascii="Arial" w:hAnsi="Arial" w:cs="Arial"/>
                      <w:color w:val="FFFFFF"/>
                      <w:sz w:val="144"/>
                      <w:szCs w:val="144"/>
                      <w:lang w:val="es-ES"/>
                    </w:rPr>
                    <w:t>Sommaire</w:t>
                  </w:r>
                </w:p>
              </w:txbxContent>
            </v:textbox>
            <w10:wrap type="square" anchorx="margin" anchory="page"/>
          </v:rect>
        </w:pict>
      </w:r>
    </w:p>
    <w:p w:rsidR="006E1EEB" w:rsidRDefault="006E1EEB" w:rsidP="009B253E">
      <w:pPr>
        <w:jc w:val="both"/>
        <w:rPr>
          <w:b/>
          <w:bCs/>
          <w:sz w:val="32"/>
          <w:szCs w:val="32"/>
        </w:rPr>
      </w:pPr>
    </w:p>
    <w:p w:rsidR="006E1EEB" w:rsidRDefault="006E1EEB" w:rsidP="009B253E">
      <w:pPr>
        <w:jc w:val="both"/>
        <w:rPr>
          <w:b/>
          <w:bCs/>
          <w:sz w:val="32"/>
          <w:szCs w:val="32"/>
        </w:rPr>
      </w:pPr>
    </w:p>
    <w:p w:rsidR="006E1EEB" w:rsidRDefault="006E1EEB" w:rsidP="009B253E">
      <w:pPr>
        <w:jc w:val="both"/>
        <w:rPr>
          <w:b/>
          <w:bCs/>
          <w:sz w:val="32"/>
          <w:szCs w:val="32"/>
        </w:rPr>
      </w:pPr>
    </w:p>
    <w:p w:rsidR="006E1EEB" w:rsidRDefault="006E1EEB" w:rsidP="009B253E">
      <w:pPr>
        <w:jc w:val="both"/>
        <w:rPr>
          <w:b/>
          <w:bCs/>
          <w:sz w:val="32"/>
          <w:szCs w:val="32"/>
        </w:rPr>
      </w:pPr>
    </w:p>
    <w:p w:rsidR="006E1EEB" w:rsidRDefault="006E1EEB" w:rsidP="009B253E">
      <w:pPr>
        <w:jc w:val="both"/>
        <w:rPr>
          <w:b/>
          <w:bCs/>
          <w:sz w:val="32"/>
          <w:szCs w:val="32"/>
        </w:rPr>
      </w:pPr>
    </w:p>
    <w:p w:rsidR="006E1EEB" w:rsidRDefault="006E1EEB" w:rsidP="009B253E">
      <w:pPr>
        <w:jc w:val="both"/>
        <w:rPr>
          <w:b/>
          <w:bCs/>
          <w:sz w:val="32"/>
          <w:szCs w:val="32"/>
        </w:rPr>
      </w:pPr>
    </w:p>
    <w:p w:rsidR="006E1EEB" w:rsidRDefault="006E1EEB" w:rsidP="009B253E">
      <w:pPr>
        <w:jc w:val="both"/>
        <w:rPr>
          <w:b/>
          <w:bCs/>
          <w:sz w:val="32"/>
          <w:szCs w:val="32"/>
        </w:rPr>
      </w:pPr>
    </w:p>
    <w:p w:rsidR="006E1EEB" w:rsidRDefault="006E1EEB" w:rsidP="009B253E">
      <w:pPr>
        <w:jc w:val="both"/>
        <w:rPr>
          <w:b/>
          <w:bCs/>
          <w:sz w:val="32"/>
          <w:szCs w:val="32"/>
        </w:rPr>
      </w:pPr>
    </w:p>
    <w:p w:rsidR="006E1EEB" w:rsidRDefault="006E1EEB" w:rsidP="009B253E">
      <w:pPr>
        <w:jc w:val="both"/>
        <w:rPr>
          <w:b/>
          <w:bCs/>
          <w:sz w:val="32"/>
          <w:szCs w:val="32"/>
        </w:rPr>
      </w:pPr>
    </w:p>
    <w:p w:rsidR="006E1EEB" w:rsidRDefault="006E1EEB" w:rsidP="009B253E">
      <w:pPr>
        <w:jc w:val="both"/>
        <w:rPr>
          <w:b/>
          <w:bCs/>
          <w:sz w:val="32"/>
          <w:szCs w:val="32"/>
        </w:rPr>
      </w:pPr>
    </w:p>
    <w:p w:rsidR="006E1EEB" w:rsidRDefault="006E1EEB" w:rsidP="009B253E">
      <w:pPr>
        <w:jc w:val="both"/>
        <w:rPr>
          <w:b/>
          <w:bCs/>
          <w:sz w:val="32"/>
          <w:szCs w:val="32"/>
        </w:rPr>
      </w:pPr>
    </w:p>
    <w:p w:rsidR="006E1EEB" w:rsidRDefault="006E1EEB" w:rsidP="009B253E">
      <w:pPr>
        <w:jc w:val="both"/>
        <w:rPr>
          <w:b/>
          <w:bCs/>
          <w:sz w:val="32"/>
          <w:szCs w:val="32"/>
        </w:rPr>
      </w:pPr>
    </w:p>
    <w:p w:rsidR="006E1EEB" w:rsidRDefault="006E1EEB" w:rsidP="009B253E">
      <w:pPr>
        <w:jc w:val="both"/>
        <w:rPr>
          <w:b/>
          <w:bCs/>
          <w:sz w:val="32"/>
          <w:szCs w:val="32"/>
        </w:rPr>
      </w:pPr>
    </w:p>
    <w:p w:rsidR="006E1EEB" w:rsidRDefault="006E1EEB" w:rsidP="009B253E">
      <w:pPr>
        <w:jc w:val="both"/>
        <w:rPr>
          <w:b/>
          <w:bCs/>
          <w:sz w:val="32"/>
          <w:szCs w:val="32"/>
        </w:rPr>
      </w:pPr>
    </w:p>
    <w:p w:rsidR="006E1EEB" w:rsidRDefault="006E1EEB" w:rsidP="009B253E">
      <w:pPr>
        <w:jc w:val="both"/>
        <w:rPr>
          <w:b/>
          <w:bCs/>
          <w:sz w:val="32"/>
          <w:szCs w:val="32"/>
        </w:rPr>
      </w:pPr>
    </w:p>
    <w:p w:rsidR="006E1EEB" w:rsidRDefault="006E1EEB" w:rsidP="009B253E">
      <w:pPr>
        <w:jc w:val="both"/>
        <w:rPr>
          <w:b/>
          <w:bCs/>
          <w:sz w:val="32"/>
          <w:szCs w:val="32"/>
        </w:rPr>
      </w:pPr>
    </w:p>
    <w:p w:rsidR="006E1EEB" w:rsidRDefault="006E1EEB" w:rsidP="009B253E">
      <w:pPr>
        <w:jc w:val="both"/>
        <w:rPr>
          <w:b/>
          <w:bCs/>
          <w:sz w:val="32"/>
          <w:szCs w:val="32"/>
        </w:rPr>
      </w:pPr>
    </w:p>
    <w:p w:rsidR="006E1EEB" w:rsidRDefault="006E1EEB" w:rsidP="009B253E">
      <w:pPr>
        <w:jc w:val="both"/>
        <w:rPr>
          <w:b/>
          <w:bCs/>
          <w:sz w:val="32"/>
          <w:szCs w:val="32"/>
        </w:rPr>
      </w:pPr>
    </w:p>
    <w:p w:rsidR="006E1EEB" w:rsidRDefault="006E1EEB" w:rsidP="009B253E">
      <w:pPr>
        <w:jc w:val="both"/>
        <w:rPr>
          <w:b/>
          <w:bCs/>
          <w:sz w:val="32"/>
          <w:szCs w:val="32"/>
        </w:rPr>
      </w:pPr>
    </w:p>
    <w:p w:rsidR="00F52001" w:rsidRDefault="00F52001" w:rsidP="009B253E">
      <w:pPr>
        <w:jc w:val="both"/>
        <w:rPr>
          <w:rFonts w:asciiTheme="majorBidi" w:hAnsiTheme="majorBidi" w:cstheme="majorBidi"/>
          <w:b/>
          <w:sz w:val="28"/>
          <w:szCs w:val="28"/>
          <w:rtl/>
        </w:rPr>
      </w:pPr>
      <w:r w:rsidRPr="00FE0A10">
        <w:rPr>
          <w:rFonts w:asciiTheme="majorBidi" w:hAnsiTheme="majorBidi" w:cstheme="majorBidi"/>
          <w:b/>
          <w:sz w:val="28"/>
          <w:szCs w:val="28"/>
        </w:rPr>
        <w:t>Sommaire</w:t>
      </w:r>
    </w:p>
    <w:p w:rsidR="00240A2B" w:rsidRPr="00FE0A10" w:rsidRDefault="00240A2B" w:rsidP="009B253E">
      <w:pPr>
        <w:jc w:val="both"/>
        <w:rPr>
          <w:rFonts w:asciiTheme="majorBidi" w:hAnsiTheme="majorBidi" w:cstheme="majorBidi"/>
          <w:b/>
          <w:sz w:val="28"/>
          <w:szCs w:val="28"/>
        </w:rPr>
      </w:pPr>
    </w:p>
    <w:tbl>
      <w:tblPr>
        <w:tblStyle w:val="Grilledutableau"/>
        <w:tblW w:w="9505" w:type="dxa"/>
        <w:tblLook w:val="04A0"/>
      </w:tblPr>
      <w:tblGrid>
        <w:gridCol w:w="9"/>
        <w:gridCol w:w="8995"/>
        <w:gridCol w:w="501"/>
      </w:tblGrid>
      <w:tr w:rsidR="00240A2B" w:rsidRPr="00E002A1" w:rsidTr="006B3DB8">
        <w:trPr>
          <w:trHeight w:val="510"/>
        </w:trPr>
        <w:tc>
          <w:tcPr>
            <w:tcW w:w="9004" w:type="dxa"/>
            <w:gridSpan w:val="2"/>
          </w:tcPr>
          <w:p w:rsidR="00240A2B" w:rsidRPr="00AD3991" w:rsidRDefault="00240A2B" w:rsidP="00240A2B">
            <w:pPr>
              <w:autoSpaceDE w:val="0"/>
              <w:autoSpaceDN w:val="0"/>
              <w:adjustRightInd w:val="0"/>
              <w:spacing w:line="360" w:lineRule="auto"/>
              <w:rPr>
                <w:rFonts w:ascii="Times New Roman" w:eastAsia="Times New Roman,Bold" w:hAnsi="Times New Roman" w:cs="Times New Roman"/>
                <w:b/>
                <w:bCs/>
                <w:sz w:val="24"/>
                <w:szCs w:val="24"/>
              </w:rPr>
            </w:pPr>
            <w:r w:rsidRPr="00AD3991">
              <w:rPr>
                <w:rFonts w:ascii="Times New Roman" w:hAnsi="Times New Roman" w:cs="Times New Roman"/>
                <w:b/>
                <w:bCs/>
                <w:sz w:val="24"/>
                <w:szCs w:val="24"/>
              </w:rPr>
              <w:t>Dédicaces</w:t>
            </w:r>
            <w:r w:rsidRPr="00AD3991">
              <w:rPr>
                <w:rFonts w:ascii="Times New Roman" w:eastAsia="Times New Roman,Bold" w:hAnsi="Times New Roman" w:cs="Times New Roman"/>
                <w:sz w:val="24"/>
                <w:szCs w:val="24"/>
              </w:rPr>
              <w:t xml:space="preserve"> </w:t>
            </w:r>
          </w:p>
        </w:tc>
        <w:tc>
          <w:tcPr>
            <w:tcW w:w="501" w:type="dxa"/>
          </w:tcPr>
          <w:p w:rsidR="00240A2B" w:rsidRDefault="00240A2B" w:rsidP="009B253E">
            <w:pPr>
              <w:jc w:val="both"/>
              <w:rPr>
                <w:rFonts w:asciiTheme="majorBidi" w:hAnsiTheme="majorBidi" w:cstheme="majorBidi"/>
                <w:b/>
                <w:bCs/>
                <w:sz w:val="24"/>
                <w:szCs w:val="24"/>
              </w:rPr>
            </w:pPr>
            <w:r w:rsidRPr="00AD3991">
              <w:rPr>
                <w:rFonts w:ascii="Times New Roman" w:eastAsia="Times New Roman,Bold" w:hAnsi="Times New Roman" w:cs="Times New Roman"/>
                <w:b/>
                <w:bCs/>
                <w:sz w:val="24"/>
                <w:szCs w:val="24"/>
              </w:rPr>
              <w:t>I</w:t>
            </w:r>
          </w:p>
        </w:tc>
      </w:tr>
      <w:tr w:rsidR="00240A2B" w:rsidRPr="00E002A1" w:rsidTr="006B3DB8">
        <w:trPr>
          <w:trHeight w:val="510"/>
        </w:trPr>
        <w:tc>
          <w:tcPr>
            <w:tcW w:w="9004" w:type="dxa"/>
            <w:gridSpan w:val="2"/>
          </w:tcPr>
          <w:p w:rsidR="00240A2B" w:rsidRPr="00AD3991" w:rsidRDefault="00240A2B" w:rsidP="00240A2B">
            <w:pPr>
              <w:autoSpaceDE w:val="0"/>
              <w:autoSpaceDN w:val="0"/>
              <w:adjustRightInd w:val="0"/>
              <w:spacing w:line="360" w:lineRule="auto"/>
              <w:rPr>
                <w:rFonts w:ascii="Times New Roman" w:eastAsia="Times New Roman,Bold" w:hAnsi="Times New Roman" w:cs="Times New Roman"/>
                <w:b/>
                <w:bCs/>
                <w:sz w:val="24"/>
                <w:szCs w:val="24"/>
              </w:rPr>
            </w:pPr>
            <w:r w:rsidRPr="00AD3991">
              <w:rPr>
                <w:rFonts w:ascii="Times New Roman" w:eastAsia="Times New Roman,Bold" w:hAnsi="Times New Roman" w:cs="Times New Roman"/>
                <w:b/>
                <w:bCs/>
                <w:sz w:val="24"/>
                <w:szCs w:val="24"/>
              </w:rPr>
              <w:t>Remerciements</w:t>
            </w:r>
            <w:r w:rsidRPr="00AD3991">
              <w:rPr>
                <w:rFonts w:ascii="Times New Roman" w:eastAsia="Times New Roman,Bold" w:hAnsi="Times New Roman" w:cs="Times New Roman"/>
                <w:sz w:val="24"/>
                <w:szCs w:val="24"/>
              </w:rPr>
              <w:t xml:space="preserve"> </w:t>
            </w:r>
          </w:p>
        </w:tc>
        <w:tc>
          <w:tcPr>
            <w:tcW w:w="501" w:type="dxa"/>
          </w:tcPr>
          <w:p w:rsidR="00240A2B" w:rsidRDefault="00240A2B" w:rsidP="009B253E">
            <w:pPr>
              <w:jc w:val="both"/>
              <w:rPr>
                <w:rFonts w:asciiTheme="majorBidi" w:hAnsiTheme="majorBidi" w:cstheme="majorBidi"/>
                <w:b/>
                <w:bCs/>
                <w:sz w:val="24"/>
                <w:szCs w:val="24"/>
              </w:rPr>
            </w:pPr>
            <w:r>
              <w:rPr>
                <w:rFonts w:asciiTheme="majorBidi" w:hAnsiTheme="majorBidi" w:cstheme="majorBidi"/>
                <w:b/>
                <w:bCs/>
                <w:sz w:val="24"/>
                <w:szCs w:val="24"/>
              </w:rPr>
              <w:t>II</w:t>
            </w:r>
          </w:p>
        </w:tc>
      </w:tr>
      <w:tr w:rsidR="00240A2B" w:rsidRPr="00E002A1" w:rsidTr="006B3DB8">
        <w:trPr>
          <w:trHeight w:val="510"/>
        </w:trPr>
        <w:tc>
          <w:tcPr>
            <w:tcW w:w="9004" w:type="dxa"/>
            <w:gridSpan w:val="2"/>
          </w:tcPr>
          <w:p w:rsidR="00240A2B" w:rsidRPr="00AD3991" w:rsidRDefault="00240A2B" w:rsidP="00240A2B">
            <w:pPr>
              <w:autoSpaceDE w:val="0"/>
              <w:autoSpaceDN w:val="0"/>
              <w:adjustRightInd w:val="0"/>
              <w:spacing w:line="360" w:lineRule="auto"/>
              <w:rPr>
                <w:rFonts w:ascii="Times New Roman" w:eastAsia="Times New Roman,Bold" w:hAnsi="Times New Roman" w:cs="Times New Roman"/>
                <w:b/>
                <w:bCs/>
                <w:sz w:val="24"/>
                <w:szCs w:val="24"/>
              </w:rPr>
            </w:pPr>
            <w:r w:rsidRPr="00AD3991">
              <w:rPr>
                <w:rFonts w:ascii="Times New Roman" w:eastAsia="Times New Roman,Bold" w:hAnsi="Times New Roman" w:cs="Times New Roman"/>
                <w:b/>
                <w:bCs/>
                <w:sz w:val="24"/>
                <w:szCs w:val="24"/>
              </w:rPr>
              <w:t xml:space="preserve">Liste des figures </w:t>
            </w:r>
          </w:p>
        </w:tc>
        <w:tc>
          <w:tcPr>
            <w:tcW w:w="501" w:type="dxa"/>
          </w:tcPr>
          <w:p w:rsidR="00240A2B" w:rsidRDefault="00240A2B" w:rsidP="009B253E">
            <w:pPr>
              <w:jc w:val="both"/>
              <w:rPr>
                <w:rFonts w:asciiTheme="majorBidi" w:hAnsiTheme="majorBidi" w:cstheme="majorBidi"/>
                <w:b/>
                <w:bCs/>
                <w:sz w:val="24"/>
                <w:szCs w:val="24"/>
              </w:rPr>
            </w:pPr>
            <w:r>
              <w:rPr>
                <w:rFonts w:asciiTheme="majorBidi" w:hAnsiTheme="majorBidi" w:cstheme="majorBidi"/>
                <w:b/>
                <w:bCs/>
                <w:sz w:val="24"/>
                <w:szCs w:val="24"/>
              </w:rPr>
              <w:t>III</w:t>
            </w:r>
          </w:p>
        </w:tc>
      </w:tr>
      <w:tr w:rsidR="00240A2B" w:rsidRPr="00E002A1" w:rsidTr="006B3DB8">
        <w:trPr>
          <w:trHeight w:val="510"/>
        </w:trPr>
        <w:tc>
          <w:tcPr>
            <w:tcW w:w="9004" w:type="dxa"/>
            <w:gridSpan w:val="2"/>
          </w:tcPr>
          <w:p w:rsidR="00240A2B" w:rsidRPr="00AD3991" w:rsidRDefault="00240A2B" w:rsidP="00240A2B">
            <w:pPr>
              <w:autoSpaceDE w:val="0"/>
              <w:autoSpaceDN w:val="0"/>
              <w:adjustRightInd w:val="0"/>
              <w:spacing w:line="360" w:lineRule="auto"/>
              <w:rPr>
                <w:rFonts w:ascii="Times New Roman" w:eastAsia="Times New Roman,Bold" w:hAnsi="Times New Roman" w:cs="Times New Roman"/>
                <w:b/>
                <w:bCs/>
                <w:sz w:val="24"/>
                <w:szCs w:val="24"/>
              </w:rPr>
            </w:pPr>
            <w:r w:rsidRPr="00AD3991">
              <w:rPr>
                <w:rFonts w:ascii="Times New Roman" w:eastAsia="Times New Roman,Bold" w:hAnsi="Times New Roman" w:cs="Times New Roman"/>
                <w:b/>
                <w:bCs/>
                <w:sz w:val="24"/>
                <w:szCs w:val="24"/>
              </w:rPr>
              <w:t>Liste des tableaux</w:t>
            </w:r>
            <w:r w:rsidRPr="00AD3991">
              <w:rPr>
                <w:rFonts w:ascii="Times New Roman" w:eastAsia="Times New Roman,Bold" w:hAnsi="Times New Roman" w:cs="Times New Roman"/>
                <w:sz w:val="24"/>
                <w:szCs w:val="24"/>
              </w:rPr>
              <w:t xml:space="preserve"> </w:t>
            </w:r>
          </w:p>
        </w:tc>
        <w:tc>
          <w:tcPr>
            <w:tcW w:w="501" w:type="dxa"/>
          </w:tcPr>
          <w:p w:rsidR="00240A2B" w:rsidRDefault="00240A2B" w:rsidP="009B253E">
            <w:pPr>
              <w:jc w:val="both"/>
              <w:rPr>
                <w:rFonts w:asciiTheme="majorBidi" w:hAnsiTheme="majorBidi" w:cstheme="majorBidi"/>
                <w:b/>
                <w:bCs/>
                <w:sz w:val="24"/>
                <w:szCs w:val="24"/>
              </w:rPr>
            </w:pPr>
            <w:r>
              <w:rPr>
                <w:rFonts w:asciiTheme="majorBidi" w:hAnsiTheme="majorBidi" w:cstheme="majorBidi"/>
                <w:b/>
                <w:bCs/>
                <w:sz w:val="24"/>
                <w:szCs w:val="24"/>
              </w:rPr>
              <w:t>IV</w:t>
            </w:r>
          </w:p>
        </w:tc>
      </w:tr>
      <w:tr w:rsidR="00240A2B" w:rsidRPr="00E002A1" w:rsidTr="006B3DB8">
        <w:trPr>
          <w:trHeight w:val="510"/>
        </w:trPr>
        <w:tc>
          <w:tcPr>
            <w:tcW w:w="9004" w:type="dxa"/>
            <w:gridSpan w:val="2"/>
          </w:tcPr>
          <w:p w:rsidR="00240A2B" w:rsidRDefault="00240A2B" w:rsidP="00240A2B">
            <w:r w:rsidRPr="00AD3991">
              <w:rPr>
                <w:rFonts w:ascii="Times New Roman" w:eastAsia="Times New Roman,Bold" w:hAnsi="Times New Roman" w:cs="Times New Roman"/>
                <w:b/>
                <w:bCs/>
                <w:sz w:val="24"/>
                <w:szCs w:val="24"/>
              </w:rPr>
              <w:t>Liste des  abréviations</w:t>
            </w:r>
            <w:r w:rsidRPr="00AD3991">
              <w:rPr>
                <w:rFonts w:ascii="Times New Roman" w:eastAsia="Times New Roman" w:hAnsi="Times New Roman" w:cs="Times New Roman"/>
                <w:b/>
                <w:bCs/>
                <w:color w:val="000000"/>
                <w:sz w:val="24"/>
                <w:szCs w:val="24"/>
                <w:lang w:eastAsia="fr-FR"/>
              </w:rPr>
              <w:t xml:space="preserve"> </w:t>
            </w:r>
          </w:p>
        </w:tc>
        <w:tc>
          <w:tcPr>
            <w:tcW w:w="501" w:type="dxa"/>
          </w:tcPr>
          <w:p w:rsidR="00240A2B" w:rsidRDefault="00240A2B" w:rsidP="009B253E">
            <w:pPr>
              <w:jc w:val="both"/>
              <w:rPr>
                <w:rFonts w:asciiTheme="majorBidi" w:hAnsiTheme="majorBidi" w:cstheme="majorBidi"/>
                <w:b/>
                <w:bCs/>
                <w:sz w:val="24"/>
                <w:szCs w:val="24"/>
              </w:rPr>
            </w:pPr>
            <w:r>
              <w:rPr>
                <w:rFonts w:asciiTheme="majorBidi" w:hAnsiTheme="majorBidi" w:cstheme="majorBidi"/>
                <w:b/>
                <w:bCs/>
                <w:sz w:val="24"/>
                <w:szCs w:val="24"/>
              </w:rPr>
              <w:t>V</w:t>
            </w:r>
          </w:p>
        </w:tc>
      </w:tr>
      <w:tr w:rsidR="00F52001" w:rsidRPr="00E002A1" w:rsidTr="006B3DB8">
        <w:trPr>
          <w:trHeight w:val="510"/>
        </w:trPr>
        <w:tc>
          <w:tcPr>
            <w:tcW w:w="9004" w:type="dxa"/>
            <w:gridSpan w:val="2"/>
          </w:tcPr>
          <w:p w:rsidR="00F52001" w:rsidRPr="00E002A1" w:rsidRDefault="00F52001" w:rsidP="00240A2B">
            <w:pPr>
              <w:jc w:val="both"/>
              <w:rPr>
                <w:rFonts w:asciiTheme="majorBidi" w:hAnsiTheme="majorBidi" w:cstheme="majorBidi"/>
                <w:b/>
                <w:bCs/>
                <w:sz w:val="24"/>
                <w:szCs w:val="24"/>
              </w:rPr>
            </w:pPr>
            <w:r w:rsidRPr="00E002A1">
              <w:rPr>
                <w:rFonts w:asciiTheme="majorBidi" w:hAnsiTheme="majorBidi" w:cstheme="majorBidi"/>
                <w:b/>
                <w:bCs/>
                <w:sz w:val="24"/>
                <w:szCs w:val="24"/>
              </w:rPr>
              <w:t>Introduction</w:t>
            </w:r>
          </w:p>
        </w:tc>
        <w:tc>
          <w:tcPr>
            <w:tcW w:w="501" w:type="dxa"/>
          </w:tcPr>
          <w:p w:rsidR="00F52001" w:rsidRPr="00E002A1" w:rsidRDefault="00F52001" w:rsidP="009B253E">
            <w:pPr>
              <w:jc w:val="both"/>
              <w:rPr>
                <w:rFonts w:asciiTheme="majorBidi" w:hAnsiTheme="majorBidi" w:cstheme="majorBidi"/>
                <w:b/>
                <w:bCs/>
                <w:sz w:val="24"/>
                <w:szCs w:val="24"/>
              </w:rPr>
            </w:pPr>
            <w:r>
              <w:rPr>
                <w:rFonts w:asciiTheme="majorBidi" w:hAnsiTheme="majorBidi" w:cstheme="majorBidi"/>
                <w:b/>
                <w:bCs/>
                <w:sz w:val="24"/>
                <w:szCs w:val="24"/>
              </w:rPr>
              <w:t>1</w:t>
            </w:r>
          </w:p>
        </w:tc>
      </w:tr>
      <w:tr w:rsidR="00240A2B" w:rsidRPr="00512B64" w:rsidTr="006B3DB8">
        <w:trPr>
          <w:trHeight w:val="510"/>
        </w:trPr>
        <w:tc>
          <w:tcPr>
            <w:tcW w:w="9004" w:type="dxa"/>
            <w:gridSpan w:val="2"/>
          </w:tcPr>
          <w:p w:rsidR="00240A2B" w:rsidRDefault="00240A2B" w:rsidP="00240A2B">
            <w:pPr>
              <w:jc w:val="center"/>
            </w:pPr>
            <w:r w:rsidRPr="00C16BAA">
              <w:rPr>
                <w:rFonts w:ascii="Times New Roman" w:eastAsia="Times New Roman" w:hAnsi="Times New Roman" w:cs="Times New Roman"/>
                <w:b/>
                <w:bCs/>
                <w:color w:val="000000"/>
                <w:sz w:val="24"/>
                <w:szCs w:val="24"/>
                <w:lang w:eastAsia="fr-FR"/>
              </w:rPr>
              <w:t>PARTIE BIBLIOGRAPHIQUE</w:t>
            </w:r>
          </w:p>
        </w:tc>
        <w:tc>
          <w:tcPr>
            <w:tcW w:w="501" w:type="dxa"/>
          </w:tcPr>
          <w:p w:rsidR="00240A2B" w:rsidRDefault="00240A2B">
            <w:r w:rsidRPr="00C16BAA">
              <w:rPr>
                <w:rFonts w:ascii="Times New Roman" w:eastAsia="Times New Roman" w:hAnsi="Times New Roman" w:cs="Times New Roman"/>
                <w:b/>
                <w:bCs/>
                <w:color w:val="000000"/>
                <w:sz w:val="24"/>
                <w:szCs w:val="24"/>
                <w:lang w:eastAsia="fr-FR"/>
              </w:rPr>
              <w:t xml:space="preserve"> </w:t>
            </w:r>
          </w:p>
        </w:tc>
      </w:tr>
      <w:tr w:rsidR="00F52001" w:rsidRPr="00512B64" w:rsidTr="006B3DB8">
        <w:trPr>
          <w:trHeight w:val="510"/>
        </w:trPr>
        <w:tc>
          <w:tcPr>
            <w:tcW w:w="9004" w:type="dxa"/>
            <w:gridSpan w:val="2"/>
          </w:tcPr>
          <w:p w:rsidR="00F52001" w:rsidRPr="00512B64" w:rsidRDefault="00F52001" w:rsidP="00240A2B">
            <w:pPr>
              <w:jc w:val="both"/>
              <w:rPr>
                <w:rFonts w:asciiTheme="majorBidi" w:hAnsiTheme="majorBidi" w:cstheme="majorBidi"/>
                <w:b/>
                <w:bCs/>
                <w:sz w:val="24"/>
                <w:szCs w:val="24"/>
              </w:rPr>
            </w:pPr>
            <w:r w:rsidRPr="00512B64">
              <w:rPr>
                <w:rFonts w:asciiTheme="majorBidi" w:hAnsiTheme="majorBidi" w:cstheme="majorBidi"/>
                <w:b/>
                <w:bCs/>
                <w:sz w:val="24"/>
                <w:szCs w:val="24"/>
              </w:rPr>
              <w:t xml:space="preserve">Chapitre </w:t>
            </w:r>
            <w:r w:rsidR="00240A2B">
              <w:rPr>
                <w:rFonts w:asciiTheme="majorBidi" w:hAnsiTheme="majorBidi" w:cstheme="majorBidi"/>
                <w:b/>
                <w:bCs/>
                <w:sz w:val="24"/>
                <w:szCs w:val="24"/>
              </w:rPr>
              <w:t>1</w:t>
            </w:r>
            <w:r w:rsidRPr="00512B64">
              <w:rPr>
                <w:rFonts w:asciiTheme="majorBidi" w:hAnsiTheme="majorBidi" w:cstheme="majorBidi"/>
                <w:b/>
                <w:bCs/>
                <w:sz w:val="24"/>
                <w:szCs w:val="24"/>
              </w:rPr>
              <w:t> : Les huiles esentielles</w:t>
            </w:r>
          </w:p>
        </w:tc>
        <w:tc>
          <w:tcPr>
            <w:tcW w:w="501" w:type="dxa"/>
          </w:tcPr>
          <w:p w:rsidR="00F52001" w:rsidRPr="00512B64" w:rsidRDefault="00F52001" w:rsidP="009B253E">
            <w:pPr>
              <w:jc w:val="both"/>
              <w:rPr>
                <w:rFonts w:asciiTheme="majorBidi" w:hAnsiTheme="majorBidi" w:cstheme="majorBidi"/>
                <w:b/>
                <w:bCs/>
                <w:sz w:val="24"/>
                <w:szCs w:val="24"/>
              </w:rPr>
            </w:pPr>
          </w:p>
        </w:tc>
      </w:tr>
      <w:tr w:rsidR="00F52001" w:rsidRPr="00E002A1" w:rsidTr="006B3DB8">
        <w:trPr>
          <w:trHeight w:val="510"/>
        </w:trPr>
        <w:tc>
          <w:tcPr>
            <w:tcW w:w="9004" w:type="dxa"/>
            <w:gridSpan w:val="2"/>
          </w:tcPr>
          <w:p w:rsidR="00F52001" w:rsidRPr="00E002A1" w:rsidRDefault="00240A2B" w:rsidP="00240A2B">
            <w:pPr>
              <w:spacing w:line="360" w:lineRule="auto"/>
              <w:jc w:val="both"/>
              <w:rPr>
                <w:rFonts w:asciiTheme="majorBidi" w:hAnsiTheme="majorBidi" w:cstheme="majorBidi"/>
                <w:sz w:val="24"/>
                <w:szCs w:val="24"/>
              </w:rPr>
            </w:pPr>
            <w:r>
              <w:rPr>
                <w:rFonts w:asciiTheme="majorBidi" w:hAnsiTheme="majorBidi" w:cstheme="majorBidi"/>
                <w:sz w:val="24"/>
                <w:szCs w:val="24"/>
              </w:rPr>
              <w:t>1</w:t>
            </w:r>
            <w:r w:rsidR="00F52001" w:rsidRPr="00E002A1">
              <w:rPr>
                <w:rFonts w:asciiTheme="majorBidi" w:hAnsiTheme="majorBidi" w:cstheme="majorBidi"/>
                <w:sz w:val="24"/>
                <w:szCs w:val="24"/>
              </w:rPr>
              <w:t>.1</w:t>
            </w:r>
            <w:r w:rsidR="00F52001">
              <w:rPr>
                <w:rFonts w:asciiTheme="majorBidi" w:hAnsiTheme="majorBidi" w:cstheme="majorBidi"/>
                <w:sz w:val="24"/>
                <w:szCs w:val="24"/>
              </w:rPr>
              <w:t>.</w:t>
            </w:r>
            <w:r>
              <w:rPr>
                <w:rFonts w:asciiTheme="majorBidi" w:hAnsiTheme="majorBidi" w:cstheme="majorBidi"/>
                <w:sz w:val="24"/>
                <w:szCs w:val="24"/>
              </w:rPr>
              <w:t xml:space="preserve">Définition </w:t>
            </w:r>
          </w:p>
        </w:tc>
        <w:tc>
          <w:tcPr>
            <w:tcW w:w="501" w:type="dxa"/>
          </w:tcPr>
          <w:p w:rsidR="00F52001" w:rsidRPr="00E002A1" w:rsidRDefault="00F52001" w:rsidP="009B253E">
            <w:pPr>
              <w:jc w:val="both"/>
              <w:rPr>
                <w:rFonts w:asciiTheme="majorBidi" w:hAnsiTheme="majorBidi" w:cstheme="majorBidi"/>
                <w:sz w:val="28"/>
                <w:szCs w:val="28"/>
              </w:rPr>
            </w:pPr>
          </w:p>
        </w:tc>
      </w:tr>
      <w:tr w:rsidR="00240A2B" w:rsidRPr="00512B64" w:rsidTr="006B3DB8">
        <w:trPr>
          <w:trHeight w:val="510"/>
        </w:trPr>
        <w:tc>
          <w:tcPr>
            <w:tcW w:w="9004" w:type="dxa"/>
            <w:gridSpan w:val="2"/>
          </w:tcPr>
          <w:p w:rsidR="00240A2B" w:rsidRPr="00512B64" w:rsidRDefault="00240A2B" w:rsidP="009B253E">
            <w:pPr>
              <w:spacing w:line="360" w:lineRule="auto"/>
              <w:jc w:val="both"/>
              <w:rPr>
                <w:rFonts w:asciiTheme="majorBidi" w:hAnsiTheme="majorBidi" w:cstheme="majorBidi"/>
                <w:sz w:val="24"/>
                <w:szCs w:val="24"/>
              </w:rPr>
            </w:pPr>
            <w:r>
              <w:rPr>
                <w:rFonts w:asciiTheme="majorBidi" w:hAnsiTheme="majorBidi" w:cstheme="majorBidi"/>
                <w:sz w:val="24"/>
                <w:szCs w:val="24"/>
              </w:rPr>
              <w:t>1.2.</w:t>
            </w:r>
            <w:r w:rsidRPr="00E002A1">
              <w:rPr>
                <w:rFonts w:asciiTheme="majorBidi" w:hAnsiTheme="majorBidi" w:cstheme="majorBidi"/>
                <w:sz w:val="24"/>
                <w:szCs w:val="24"/>
              </w:rPr>
              <w:t>rôle écologique</w:t>
            </w:r>
          </w:p>
        </w:tc>
        <w:tc>
          <w:tcPr>
            <w:tcW w:w="501" w:type="dxa"/>
          </w:tcPr>
          <w:p w:rsidR="00240A2B" w:rsidRPr="00512B64" w:rsidRDefault="00240A2B" w:rsidP="009B253E">
            <w:pPr>
              <w:jc w:val="both"/>
              <w:rPr>
                <w:rFonts w:asciiTheme="majorBidi" w:hAnsiTheme="majorBidi" w:cstheme="majorBidi"/>
                <w:sz w:val="28"/>
                <w:szCs w:val="28"/>
              </w:rPr>
            </w:pPr>
          </w:p>
        </w:tc>
      </w:tr>
      <w:tr w:rsidR="00F52001" w:rsidRPr="00512B64" w:rsidTr="006B3DB8">
        <w:trPr>
          <w:trHeight w:val="510"/>
        </w:trPr>
        <w:tc>
          <w:tcPr>
            <w:tcW w:w="9004" w:type="dxa"/>
            <w:gridSpan w:val="2"/>
          </w:tcPr>
          <w:p w:rsidR="00F52001" w:rsidRPr="00512B64" w:rsidRDefault="00240A2B" w:rsidP="00240A2B">
            <w:pPr>
              <w:spacing w:line="360" w:lineRule="auto"/>
              <w:jc w:val="both"/>
              <w:rPr>
                <w:rFonts w:asciiTheme="majorBidi" w:hAnsiTheme="majorBidi" w:cstheme="majorBidi"/>
                <w:sz w:val="24"/>
                <w:szCs w:val="24"/>
              </w:rPr>
            </w:pPr>
            <w:r>
              <w:rPr>
                <w:rFonts w:asciiTheme="majorBidi" w:hAnsiTheme="majorBidi" w:cstheme="majorBidi"/>
                <w:sz w:val="24"/>
                <w:szCs w:val="24"/>
              </w:rPr>
              <w:t>1.3</w:t>
            </w:r>
            <w:r w:rsidR="00F52001" w:rsidRPr="00512B64">
              <w:rPr>
                <w:rFonts w:asciiTheme="majorBidi" w:hAnsiTheme="majorBidi" w:cstheme="majorBidi"/>
                <w:sz w:val="24"/>
                <w:szCs w:val="24"/>
              </w:rPr>
              <w:t>.</w:t>
            </w:r>
            <w:r>
              <w:rPr>
                <w:rFonts w:asciiTheme="majorBidi" w:hAnsiTheme="majorBidi" w:cstheme="majorBidi"/>
                <w:sz w:val="24"/>
                <w:szCs w:val="24"/>
              </w:rPr>
              <w:t xml:space="preserve">Intérêt </w:t>
            </w:r>
            <w:r w:rsidR="00F52001" w:rsidRPr="00512B64">
              <w:rPr>
                <w:rFonts w:asciiTheme="majorBidi" w:hAnsiTheme="majorBidi" w:cstheme="majorBidi"/>
                <w:sz w:val="24"/>
                <w:szCs w:val="24"/>
              </w:rPr>
              <w:t xml:space="preserve"> économique</w:t>
            </w:r>
          </w:p>
        </w:tc>
        <w:tc>
          <w:tcPr>
            <w:tcW w:w="501" w:type="dxa"/>
          </w:tcPr>
          <w:p w:rsidR="00F52001" w:rsidRPr="00512B64" w:rsidRDefault="00F52001" w:rsidP="009B253E">
            <w:pPr>
              <w:jc w:val="both"/>
              <w:rPr>
                <w:rFonts w:asciiTheme="majorBidi" w:hAnsiTheme="majorBidi" w:cstheme="majorBidi"/>
                <w:sz w:val="28"/>
                <w:szCs w:val="28"/>
              </w:rPr>
            </w:pPr>
          </w:p>
        </w:tc>
      </w:tr>
      <w:tr w:rsidR="00F52001" w:rsidRPr="00035E02" w:rsidTr="006B3DB8">
        <w:trPr>
          <w:trHeight w:val="510"/>
        </w:trPr>
        <w:tc>
          <w:tcPr>
            <w:tcW w:w="9004" w:type="dxa"/>
            <w:gridSpan w:val="2"/>
          </w:tcPr>
          <w:p w:rsidR="00F52001" w:rsidRPr="00035E02" w:rsidRDefault="00240A2B" w:rsidP="00240A2B">
            <w:pPr>
              <w:spacing w:line="360" w:lineRule="auto"/>
              <w:jc w:val="both"/>
              <w:rPr>
                <w:rFonts w:asciiTheme="majorBidi" w:hAnsiTheme="majorBidi" w:cstheme="majorBidi"/>
                <w:sz w:val="24"/>
                <w:szCs w:val="24"/>
              </w:rPr>
            </w:pPr>
            <w:r>
              <w:rPr>
                <w:rFonts w:asciiTheme="majorBidi" w:hAnsiTheme="majorBidi" w:cstheme="majorBidi"/>
                <w:sz w:val="24"/>
                <w:szCs w:val="24"/>
              </w:rPr>
              <w:t>1</w:t>
            </w:r>
            <w:r w:rsidR="00F52001" w:rsidRPr="00035E02">
              <w:rPr>
                <w:rFonts w:asciiTheme="majorBidi" w:hAnsiTheme="majorBidi" w:cstheme="majorBidi"/>
                <w:sz w:val="24"/>
                <w:szCs w:val="24"/>
              </w:rPr>
              <w:t>.</w:t>
            </w:r>
            <w:r>
              <w:rPr>
                <w:rFonts w:asciiTheme="majorBidi" w:hAnsiTheme="majorBidi" w:cstheme="majorBidi"/>
                <w:sz w:val="24"/>
                <w:szCs w:val="24"/>
              </w:rPr>
              <w:t>4</w:t>
            </w:r>
            <w:r w:rsidR="00F52001" w:rsidRPr="00035E02">
              <w:rPr>
                <w:rFonts w:asciiTheme="majorBidi" w:hAnsiTheme="majorBidi" w:cstheme="majorBidi"/>
                <w:sz w:val="24"/>
                <w:szCs w:val="24"/>
              </w:rPr>
              <w:t>.Répartition, localisation et fonction</w:t>
            </w:r>
          </w:p>
        </w:tc>
        <w:tc>
          <w:tcPr>
            <w:tcW w:w="501" w:type="dxa"/>
          </w:tcPr>
          <w:p w:rsidR="00F52001" w:rsidRPr="00035E02" w:rsidRDefault="00F52001" w:rsidP="009B253E">
            <w:pPr>
              <w:jc w:val="both"/>
              <w:rPr>
                <w:rFonts w:asciiTheme="majorBidi" w:hAnsiTheme="majorBidi" w:cstheme="majorBidi"/>
                <w:sz w:val="28"/>
                <w:szCs w:val="28"/>
              </w:rPr>
            </w:pPr>
          </w:p>
        </w:tc>
      </w:tr>
      <w:tr w:rsidR="00F52001" w:rsidRPr="00BB07ED" w:rsidTr="006B3DB8">
        <w:trPr>
          <w:trHeight w:val="510"/>
        </w:trPr>
        <w:tc>
          <w:tcPr>
            <w:tcW w:w="9004" w:type="dxa"/>
            <w:gridSpan w:val="2"/>
          </w:tcPr>
          <w:p w:rsidR="00F52001" w:rsidRPr="00CA01C1" w:rsidRDefault="004775BA" w:rsidP="00240A2B">
            <w:pPr>
              <w:spacing w:line="360" w:lineRule="auto"/>
              <w:jc w:val="both"/>
              <w:rPr>
                <w:rFonts w:asciiTheme="majorBidi" w:hAnsiTheme="majorBidi" w:cstheme="majorBidi"/>
              </w:rPr>
            </w:pPr>
            <w:r>
              <w:rPr>
                <w:rFonts w:asciiTheme="majorBidi" w:hAnsiTheme="majorBidi" w:cstheme="majorBidi"/>
              </w:rPr>
              <w:t>1</w:t>
            </w:r>
            <w:r w:rsidR="00F52001" w:rsidRPr="00CA01C1">
              <w:rPr>
                <w:rFonts w:asciiTheme="majorBidi" w:hAnsiTheme="majorBidi" w:cstheme="majorBidi"/>
              </w:rPr>
              <w:t>.5.Facteurs Intrinsèques</w:t>
            </w:r>
          </w:p>
        </w:tc>
        <w:tc>
          <w:tcPr>
            <w:tcW w:w="501" w:type="dxa"/>
          </w:tcPr>
          <w:p w:rsidR="00F52001" w:rsidRPr="00BB07ED" w:rsidRDefault="00F52001" w:rsidP="009B253E">
            <w:pPr>
              <w:jc w:val="both"/>
              <w:rPr>
                <w:rFonts w:asciiTheme="majorBidi" w:hAnsiTheme="majorBidi" w:cstheme="majorBidi"/>
                <w:sz w:val="24"/>
                <w:szCs w:val="24"/>
              </w:rPr>
            </w:pPr>
          </w:p>
        </w:tc>
      </w:tr>
      <w:tr w:rsidR="00F52001" w:rsidRPr="00BB07ED" w:rsidTr="006B3DB8">
        <w:trPr>
          <w:trHeight w:val="510"/>
        </w:trPr>
        <w:tc>
          <w:tcPr>
            <w:tcW w:w="9004" w:type="dxa"/>
            <w:gridSpan w:val="2"/>
          </w:tcPr>
          <w:p w:rsidR="00F52001" w:rsidRPr="00BB07ED" w:rsidRDefault="005661D8" w:rsidP="00240A2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4775BA">
              <w:rPr>
                <w:rFonts w:asciiTheme="majorBidi" w:hAnsiTheme="majorBidi" w:cstheme="majorBidi"/>
                <w:sz w:val="24"/>
                <w:szCs w:val="24"/>
              </w:rPr>
              <w:t>1</w:t>
            </w:r>
            <w:r w:rsidR="00F52001" w:rsidRPr="00BB07ED">
              <w:rPr>
                <w:rFonts w:asciiTheme="majorBidi" w:hAnsiTheme="majorBidi" w:cstheme="majorBidi"/>
                <w:sz w:val="24"/>
                <w:szCs w:val="24"/>
              </w:rPr>
              <w:t xml:space="preserve">.5.1. Chémotypes Génétique     </w:t>
            </w:r>
          </w:p>
        </w:tc>
        <w:tc>
          <w:tcPr>
            <w:tcW w:w="501" w:type="dxa"/>
          </w:tcPr>
          <w:p w:rsidR="00F52001" w:rsidRPr="00BB07ED" w:rsidRDefault="00F52001" w:rsidP="009B253E">
            <w:pPr>
              <w:jc w:val="both"/>
              <w:rPr>
                <w:rFonts w:asciiTheme="majorBidi" w:hAnsiTheme="majorBidi" w:cstheme="majorBidi"/>
                <w:sz w:val="24"/>
                <w:szCs w:val="24"/>
              </w:rPr>
            </w:pPr>
          </w:p>
        </w:tc>
      </w:tr>
      <w:tr w:rsidR="00F52001" w:rsidRPr="00BB07ED" w:rsidTr="006B3DB8">
        <w:trPr>
          <w:trHeight w:val="510"/>
        </w:trPr>
        <w:tc>
          <w:tcPr>
            <w:tcW w:w="9004" w:type="dxa"/>
            <w:gridSpan w:val="2"/>
          </w:tcPr>
          <w:p w:rsidR="00F52001" w:rsidRPr="00BB07ED" w:rsidRDefault="005661D8" w:rsidP="00240A2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4775BA">
              <w:rPr>
                <w:rFonts w:asciiTheme="majorBidi" w:hAnsiTheme="majorBidi" w:cstheme="majorBidi"/>
                <w:sz w:val="24"/>
                <w:szCs w:val="24"/>
              </w:rPr>
              <w:t>1</w:t>
            </w:r>
            <w:r w:rsidR="00F52001" w:rsidRPr="00BB07ED">
              <w:rPr>
                <w:rFonts w:asciiTheme="majorBidi" w:hAnsiTheme="majorBidi" w:cstheme="majorBidi"/>
                <w:sz w:val="24"/>
                <w:szCs w:val="24"/>
              </w:rPr>
              <w:t>.5.2. Selon l’organe</w:t>
            </w:r>
          </w:p>
        </w:tc>
        <w:tc>
          <w:tcPr>
            <w:tcW w:w="501" w:type="dxa"/>
          </w:tcPr>
          <w:p w:rsidR="00F52001" w:rsidRPr="00BB07ED" w:rsidRDefault="00F52001" w:rsidP="009B253E">
            <w:pPr>
              <w:jc w:val="both"/>
              <w:rPr>
                <w:rFonts w:asciiTheme="majorBidi" w:hAnsiTheme="majorBidi" w:cstheme="majorBidi"/>
                <w:sz w:val="24"/>
                <w:szCs w:val="24"/>
              </w:rPr>
            </w:pPr>
          </w:p>
        </w:tc>
      </w:tr>
      <w:tr w:rsidR="00F52001" w:rsidRPr="00CA01C1" w:rsidTr="006B3DB8">
        <w:trPr>
          <w:gridBefore w:val="1"/>
          <w:wBefore w:w="9" w:type="dxa"/>
          <w:trHeight w:val="510"/>
        </w:trPr>
        <w:tc>
          <w:tcPr>
            <w:tcW w:w="8995" w:type="dxa"/>
          </w:tcPr>
          <w:p w:rsidR="00F52001" w:rsidRPr="00CA01C1" w:rsidRDefault="005661D8" w:rsidP="00240A2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4775BA">
              <w:rPr>
                <w:rFonts w:asciiTheme="majorBidi" w:hAnsiTheme="majorBidi" w:cstheme="majorBidi"/>
                <w:sz w:val="24"/>
                <w:szCs w:val="24"/>
              </w:rPr>
              <w:t>1</w:t>
            </w:r>
            <w:r w:rsidR="00F52001" w:rsidRPr="00CA01C1">
              <w:rPr>
                <w:rFonts w:asciiTheme="majorBidi" w:hAnsiTheme="majorBidi" w:cstheme="majorBidi"/>
                <w:sz w:val="24"/>
                <w:szCs w:val="24"/>
              </w:rPr>
              <w:t xml:space="preserve">.5.3.Au cours du cycle végétatif </w:t>
            </w:r>
          </w:p>
        </w:tc>
        <w:tc>
          <w:tcPr>
            <w:tcW w:w="501" w:type="dxa"/>
          </w:tcPr>
          <w:p w:rsidR="00F52001" w:rsidRPr="00CA01C1" w:rsidRDefault="00F52001" w:rsidP="009B253E">
            <w:pPr>
              <w:jc w:val="both"/>
              <w:rPr>
                <w:rFonts w:asciiTheme="majorBidi" w:hAnsiTheme="majorBidi" w:cstheme="majorBidi"/>
                <w:sz w:val="28"/>
                <w:szCs w:val="28"/>
              </w:rPr>
            </w:pPr>
          </w:p>
        </w:tc>
      </w:tr>
      <w:tr w:rsidR="00F52001" w:rsidRPr="00CA01C1" w:rsidTr="006B3DB8">
        <w:trPr>
          <w:gridBefore w:val="1"/>
          <w:wBefore w:w="9" w:type="dxa"/>
          <w:trHeight w:val="510"/>
        </w:trPr>
        <w:tc>
          <w:tcPr>
            <w:tcW w:w="8995" w:type="dxa"/>
          </w:tcPr>
          <w:p w:rsidR="00F52001" w:rsidRPr="00CA01C1" w:rsidRDefault="004775BA" w:rsidP="00240A2B">
            <w:pPr>
              <w:spacing w:line="360" w:lineRule="auto"/>
              <w:jc w:val="both"/>
              <w:rPr>
                <w:rFonts w:asciiTheme="majorBidi" w:hAnsiTheme="majorBidi" w:cstheme="majorBidi"/>
                <w:sz w:val="24"/>
                <w:szCs w:val="24"/>
              </w:rPr>
            </w:pPr>
            <w:r>
              <w:rPr>
                <w:rFonts w:asciiTheme="majorBidi" w:hAnsiTheme="majorBidi" w:cstheme="majorBidi"/>
                <w:sz w:val="24"/>
                <w:szCs w:val="24"/>
              </w:rPr>
              <w:t>1</w:t>
            </w:r>
            <w:r w:rsidR="00F52001" w:rsidRPr="00CA01C1">
              <w:rPr>
                <w:rFonts w:asciiTheme="majorBidi" w:hAnsiTheme="majorBidi" w:cstheme="majorBidi"/>
                <w:sz w:val="24"/>
                <w:szCs w:val="24"/>
              </w:rPr>
              <w:t xml:space="preserve">.6.Facteurs Extrinsèques : le sol, le climat, l’environnement </w:t>
            </w:r>
          </w:p>
        </w:tc>
        <w:tc>
          <w:tcPr>
            <w:tcW w:w="501" w:type="dxa"/>
          </w:tcPr>
          <w:p w:rsidR="00F52001" w:rsidRPr="00CA01C1" w:rsidRDefault="00F52001" w:rsidP="009B253E">
            <w:pPr>
              <w:jc w:val="both"/>
              <w:rPr>
                <w:rFonts w:asciiTheme="majorBidi" w:hAnsiTheme="majorBidi" w:cstheme="majorBidi"/>
                <w:sz w:val="24"/>
                <w:szCs w:val="24"/>
              </w:rPr>
            </w:pPr>
          </w:p>
        </w:tc>
      </w:tr>
      <w:tr w:rsidR="00F52001" w:rsidRPr="00D96A8D" w:rsidTr="006B3DB8">
        <w:trPr>
          <w:gridBefore w:val="1"/>
          <w:wBefore w:w="9" w:type="dxa"/>
          <w:trHeight w:val="510"/>
        </w:trPr>
        <w:tc>
          <w:tcPr>
            <w:tcW w:w="8995" w:type="dxa"/>
          </w:tcPr>
          <w:p w:rsidR="00F52001" w:rsidRPr="00D96A8D" w:rsidRDefault="004775BA" w:rsidP="00240A2B">
            <w:pPr>
              <w:jc w:val="both"/>
              <w:rPr>
                <w:rFonts w:asciiTheme="majorBidi" w:hAnsiTheme="majorBidi" w:cstheme="majorBidi"/>
                <w:sz w:val="24"/>
                <w:szCs w:val="24"/>
              </w:rPr>
            </w:pPr>
            <w:r>
              <w:rPr>
                <w:rFonts w:asciiTheme="majorBidi" w:hAnsiTheme="majorBidi" w:cstheme="majorBidi"/>
                <w:sz w:val="24"/>
                <w:szCs w:val="24"/>
              </w:rPr>
              <w:t>1.7</w:t>
            </w:r>
            <w:r w:rsidR="00240A2B" w:rsidRPr="00BB07ED">
              <w:rPr>
                <w:rFonts w:asciiTheme="majorBidi" w:hAnsiTheme="majorBidi" w:cstheme="majorBidi"/>
                <w:sz w:val="24"/>
                <w:szCs w:val="24"/>
              </w:rPr>
              <w:t>.La conservation des huiles essentielles</w:t>
            </w:r>
          </w:p>
        </w:tc>
        <w:tc>
          <w:tcPr>
            <w:tcW w:w="501" w:type="dxa"/>
          </w:tcPr>
          <w:p w:rsidR="00F52001" w:rsidRPr="00D96A8D" w:rsidRDefault="00F52001" w:rsidP="009B253E">
            <w:pPr>
              <w:jc w:val="both"/>
              <w:rPr>
                <w:rFonts w:asciiTheme="majorBidi" w:hAnsiTheme="majorBidi" w:cstheme="majorBidi"/>
                <w:sz w:val="28"/>
                <w:szCs w:val="28"/>
              </w:rPr>
            </w:pPr>
          </w:p>
        </w:tc>
      </w:tr>
      <w:tr w:rsidR="00F52001" w:rsidTr="006B3DB8">
        <w:trPr>
          <w:gridBefore w:val="1"/>
          <w:wBefore w:w="9" w:type="dxa"/>
          <w:trHeight w:val="510"/>
        </w:trPr>
        <w:tc>
          <w:tcPr>
            <w:tcW w:w="8995" w:type="dxa"/>
          </w:tcPr>
          <w:p w:rsidR="00F52001" w:rsidRPr="001E121B" w:rsidRDefault="004775BA" w:rsidP="00240A2B">
            <w:pPr>
              <w:jc w:val="both"/>
              <w:rPr>
                <w:rFonts w:asciiTheme="majorBidi" w:hAnsiTheme="majorBidi" w:cstheme="majorBidi"/>
                <w:sz w:val="28"/>
                <w:szCs w:val="28"/>
              </w:rPr>
            </w:pPr>
            <w:r>
              <w:rPr>
                <w:rFonts w:asciiTheme="majorBidi" w:hAnsiTheme="majorBidi" w:cstheme="majorBidi"/>
                <w:color w:val="000000"/>
                <w:sz w:val="26"/>
                <w:szCs w:val="26"/>
              </w:rPr>
              <w:t>1.8</w:t>
            </w:r>
            <w:r w:rsidR="00F52001" w:rsidRPr="001E121B">
              <w:rPr>
                <w:rFonts w:asciiTheme="majorBidi" w:hAnsiTheme="majorBidi" w:cstheme="majorBidi"/>
                <w:color w:val="000000"/>
                <w:sz w:val="26"/>
                <w:szCs w:val="26"/>
              </w:rPr>
              <w:t>. Les plantes aromatiques et médicinales</w:t>
            </w:r>
          </w:p>
        </w:tc>
        <w:tc>
          <w:tcPr>
            <w:tcW w:w="501" w:type="dxa"/>
          </w:tcPr>
          <w:p w:rsidR="00F52001" w:rsidRDefault="00F52001" w:rsidP="009B253E">
            <w:pPr>
              <w:jc w:val="both"/>
              <w:rPr>
                <w:rFonts w:asciiTheme="majorBidi" w:hAnsiTheme="majorBidi" w:cstheme="majorBidi"/>
                <w:sz w:val="28"/>
                <w:szCs w:val="28"/>
              </w:rPr>
            </w:pPr>
          </w:p>
        </w:tc>
      </w:tr>
      <w:tr w:rsidR="00F52001" w:rsidRPr="009C0C06" w:rsidTr="006B3DB8">
        <w:trPr>
          <w:gridBefore w:val="1"/>
          <w:wBefore w:w="9" w:type="dxa"/>
          <w:trHeight w:val="510"/>
        </w:trPr>
        <w:tc>
          <w:tcPr>
            <w:tcW w:w="8995" w:type="dxa"/>
          </w:tcPr>
          <w:p w:rsidR="00F52001" w:rsidRPr="009C0C06" w:rsidRDefault="004775BA" w:rsidP="00240A2B">
            <w:pPr>
              <w:autoSpaceDE w:val="0"/>
              <w:autoSpaceDN w:val="0"/>
              <w:adjustRightInd w:val="0"/>
              <w:spacing w:line="360" w:lineRule="auto"/>
              <w:jc w:val="both"/>
              <w:rPr>
                <w:rFonts w:asciiTheme="majorBidi" w:hAnsiTheme="majorBidi" w:cstheme="majorBidi"/>
                <w:color w:val="000000"/>
                <w:sz w:val="24"/>
                <w:szCs w:val="24"/>
              </w:rPr>
            </w:pPr>
            <w:r>
              <w:rPr>
                <w:rFonts w:ascii="Times New Roman" w:hAnsi="Times New Roman" w:cs="Times New Roman"/>
                <w:sz w:val="24"/>
                <w:szCs w:val="24"/>
              </w:rPr>
              <w:t>1.9</w:t>
            </w:r>
            <w:r w:rsidR="00F52001" w:rsidRPr="009C0C06">
              <w:rPr>
                <w:rFonts w:ascii="Times New Roman" w:hAnsi="Times New Roman" w:cs="Times New Roman"/>
                <w:sz w:val="24"/>
                <w:szCs w:val="24"/>
              </w:rPr>
              <w:t>. Présentation de la famille des Lamiacées</w:t>
            </w:r>
          </w:p>
        </w:tc>
        <w:tc>
          <w:tcPr>
            <w:tcW w:w="501" w:type="dxa"/>
          </w:tcPr>
          <w:p w:rsidR="00F52001" w:rsidRPr="009C0C06" w:rsidRDefault="00F52001" w:rsidP="009B253E">
            <w:pPr>
              <w:jc w:val="both"/>
              <w:rPr>
                <w:rFonts w:asciiTheme="majorBidi" w:hAnsiTheme="majorBidi" w:cstheme="majorBidi"/>
                <w:sz w:val="28"/>
                <w:szCs w:val="28"/>
              </w:rPr>
            </w:pPr>
          </w:p>
        </w:tc>
      </w:tr>
      <w:tr w:rsidR="00F52001" w:rsidTr="006B3DB8">
        <w:trPr>
          <w:gridBefore w:val="1"/>
          <w:wBefore w:w="9" w:type="dxa"/>
          <w:trHeight w:val="510"/>
        </w:trPr>
        <w:tc>
          <w:tcPr>
            <w:tcW w:w="8995" w:type="dxa"/>
          </w:tcPr>
          <w:p w:rsidR="00F52001" w:rsidRPr="008A77A9" w:rsidRDefault="004775BA" w:rsidP="00240A2B">
            <w:pPr>
              <w:spacing w:line="360" w:lineRule="auto"/>
              <w:jc w:val="both"/>
              <w:rPr>
                <w:rFonts w:ascii="Times New Roman" w:hAnsi="Times New Roman" w:cs="Times New Roman"/>
                <w:sz w:val="24"/>
                <w:szCs w:val="24"/>
              </w:rPr>
            </w:pPr>
            <w:r>
              <w:rPr>
                <w:rFonts w:asciiTheme="majorBidi" w:hAnsiTheme="majorBidi" w:cstheme="majorBidi"/>
                <w:color w:val="000000"/>
                <w:sz w:val="24"/>
                <w:szCs w:val="24"/>
              </w:rPr>
              <w:t>1.10</w:t>
            </w:r>
            <w:r w:rsidR="00F52001" w:rsidRPr="008A77A9">
              <w:rPr>
                <w:rFonts w:asciiTheme="majorBidi" w:hAnsiTheme="majorBidi" w:cstheme="majorBidi"/>
                <w:color w:val="000000"/>
                <w:sz w:val="24"/>
                <w:szCs w:val="24"/>
              </w:rPr>
              <w:t xml:space="preserve">. Généralité sur le genre </w:t>
            </w:r>
            <w:r w:rsidR="00F52001" w:rsidRPr="008A77A9">
              <w:rPr>
                <w:rFonts w:asciiTheme="majorBidi" w:hAnsiTheme="majorBidi" w:cstheme="majorBidi"/>
                <w:i/>
                <w:iCs/>
                <w:color w:val="000000"/>
                <w:sz w:val="24"/>
                <w:szCs w:val="24"/>
              </w:rPr>
              <w:t xml:space="preserve">Origanum </w:t>
            </w:r>
          </w:p>
        </w:tc>
        <w:tc>
          <w:tcPr>
            <w:tcW w:w="501" w:type="dxa"/>
          </w:tcPr>
          <w:p w:rsidR="00F52001" w:rsidRDefault="00F52001" w:rsidP="009B253E">
            <w:pPr>
              <w:jc w:val="both"/>
              <w:rPr>
                <w:rFonts w:asciiTheme="majorBidi" w:hAnsiTheme="majorBidi" w:cstheme="majorBidi"/>
                <w:sz w:val="28"/>
                <w:szCs w:val="28"/>
              </w:rPr>
            </w:pPr>
          </w:p>
        </w:tc>
      </w:tr>
      <w:tr w:rsidR="00F52001" w:rsidTr="006B3DB8">
        <w:trPr>
          <w:gridBefore w:val="1"/>
          <w:wBefore w:w="9" w:type="dxa"/>
          <w:trHeight w:val="510"/>
        </w:trPr>
        <w:tc>
          <w:tcPr>
            <w:tcW w:w="8995" w:type="dxa"/>
          </w:tcPr>
          <w:p w:rsidR="00F52001" w:rsidRPr="008D0E7A" w:rsidRDefault="005661D8" w:rsidP="000378AC">
            <w:pPr>
              <w:autoSpaceDE w:val="0"/>
              <w:autoSpaceDN w:val="0"/>
              <w:adjustRightInd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4775BA">
              <w:rPr>
                <w:rFonts w:asciiTheme="majorBidi" w:hAnsiTheme="majorBidi" w:cstheme="majorBidi"/>
                <w:sz w:val="24"/>
                <w:szCs w:val="24"/>
              </w:rPr>
              <w:t>1.10</w:t>
            </w:r>
            <w:r w:rsidR="00F52001" w:rsidRPr="008D0E7A">
              <w:rPr>
                <w:rFonts w:asciiTheme="majorBidi" w:hAnsiTheme="majorBidi" w:cstheme="majorBidi"/>
                <w:sz w:val="24"/>
                <w:szCs w:val="24"/>
              </w:rPr>
              <w:t>.1. Histoire – Origan</w:t>
            </w:r>
            <w:r w:rsidR="004775BA">
              <w:rPr>
                <w:rFonts w:asciiTheme="majorBidi" w:hAnsiTheme="majorBidi" w:cstheme="majorBidi"/>
                <w:sz w:val="24"/>
                <w:szCs w:val="24"/>
              </w:rPr>
              <w:t>um vulgare L.</w:t>
            </w:r>
          </w:p>
        </w:tc>
        <w:tc>
          <w:tcPr>
            <w:tcW w:w="501" w:type="dxa"/>
          </w:tcPr>
          <w:p w:rsidR="00F52001" w:rsidRDefault="00F52001" w:rsidP="009B253E">
            <w:pPr>
              <w:jc w:val="both"/>
              <w:rPr>
                <w:rFonts w:asciiTheme="majorBidi" w:hAnsiTheme="majorBidi" w:cstheme="majorBidi"/>
                <w:sz w:val="28"/>
                <w:szCs w:val="28"/>
              </w:rPr>
            </w:pPr>
          </w:p>
        </w:tc>
      </w:tr>
      <w:tr w:rsidR="000378AC" w:rsidTr="006B3DB8">
        <w:trPr>
          <w:gridBefore w:val="1"/>
          <w:wBefore w:w="9" w:type="dxa"/>
          <w:trHeight w:val="510"/>
        </w:trPr>
        <w:tc>
          <w:tcPr>
            <w:tcW w:w="8995" w:type="dxa"/>
          </w:tcPr>
          <w:p w:rsidR="000378AC" w:rsidRDefault="005661D8" w:rsidP="000378AC">
            <w:pPr>
              <w:autoSpaceDE w:val="0"/>
              <w:autoSpaceDN w:val="0"/>
              <w:adjustRightInd w:val="0"/>
              <w:spacing w:line="360" w:lineRule="auto"/>
              <w:jc w:val="both"/>
              <w:rPr>
                <w:rFonts w:asciiTheme="majorBidi" w:hAnsiTheme="majorBidi" w:cstheme="majorBidi"/>
                <w:sz w:val="26"/>
                <w:szCs w:val="26"/>
              </w:rPr>
            </w:pPr>
            <w:r>
              <w:rPr>
                <w:rFonts w:asciiTheme="majorBidi" w:hAnsiTheme="majorBidi" w:cstheme="majorBidi"/>
                <w:sz w:val="24"/>
                <w:szCs w:val="24"/>
              </w:rPr>
              <w:t xml:space="preserve">    </w:t>
            </w:r>
            <w:r w:rsidR="000378AC">
              <w:rPr>
                <w:rFonts w:asciiTheme="majorBidi" w:hAnsiTheme="majorBidi" w:cstheme="majorBidi"/>
                <w:sz w:val="24"/>
                <w:szCs w:val="24"/>
              </w:rPr>
              <w:t>1.10</w:t>
            </w:r>
            <w:r w:rsidR="000378AC" w:rsidRPr="008D0E7A">
              <w:rPr>
                <w:rFonts w:asciiTheme="majorBidi" w:hAnsiTheme="majorBidi" w:cstheme="majorBidi"/>
                <w:sz w:val="24"/>
                <w:szCs w:val="24"/>
              </w:rPr>
              <w:t>.2 .Botanique et culture</w:t>
            </w:r>
          </w:p>
        </w:tc>
        <w:tc>
          <w:tcPr>
            <w:tcW w:w="501" w:type="dxa"/>
          </w:tcPr>
          <w:p w:rsidR="000378AC" w:rsidRDefault="000378AC" w:rsidP="009B253E">
            <w:pPr>
              <w:jc w:val="both"/>
              <w:rPr>
                <w:rFonts w:asciiTheme="majorBidi" w:hAnsiTheme="majorBidi" w:cstheme="majorBidi"/>
                <w:sz w:val="28"/>
                <w:szCs w:val="28"/>
              </w:rPr>
            </w:pPr>
          </w:p>
        </w:tc>
      </w:tr>
      <w:tr w:rsidR="00F52001" w:rsidTr="006B3DB8">
        <w:trPr>
          <w:gridBefore w:val="1"/>
          <w:wBefore w:w="9" w:type="dxa"/>
          <w:trHeight w:val="510"/>
        </w:trPr>
        <w:tc>
          <w:tcPr>
            <w:tcW w:w="8995" w:type="dxa"/>
          </w:tcPr>
          <w:p w:rsidR="00F52001" w:rsidRPr="00AB707B" w:rsidRDefault="004775BA" w:rsidP="004775BA">
            <w:pPr>
              <w:autoSpaceDE w:val="0"/>
              <w:autoSpaceDN w:val="0"/>
              <w:adjustRightInd w:val="0"/>
              <w:spacing w:line="360" w:lineRule="auto"/>
              <w:jc w:val="both"/>
              <w:rPr>
                <w:rFonts w:asciiTheme="majorBidi" w:hAnsiTheme="majorBidi" w:cstheme="majorBidi"/>
                <w:sz w:val="26"/>
                <w:szCs w:val="26"/>
              </w:rPr>
            </w:pPr>
            <w:r>
              <w:rPr>
                <w:rFonts w:asciiTheme="majorBidi" w:hAnsiTheme="majorBidi" w:cstheme="majorBidi"/>
                <w:sz w:val="26"/>
                <w:szCs w:val="26"/>
              </w:rPr>
              <w:t>1.11</w:t>
            </w:r>
            <w:r w:rsidR="00F52001" w:rsidRPr="00AB707B">
              <w:rPr>
                <w:rFonts w:asciiTheme="majorBidi" w:hAnsiTheme="majorBidi" w:cstheme="majorBidi"/>
                <w:sz w:val="26"/>
                <w:szCs w:val="26"/>
              </w:rPr>
              <w:t>. Présentation de la plante étudiée</w:t>
            </w:r>
          </w:p>
        </w:tc>
        <w:tc>
          <w:tcPr>
            <w:tcW w:w="501" w:type="dxa"/>
          </w:tcPr>
          <w:p w:rsidR="00F52001" w:rsidRDefault="00F52001" w:rsidP="009B253E">
            <w:pPr>
              <w:jc w:val="both"/>
              <w:rPr>
                <w:rFonts w:asciiTheme="majorBidi" w:hAnsiTheme="majorBidi" w:cstheme="majorBidi"/>
                <w:sz w:val="28"/>
                <w:szCs w:val="28"/>
              </w:rPr>
            </w:pPr>
          </w:p>
        </w:tc>
      </w:tr>
      <w:tr w:rsidR="00F52001" w:rsidTr="006B3DB8">
        <w:trPr>
          <w:gridBefore w:val="1"/>
          <w:wBefore w:w="9" w:type="dxa"/>
          <w:trHeight w:val="510"/>
        </w:trPr>
        <w:tc>
          <w:tcPr>
            <w:tcW w:w="8995" w:type="dxa"/>
          </w:tcPr>
          <w:p w:rsidR="00F52001" w:rsidRPr="0015076A" w:rsidRDefault="0015076A" w:rsidP="0015076A">
            <w:pPr>
              <w:autoSpaceDE w:val="0"/>
              <w:autoSpaceDN w:val="0"/>
              <w:adjustRightInd w:val="0"/>
              <w:spacing w:line="360" w:lineRule="auto"/>
              <w:jc w:val="both"/>
              <w:rPr>
                <w:rFonts w:asciiTheme="majorBidi" w:hAnsiTheme="majorBidi" w:cstheme="majorBidi"/>
                <w:color w:val="000000"/>
                <w:sz w:val="26"/>
                <w:szCs w:val="26"/>
              </w:rPr>
            </w:pPr>
            <w:r>
              <w:rPr>
                <w:rFonts w:asciiTheme="majorBidi" w:hAnsiTheme="majorBidi" w:cstheme="majorBidi"/>
                <w:color w:val="000000"/>
                <w:sz w:val="26"/>
                <w:szCs w:val="26"/>
              </w:rPr>
              <w:t xml:space="preserve">      </w:t>
            </w:r>
            <w:r w:rsidR="004775BA" w:rsidRPr="0015076A">
              <w:rPr>
                <w:rFonts w:asciiTheme="majorBidi" w:hAnsiTheme="majorBidi" w:cstheme="majorBidi"/>
                <w:color w:val="000000"/>
                <w:sz w:val="26"/>
                <w:szCs w:val="26"/>
              </w:rPr>
              <w:t>1.11</w:t>
            </w:r>
            <w:r w:rsidR="00F52001" w:rsidRPr="0015076A">
              <w:rPr>
                <w:rFonts w:asciiTheme="majorBidi" w:hAnsiTheme="majorBidi" w:cstheme="majorBidi"/>
                <w:color w:val="000000"/>
                <w:sz w:val="26"/>
                <w:szCs w:val="26"/>
              </w:rPr>
              <w:t>.1.Description</w:t>
            </w:r>
          </w:p>
        </w:tc>
        <w:tc>
          <w:tcPr>
            <w:tcW w:w="501" w:type="dxa"/>
          </w:tcPr>
          <w:p w:rsidR="00F52001" w:rsidRDefault="00F52001" w:rsidP="009B253E">
            <w:pPr>
              <w:jc w:val="both"/>
              <w:rPr>
                <w:rFonts w:asciiTheme="majorBidi" w:hAnsiTheme="majorBidi" w:cstheme="majorBidi"/>
                <w:sz w:val="28"/>
                <w:szCs w:val="28"/>
              </w:rPr>
            </w:pPr>
          </w:p>
        </w:tc>
      </w:tr>
      <w:tr w:rsidR="00F52001" w:rsidTr="006B3DB8">
        <w:trPr>
          <w:gridBefore w:val="1"/>
          <w:wBefore w:w="9" w:type="dxa"/>
          <w:trHeight w:val="510"/>
        </w:trPr>
        <w:tc>
          <w:tcPr>
            <w:tcW w:w="8995" w:type="dxa"/>
          </w:tcPr>
          <w:p w:rsidR="00F52001" w:rsidRPr="00DF2A6E" w:rsidRDefault="0015076A" w:rsidP="004775BA">
            <w:pPr>
              <w:autoSpaceDE w:val="0"/>
              <w:autoSpaceDN w:val="0"/>
              <w:adjustRightInd w:val="0"/>
              <w:spacing w:line="360" w:lineRule="auto"/>
              <w:jc w:val="both"/>
              <w:rPr>
                <w:rFonts w:asciiTheme="majorBidi" w:hAnsiTheme="majorBidi" w:cstheme="majorBidi"/>
                <w:color w:val="000000"/>
                <w:sz w:val="26"/>
                <w:szCs w:val="26"/>
              </w:rPr>
            </w:pPr>
            <w:r>
              <w:rPr>
                <w:rFonts w:asciiTheme="majorBidi" w:hAnsiTheme="majorBidi" w:cstheme="majorBidi"/>
                <w:color w:val="000000"/>
                <w:sz w:val="26"/>
                <w:szCs w:val="26"/>
              </w:rPr>
              <w:lastRenderedPageBreak/>
              <w:t xml:space="preserve">      </w:t>
            </w:r>
            <w:r w:rsidR="004775BA">
              <w:rPr>
                <w:rFonts w:asciiTheme="majorBidi" w:hAnsiTheme="majorBidi" w:cstheme="majorBidi"/>
                <w:color w:val="000000"/>
                <w:sz w:val="26"/>
                <w:szCs w:val="26"/>
              </w:rPr>
              <w:t>1.11</w:t>
            </w:r>
            <w:r w:rsidR="00F52001" w:rsidRPr="00DF2A6E">
              <w:rPr>
                <w:rFonts w:asciiTheme="majorBidi" w:hAnsiTheme="majorBidi" w:cstheme="majorBidi"/>
                <w:color w:val="000000"/>
                <w:sz w:val="26"/>
                <w:szCs w:val="26"/>
              </w:rPr>
              <w:t>.2.Caractéristique de l’huile essentielle de l’origan</w:t>
            </w:r>
          </w:p>
        </w:tc>
        <w:tc>
          <w:tcPr>
            <w:tcW w:w="501" w:type="dxa"/>
          </w:tcPr>
          <w:p w:rsidR="00F52001" w:rsidRDefault="00F52001" w:rsidP="009B253E">
            <w:pPr>
              <w:jc w:val="both"/>
              <w:rPr>
                <w:rFonts w:asciiTheme="majorBidi" w:hAnsiTheme="majorBidi" w:cstheme="majorBidi"/>
                <w:sz w:val="28"/>
                <w:szCs w:val="28"/>
              </w:rPr>
            </w:pPr>
          </w:p>
        </w:tc>
      </w:tr>
      <w:tr w:rsidR="00F52001" w:rsidRPr="00DF2A6E" w:rsidTr="006B3DB8">
        <w:trPr>
          <w:gridBefore w:val="1"/>
          <w:wBefore w:w="9" w:type="dxa"/>
          <w:trHeight w:val="510"/>
        </w:trPr>
        <w:tc>
          <w:tcPr>
            <w:tcW w:w="8995" w:type="dxa"/>
          </w:tcPr>
          <w:p w:rsidR="00F52001" w:rsidRPr="00DF2A6E" w:rsidRDefault="0015076A" w:rsidP="004775BA">
            <w:pPr>
              <w:pStyle w:val="Titre2"/>
              <w:spacing w:line="360" w:lineRule="auto"/>
              <w:jc w:val="both"/>
              <w:outlineLvl w:val="1"/>
              <w:rPr>
                <w:rFonts w:asciiTheme="majorBidi" w:hAnsiTheme="majorBidi"/>
                <w:b w:val="0"/>
                <w:bCs w:val="0"/>
                <w:color w:val="auto"/>
                <w:sz w:val="24"/>
                <w:szCs w:val="24"/>
              </w:rPr>
            </w:pPr>
            <w:r>
              <w:rPr>
                <w:rFonts w:asciiTheme="majorBidi" w:hAnsiTheme="majorBidi"/>
                <w:b w:val="0"/>
                <w:bCs w:val="0"/>
                <w:color w:val="auto"/>
                <w:sz w:val="24"/>
                <w:szCs w:val="24"/>
              </w:rPr>
              <w:t>1</w:t>
            </w:r>
            <w:r w:rsidR="004775BA">
              <w:rPr>
                <w:rFonts w:asciiTheme="majorBidi" w:hAnsiTheme="majorBidi"/>
                <w:b w:val="0"/>
                <w:bCs w:val="0"/>
                <w:color w:val="auto"/>
                <w:sz w:val="24"/>
                <w:szCs w:val="24"/>
              </w:rPr>
              <w:t>.12</w:t>
            </w:r>
            <w:r w:rsidR="00F52001" w:rsidRPr="00DF2A6E">
              <w:rPr>
                <w:rFonts w:asciiTheme="majorBidi" w:hAnsiTheme="majorBidi"/>
                <w:b w:val="0"/>
                <w:bCs w:val="0"/>
                <w:color w:val="auto"/>
                <w:sz w:val="24"/>
                <w:szCs w:val="24"/>
              </w:rPr>
              <w:t>.Principaux constituants biochimique de l’origan</w:t>
            </w:r>
          </w:p>
        </w:tc>
        <w:tc>
          <w:tcPr>
            <w:tcW w:w="501" w:type="dxa"/>
          </w:tcPr>
          <w:p w:rsidR="00F52001" w:rsidRPr="00DF2A6E" w:rsidRDefault="00F52001" w:rsidP="009B253E">
            <w:pPr>
              <w:jc w:val="both"/>
              <w:rPr>
                <w:rFonts w:asciiTheme="majorBidi" w:hAnsiTheme="majorBidi" w:cstheme="majorBidi"/>
                <w:sz w:val="28"/>
                <w:szCs w:val="28"/>
              </w:rPr>
            </w:pPr>
          </w:p>
        </w:tc>
      </w:tr>
      <w:tr w:rsidR="00F52001" w:rsidTr="006B3DB8">
        <w:trPr>
          <w:gridBefore w:val="1"/>
          <w:wBefore w:w="9" w:type="dxa"/>
          <w:trHeight w:val="510"/>
        </w:trPr>
        <w:tc>
          <w:tcPr>
            <w:tcW w:w="8995" w:type="dxa"/>
          </w:tcPr>
          <w:p w:rsidR="00F52001" w:rsidRPr="0045656C" w:rsidRDefault="004775BA" w:rsidP="009B253E">
            <w:pPr>
              <w:jc w:val="both"/>
              <w:rPr>
                <w:rFonts w:asciiTheme="majorBidi" w:hAnsiTheme="majorBidi" w:cstheme="majorBidi"/>
                <w:b/>
                <w:bCs/>
                <w:sz w:val="26"/>
                <w:szCs w:val="26"/>
              </w:rPr>
            </w:pPr>
            <w:r>
              <w:rPr>
                <w:rFonts w:asciiTheme="majorBidi" w:hAnsiTheme="majorBidi" w:cstheme="majorBidi"/>
                <w:b/>
                <w:bCs/>
                <w:sz w:val="26"/>
                <w:szCs w:val="26"/>
              </w:rPr>
              <w:t>Chapitre 2</w:t>
            </w:r>
            <w:r w:rsidR="00F52001" w:rsidRPr="0045656C">
              <w:rPr>
                <w:rFonts w:asciiTheme="majorBidi" w:hAnsiTheme="majorBidi" w:cstheme="majorBidi"/>
                <w:b/>
                <w:bCs/>
                <w:sz w:val="26"/>
                <w:szCs w:val="26"/>
              </w:rPr>
              <w:t> : Les activités</w:t>
            </w:r>
          </w:p>
        </w:tc>
        <w:tc>
          <w:tcPr>
            <w:tcW w:w="501" w:type="dxa"/>
          </w:tcPr>
          <w:p w:rsidR="00F52001" w:rsidRDefault="00F52001" w:rsidP="009B253E">
            <w:pPr>
              <w:jc w:val="both"/>
              <w:rPr>
                <w:rFonts w:asciiTheme="majorBidi" w:hAnsiTheme="majorBidi" w:cstheme="majorBidi"/>
                <w:sz w:val="28"/>
                <w:szCs w:val="28"/>
              </w:rPr>
            </w:pPr>
          </w:p>
        </w:tc>
      </w:tr>
      <w:tr w:rsidR="00F52001" w:rsidTr="006B3DB8">
        <w:trPr>
          <w:gridBefore w:val="1"/>
          <w:wBefore w:w="9" w:type="dxa"/>
          <w:trHeight w:val="510"/>
        </w:trPr>
        <w:tc>
          <w:tcPr>
            <w:tcW w:w="8995" w:type="dxa"/>
          </w:tcPr>
          <w:p w:rsidR="00F52001" w:rsidRPr="002B1604" w:rsidRDefault="004775BA" w:rsidP="000378AC">
            <w:pPr>
              <w:spacing w:line="360" w:lineRule="auto"/>
              <w:jc w:val="both"/>
              <w:rPr>
                <w:rFonts w:asciiTheme="majorBidi" w:hAnsiTheme="majorBidi" w:cstheme="majorBidi"/>
                <w:sz w:val="26"/>
                <w:szCs w:val="26"/>
              </w:rPr>
            </w:pPr>
            <w:r>
              <w:rPr>
                <w:rFonts w:asciiTheme="majorBidi" w:hAnsiTheme="majorBidi" w:cstheme="majorBidi"/>
                <w:sz w:val="26"/>
                <w:szCs w:val="26"/>
              </w:rPr>
              <w:t>2</w:t>
            </w:r>
            <w:r w:rsidR="00F52001" w:rsidRPr="0045656C">
              <w:rPr>
                <w:rFonts w:asciiTheme="majorBidi" w:hAnsiTheme="majorBidi" w:cstheme="majorBidi"/>
                <w:sz w:val="26"/>
                <w:szCs w:val="26"/>
              </w:rPr>
              <w:t>.1. Activité antioxydante</w:t>
            </w:r>
          </w:p>
        </w:tc>
        <w:tc>
          <w:tcPr>
            <w:tcW w:w="501" w:type="dxa"/>
          </w:tcPr>
          <w:p w:rsidR="00F52001" w:rsidRDefault="00F52001" w:rsidP="009B253E">
            <w:pPr>
              <w:jc w:val="both"/>
              <w:rPr>
                <w:rFonts w:asciiTheme="majorBidi" w:hAnsiTheme="majorBidi" w:cstheme="majorBidi"/>
                <w:sz w:val="28"/>
                <w:szCs w:val="28"/>
              </w:rPr>
            </w:pPr>
          </w:p>
        </w:tc>
      </w:tr>
      <w:tr w:rsidR="00F52001" w:rsidTr="006B3DB8">
        <w:trPr>
          <w:gridBefore w:val="1"/>
          <w:wBefore w:w="9" w:type="dxa"/>
          <w:trHeight w:val="510"/>
        </w:trPr>
        <w:tc>
          <w:tcPr>
            <w:tcW w:w="8995" w:type="dxa"/>
          </w:tcPr>
          <w:p w:rsidR="00F52001" w:rsidRPr="00405685" w:rsidRDefault="004775BA" w:rsidP="000378AC">
            <w:pPr>
              <w:spacing w:line="360" w:lineRule="auto"/>
              <w:jc w:val="both"/>
              <w:rPr>
                <w:rFonts w:asciiTheme="majorBidi" w:hAnsiTheme="majorBidi" w:cstheme="majorBidi"/>
                <w:sz w:val="24"/>
                <w:szCs w:val="24"/>
              </w:rPr>
            </w:pPr>
            <w:r>
              <w:rPr>
                <w:rFonts w:asciiTheme="majorBidi" w:hAnsiTheme="majorBidi" w:cstheme="majorBidi"/>
                <w:sz w:val="24"/>
                <w:szCs w:val="24"/>
              </w:rPr>
              <w:t>2</w:t>
            </w:r>
            <w:r w:rsidR="00F52001" w:rsidRPr="00405685">
              <w:rPr>
                <w:rFonts w:asciiTheme="majorBidi" w:hAnsiTheme="majorBidi" w:cstheme="majorBidi"/>
                <w:sz w:val="24"/>
                <w:szCs w:val="24"/>
              </w:rPr>
              <w:t>.2.Les radicaux libres</w:t>
            </w:r>
          </w:p>
        </w:tc>
        <w:tc>
          <w:tcPr>
            <w:tcW w:w="501" w:type="dxa"/>
          </w:tcPr>
          <w:p w:rsidR="00F52001" w:rsidRDefault="00F52001" w:rsidP="009B253E">
            <w:pPr>
              <w:jc w:val="both"/>
              <w:rPr>
                <w:rFonts w:asciiTheme="majorBidi" w:hAnsiTheme="majorBidi" w:cstheme="majorBidi"/>
                <w:sz w:val="28"/>
                <w:szCs w:val="28"/>
              </w:rPr>
            </w:pPr>
          </w:p>
        </w:tc>
      </w:tr>
      <w:tr w:rsidR="00F52001" w:rsidTr="006B3DB8">
        <w:trPr>
          <w:gridBefore w:val="1"/>
          <w:wBefore w:w="9" w:type="dxa"/>
          <w:trHeight w:val="510"/>
        </w:trPr>
        <w:tc>
          <w:tcPr>
            <w:tcW w:w="8995" w:type="dxa"/>
          </w:tcPr>
          <w:p w:rsidR="00F52001" w:rsidRPr="00E51C68" w:rsidRDefault="004775BA" w:rsidP="000378AC">
            <w:pPr>
              <w:spacing w:line="360" w:lineRule="auto"/>
              <w:jc w:val="both"/>
              <w:rPr>
                <w:rFonts w:asciiTheme="majorBidi" w:hAnsiTheme="majorBidi" w:cstheme="majorBidi"/>
                <w:sz w:val="24"/>
                <w:szCs w:val="24"/>
              </w:rPr>
            </w:pPr>
            <w:r>
              <w:rPr>
                <w:rFonts w:asciiTheme="majorBidi" w:hAnsiTheme="majorBidi" w:cstheme="majorBidi"/>
                <w:sz w:val="24"/>
                <w:szCs w:val="24"/>
              </w:rPr>
              <w:t>2</w:t>
            </w:r>
            <w:r w:rsidR="00F52001" w:rsidRPr="00E51C68">
              <w:rPr>
                <w:rFonts w:asciiTheme="majorBidi" w:hAnsiTheme="majorBidi" w:cstheme="majorBidi"/>
                <w:sz w:val="24"/>
                <w:szCs w:val="24"/>
              </w:rPr>
              <w:t>.3. Division des antioxydants suivant la nature chimique</w:t>
            </w:r>
          </w:p>
        </w:tc>
        <w:tc>
          <w:tcPr>
            <w:tcW w:w="501" w:type="dxa"/>
          </w:tcPr>
          <w:p w:rsidR="00F52001" w:rsidRDefault="00F52001" w:rsidP="009B253E">
            <w:pPr>
              <w:jc w:val="both"/>
              <w:rPr>
                <w:rFonts w:asciiTheme="majorBidi" w:hAnsiTheme="majorBidi" w:cstheme="majorBidi"/>
                <w:sz w:val="28"/>
                <w:szCs w:val="28"/>
              </w:rPr>
            </w:pPr>
          </w:p>
        </w:tc>
      </w:tr>
      <w:tr w:rsidR="00F52001" w:rsidTr="006B3DB8">
        <w:trPr>
          <w:gridBefore w:val="1"/>
          <w:wBefore w:w="9" w:type="dxa"/>
          <w:trHeight w:val="510"/>
        </w:trPr>
        <w:tc>
          <w:tcPr>
            <w:tcW w:w="8995" w:type="dxa"/>
          </w:tcPr>
          <w:p w:rsidR="00F52001" w:rsidRPr="00E35BC9" w:rsidRDefault="004775BA" w:rsidP="000378AC">
            <w:pPr>
              <w:spacing w:line="360" w:lineRule="auto"/>
              <w:jc w:val="both"/>
              <w:rPr>
                <w:rFonts w:asciiTheme="majorBidi" w:hAnsiTheme="majorBidi" w:cstheme="majorBidi"/>
                <w:sz w:val="26"/>
                <w:szCs w:val="26"/>
              </w:rPr>
            </w:pPr>
            <w:r>
              <w:rPr>
                <w:rFonts w:asciiTheme="majorBidi" w:hAnsiTheme="majorBidi" w:cstheme="majorBidi"/>
                <w:sz w:val="26"/>
                <w:szCs w:val="26"/>
              </w:rPr>
              <w:t>2</w:t>
            </w:r>
            <w:r w:rsidR="005661D8">
              <w:rPr>
                <w:rFonts w:asciiTheme="majorBidi" w:hAnsiTheme="majorBidi" w:cstheme="majorBidi"/>
                <w:sz w:val="26"/>
                <w:szCs w:val="26"/>
              </w:rPr>
              <w:t>.2</w:t>
            </w:r>
            <w:r w:rsidR="00F52001" w:rsidRPr="00E35BC9">
              <w:rPr>
                <w:rFonts w:asciiTheme="majorBidi" w:hAnsiTheme="majorBidi" w:cstheme="majorBidi"/>
                <w:sz w:val="26"/>
                <w:szCs w:val="26"/>
              </w:rPr>
              <w:t>. Activité antibactérienne </w:t>
            </w:r>
          </w:p>
        </w:tc>
        <w:tc>
          <w:tcPr>
            <w:tcW w:w="501" w:type="dxa"/>
          </w:tcPr>
          <w:p w:rsidR="00F52001" w:rsidRDefault="00F52001" w:rsidP="009B253E">
            <w:pPr>
              <w:jc w:val="both"/>
              <w:rPr>
                <w:rFonts w:asciiTheme="majorBidi" w:hAnsiTheme="majorBidi" w:cstheme="majorBidi"/>
                <w:sz w:val="28"/>
                <w:szCs w:val="28"/>
              </w:rPr>
            </w:pPr>
          </w:p>
        </w:tc>
      </w:tr>
      <w:tr w:rsidR="00F52001" w:rsidTr="006B3DB8">
        <w:trPr>
          <w:gridBefore w:val="1"/>
          <w:wBefore w:w="9" w:type="dxa"/>
          <w:trHeight w:val="510"/>
        </w:trPr>
        <w:tc>
          <w:tcPr>
            <w:tcW w:w="8995" w:type="dxa"/>
          </w:tcPr>
          <w:p w:rsidR="00F52001" w:rsidRPr="00E35BC9" w:rsidRDefault="000378AC" w:rsidP="000378AC">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00F52001">
              <w:rPr>
                <w:rFonts w:asciiTheme="majorBidi" w:hAnsiTheme="majorBidi" w:cstheme="majorBidi"/>
                <w:sz w:val="26"/>
                <w:szCs w:val="26"/>
              </w:rPr>
              <w:t xml:space="preserve"> </w:t>
            </w:r>
            <w:r w:rsidR="004775BA">
              <w:rPr>
                <w:rFonts w:asciiTheme="majorBidi" w:hAnsiTheme="majorBidi" w:cstheme="majorBidi"/>
                <w:sz w:val="26"/>
                <w:szCs w:val="26"/>
              </w:rPr>
              <w:t>2</w:t>
            </w:r>
            <w:r w:rsidR="005661D8">
              <w:rPr>
                <w:rFonts w:asciiTheme="majorBidi" w:hAnsiTheme="majorBidi" w:cstheme="majorBidi"/>
                <w:sz w:val="26"/>
                <w:szCs w:val="26"/>
              </w:rPr>
              <w:t>.2</w:t>
            </w:r>
            <w:r w:rsidR="00F52001" w:rsidRPr="00E35BC9">
              <w:rPr>
                <w:rFonts w:asciiTheme="majorBidi" w:hAnsiTheme="majorBidi" w:cstheme="majorBidi"/>
                <w:sz w:val="26"/>
                <w:szCs w:val="26"/>
              </w:rPr>
              <w:t>.1.Activité antimicrobienne</w:t>
            </w:r>
          </w:p>
        </w:tc>
        <w:tc>
          <w:tcPr>
            <w:tcW w:w="501" w:type="dxa"/>
          </w:tcPr>
          <w:p w:rsidR="00F52001" w:rsidRDefault="00F52001" w:rsidP="009B253E">
            <w:pPr>
              <w:jc w:val="both"/>
              <w:rPr>
                <w:rFonts w:asciiTheme="majorBidi" w:hAnsiTheme="majorBidi" w:cstheme="majorBidi"/>
                <w:sz w:val="28"/>
                <w:szCs w:val="28"/>
              </w:rPr>
            </w:pPr>
          </w:p>
        </w:tc>
      </w:tr>
      <w:tr w:rsidR="00F52001" w:rsidTr="006B3DB8">
        <w:trPr>
          <w:gridBefore w:val="1"/>
          <w:wBefore w:w="9" w:type="dxa"/>
          <w:trHeight w:val="510"/>
        </w:trPr>
        <w:tc>
          <w:tcPr>
            <w:tcW w:w="8995" w:type="dxa"/>
          </w:tcPr>
          <w:p w:rsidR="00F52001" w:rsidRPr="00003130" w:rsidRDefault="000378AC" w:rsidP="000378AC">
            <w:pPr>
              <w:autoSpaceDE w:val="0"/>
              <w:autoSpaceDN w:val="0"/>
              <w:adjustRightInd w:val="0"/>
              <w:spacing w:line="360" w:lineRule="auto"/>
              <w:jc w:val="both"/>
              <w:rPr>
                <w:rFonts w:asciiTheme="majorBidi" w:hAnsiTheme="majorBidi" w:cstheme="majorBidi"/>
                <w:sz w:val="24"/>
                <w:szCs w:val="24"/>
              </w:rPr>
            </w:pPr>
            <w:r>
              <w:rPr>
                <w:rFonts w:asciiTheme="majorBidi" w:hAnsiTheme="majorBidi" w:cstheme="majorBidi"/>
                <w:sz w:val="24"/>
                <w:szCs w:val="24"/>
              </w:rPr>
              <w:t>2.</w:t>
            </w:r>
            <w:r w:rsidR="005661D8">
              <w:rPr>
                <w:rFonts w:asciiTheme="majorBidi" w:hAnsiTheme="majorBidi" w:cstheme="majorBidi"/>
                <w:sz w:val="24"/>
                <w:szCs w:val="24"/>
              </w:rPr>
              <w:t>2</w:t>
            </w:r>
            <w:r w:rsidR="00F52001" w:rsidRPr="00003130">
              <w:rPr>
                <w:rFonts w:asciiTheme="majorBidi" w:hAnsiTheme="majorBidi" w:cstheme="majorBidi"/>
                <w:sz w:val="24"/>
                <w:szCs w:val="24"/>
              </w:rPr>
              <w:t>.</w:t>
            </w:r>
            <w:r w:rsidR="005661D8">
              <w:rPr>
                <w:rFonts w:asciiTheme="majorBidi" w:hAnsiTheme="majorBidi" w:cstheme="majorBidi"/>
                <w:sz w:val="24"/>
                <w:szCs w:val="24"/>
              </w:rPr>
              <w:t>2.</w:t>
            </w:r>
            <w:r w:rsidR="00F52001" w:rsidRPr="00003130">
              <w:rPr>
                <w:rFonts w:asciiTheme="majorBidi" w:hAnsiTheme="majorBidi" w:cstheme="majorBidi"/>
                <w:sz w:val="24"/>
                <w:szCs w:val="24"/>
              </w:rPr>
              <w:t xml:space="preserve"> Méthodes d’évaluation de l’activité antimicrobienne</w:t>
            </w:r>
          </w:p>
        </w:tc>
        <w:tc>
          <w:tcPr>
            <w:tcW w:w="501" w:type="dxa"/>
          </w:tcPr>
          <w:p w:rsidR="00F52001" w:rsidRDefault="00F52001" w:rsidP="009B253E">
            <w:pPr>
              <w:jc w:val="both"/>
              <w:rPr>
                <w:rFonts w:asciiTheme="majorBidi" w:hAnsiTheme="majorBidi" w:cstheme="majorBidi"/>
                <w:sz w:val="28"/>
                <w:szCs w:val="28"/>
              </w:rPr>
            </w:pPr>
          </w:p>
        </w:tc>
      </w:tr>
      <w:tr w:rsidR="00F52001" w:rsidTr="006B3DB8">
        <w:trPr>
          <w:gridBefore w:val="1"/>
          <w:wBefore w:w="9" w:type="dxa"/>
          <w:trHeight w:val="510"/>
        </w:trPr>
        <w:tc>
          <w:tcPr>
            <w:tcW w:w="8995" w:type="dxa"/>
          </w:tcPr>
          <w:p w:rsidR="00F52001" w:rsidRPr="00813801" w:rsidRDefault="000378AC" w:rsidP="000378AC">
            <w:pPr>
              <w:spacing w:line="360" w:lineRule="auto"/>
              <w:jc w:val="both"/>
              <w:rPr>
                <w:rFonts w:asciiTheme="majorBidi" w:hAnsiTheme="majorBidi" w:cstheme="majorBidi"/>
                <w:sz w:val="24"/>
                <w:szCs w:val="24"/>
              </w:rPr>
            </w:pPr>
            <w:r>
              <w:rPr>
                <w:rFonts w:asciiTheme="majorBidi" w:hAnsiTheme="majorBidi" w:cstheme="majorBidi"/>
                <w:sz w:val="24"/>
                <w:szCs w:val="24"/>
              </w:rPr>
              <w:t>2</w:t>
            </w:r>
            <w:r w:rsidR="005661D8">
              <w:rPr>
                <w:rFonts w:asciiTheme="majorBidi" w:hAnsiTheme="majorBidi" w:cstheme="majorBidi"/>
                <w:sz w:val="24"/>
                <w:szCs w:val="24"/>
              </w:rPr>
              <w:t>.2.3</w:t>
            </w:r>
            <w:r w:rsidR="00F52001" w:rsidRPr="00813801">
              <w:rPr>
                <w:rFonts w:asciiTheme="majorBidi" w:hAnsiTheme="majorBidi" w:cstheme="majorBidi"/>
                <w:sz w:val="24"/>
                <w:szCs w:val="24"/>
              </w:rPr>
              <w:t>. Evaluation de l’activité antibactérienne</w:t>
            </w:r>
          </w:p>
        </w:tc>
        <w:tc>
          <w:tcPr>
            <w:tcW w:w="501" w:type="dxa"/>
          </w:tcPr>
          <w:p w:rsidR="00F52001" w:rsidRDefault="00F52001" w:rsidP="009B253E">
            <w:pPr>
              <w:jc w:val="both"/>
              <w:rPr>
                <w:rFonts w:asciiTheme="majorBidi" w:hAnsiTheme="majorBidi" w:cstheme="majorBidi"/>
                <w:sz w:val="28"/>
                <w:szCs w:val="28"/>
              </w:rPr>
            </w:pPr>
          </w:p>
        </w:tc>
      </w:tr>
      <w:tr w:rsidR="00F52001" w:rsidRPr="00CB642C" w:rsidTr="006B3DB8">
        <w:trPr>
          <w:gridBefore w:val="1"/>
          <w:wBefore w:w="9" w:type="dxa"/>
          <w:trHeight w:val="510"/>
        </w:trPr>
        <w:tc>
          <w:tcPr>
            <w:tcW w:w="8995" w:type="dxa"/>
          </w:tcPr>
          <w:p w:rsidR="00F52001" w:rsidRPr="00CB642C" w:rsidRDefault="00F52001" w:rsidP="000378AC">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0378AC">
              <w:rPr>
                <w:rFonts w:asciiTheme="majorBidi" w:hAnsiTheme="majorBidi" w:cstheme="majorBidi"/>
                <w:sz w:val="24"/>
                <w:szCs w:val="24"/>
              </w:rPr>
              <w:t>2</w:t>
            </w:r>
            <w:r w:rsidR="005661D8">
              <w:rPr>
                <w:rFonts w:asciiTheme="majorBidi" w:hAnsiTheme="majorBidi" w:cstheme="majorBidi"/>
                <w:sz w:val="24"/>
                <w:szCs w:val="24"/>
              </w:rPr>
              <w:t>.2</w:t>
            </w:r>
            <w:r w:rsidRPr="00CB642C">
              <w:rPr>
                <w:rFonts w:asciiTheme="majorBidi" w:hAnsiTheme="majorBidi" w:cstheme="majorBidi"/>
                <w:sz w:val="24"/>
                <w:szCs w:val="24"/>
              </w:rPr>
              <w:t>.</w:t>
            </w:r>
            <w:r w:rsidR="005661D8">
              <w:rPr>
                <w:rFonts w:asciiTheme="majorBidi" w:hAnsiTheme="majorBidi" w:cstheme="majorBidi"/>
                <w:sz w:val="24"/>
                <w:szCs w:val="24"/>
              </w:rPr>
              <w:t>3.</w:t>
            </w:r>
            <w:r w:rsidRPr="00CB642C">
              <w:rPr>
                <w:rFonts w:asciiTheme="majorBidi" w:hAnsiTheme="majorBidi" w:cstheme="majorBidi"/>
                <w:sz w:val="24"/>
                <w:szCs w:val="24"/>
              </w:rPr>
              <w:t>1. Méthode de l’aromatogramme</w:t>
            </w:r>
          </w:p>
        </w:tc>
        <w:tc>
          <w:tcPr>
            <w:tcW w:w="501" w:type="dxa"/>
          </w:tcPr>
          <w:p w:rsidR="00F52001" w:rsidRPr="00CB642C" w:rsidRDefault="00F52001" w:rsidP="009B253E">
            <w:pPr>
              <w:jc w:val="both"/>
              <w:rPr>
                <w:rFonts w:asciiTheme="majorBidi" w:hAnsiTheme="majorBidi" w:cstheme="majorBidi"/>
                <w:sz w:val="28"/>
                <w:szCs w:val="28"/>
              </w:rPr>
            </w:pPr>
          </w:p>
        </w:tc>
      </w:tr>
      <w:tr w:rsidR="00F52001" w:rsidTr="006B3DB8">
        <w:tc>
          <w:tcPr>
            <w:tcW w:w="9004" w:type="dxa"/>
            <w:gridSpan w:val="2"/>
          </w:tcPr>
          <w:p w:rsidR="00F52001" w:rsidRPr="00962954" w:rsidRDefault="00F52001" w:rsidP="000378AC">
            <w:pPr>
              <w:autoSpaceDE w:val="0"/>
              <w:autoSpaceDN w:val="0"/>
              <w:adjustRightInd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15076A">
              <w:rPr>
                <w:rFonts w:asciiTheme="majorBidi" w:hAnsiTheme="majorBidi" w:cstheme="majorBidi"/>
                <w:sz w:val="24"/>
                <w:szCs w:val="24"/>
              </w:rPr>
              <w:t>2</w:t>
            </w:r>
            <w:r w:rsidR="005661D8">
              <w:rPr>
                <w:rFonts w:asciiTheme="majorBidi" w:hAnsiTheme="majorBidi" w:cstheme="majorBidi"/>
                <w:sz w:val="24"/>
                <w:szCs w:val="24"/>
              </w:rPr>
              <w:t>.2.3.2.</w:t>
            </w:r>
            <w:r w:rsidRPr="00962954">
              <w:rPr>
                <w:rFonts w:asciiTheme="majorBidi" w:hAnsiTheme="majorBidi" w:cstheme="majorBidi"/>
                <w:sz w:val="24"/>
                <w:szCs w:val="24"/>
              </w:rPr>
              <w:t>Méthode de dilution</w:t>
            </w:r>
          </w:p>
        </w:tc>
        <w:tc>
          <w:tcPr>
            <w:tcW w:w="501" w:type="dxa"/>
          </w:tcPr>
          <w:p w:rsidR="00F52001" w:rsidRDefault="00F52001" w:rsidP="009B253E">
            <w:pPr>
              <w:jc w:val="both"/>
              <w:rPr>
                <w:rFonts w:asciiTheme="majorBidi" w:hAnsiTheme="majorBidi" w:cstheme="majorBidi"/>
                <w:sz w:val="28"/>
                <w:szCs w:val="28"/>
              </w:rPr>
            </w:pPr>
          </w:p>
        </w:tc>
      </w:tr>
      <w:tr w:rsidR="004775BA" w:rsidRPr="003B37F9" w:rsidTr="006B3DB8">
        <w:tc>
          <w:tcPr>
            <w:tcW w:w="9004" w:type="dxa"/>
            <w:gridSpan w:val="2"/>
          </w:tcPr>
          <w:p w:rsidR="004775BA" w:rsidRPr="000378AC" w:rsidRDefault="004775BA" w:rsidP="0052397E">
            <w:pPr>
              <w:pStyle w:val="Paragraphedeliste"/>
              <w:autoSpaceDE w:val="0"/>
              <w:autoSpaceDN w:val="0"/>
              <w:adjustRightInd w:val="0"/>
              <w:spacing w:after="40" w:line="360" w:lineRule="auto"/>
              <w:ind w:left="284"/>
              <w:jc w:val="center"/>
              <w:rPr>
                <w:rFonts w:ascii="Times New Roman" w:eastAsia="Times New Roman" w:hAnsi="Times New Roman" w:cs="Times New Roman"/>
                <w:b/>
                <w:bCs/>
                <w:color w:val="000000"/>
                <w:sz w:val="24"/>
                <w:szCs w:val="24"/>
                <w:lang w:eastAsia="fr-FR"/>
              </w:rPr>
            </w:pPr>
            <w:r w:rsidRPr="00797A0F">
              <w:rPr>
                <w:rFonts w:ascii="Times New Roman" w:eastAsia="Times New Roman" w:hAnsi="Times New Roman" w:cs="Times New Roman"/>
                <w:b/>
                <w:bCs/>
                <w:color w:val="000000"/>
                <w:sz w:val="24"/>
                <w:szCs w:val="24"/>
                <w:lang w:eastAsia="fr-FR"/>
              </w:rPr>
              <w:t>PARTIE EXPÉRIMENTALE</w:t>
            </w:r>
          </w:p>
        </w:tc>
        <w:tc>
          <w:tcPr>
            <w:tcW w:w="501" w:type="dxa"/>
          </w:tcPr>
          <w:p w:rsidR="004775BA" w:rsidRPr="003B37F9" w:rsidRDefault="004775BA" w:rsidP="009B253E">
            <w:pPr>
              <w:jc w:val="both"/>
              <w:rPr>
                <w:rFonts w:asciiTheme="majorBidi" w:hAnsiTheme="majorBidi" w:cstheme="majorBidi"/>
                <w:b/>
                <w:bCs/>
                <w:sz w:val="26"/>
                <w:szCs w:val="26"/>
              </w:rPr>
            </w:pPr>
          </w:p>
        </w:tc>
      </w:tr>
      <w:tr w:rsidR="00F52001" w:rsidRPr="003B37F9" w:rsidTr="006B3DB8">
        <w:tc>
          <w:tcPr>
            <w:tcW w:w="9004" w:type="dxa"/>
            <w:gridSpan w:val="2"/>
            <w:vAlign w:val="center"/>
          </w:tcPr>
          <w:p w:rsidR="00F52001" w:rsidRPr="003B37F9" w:rsidRDefault="004775BA" w:rsidP="0052397E">
            <w:pPr>
              <w:rPr>
                <w:rFonts w:asciiTheme="majorBidi" w:hAnsiTheme="majorBidi" w:cstheme="majorBidi"/>
                <w:b/>
                <w:bCs/>
                <w:sz w:val="26"/>
                <w:szCs w:val="26"/>
              </w:rPr>
            </w:pPr>
            <w:r>
              <w:rPr>
                <w:rFonts w:asciiTheme="majorBidi" w:hAnsiTheme="majorBidi" w:cstheme="majorBidi"/>
                <w:b/>
                <w:bCs/>
                <w:sz w:val="26"/>
                <w:szCs w:val="26"/>
              </w:rPr>
              <w:t>Chapitre 3</w:t>
            </w:r>
            <w:r w:rsidR="00F52001" w:rsidRPr="003B37F9">
              <w:rPr>
                <w:rFonts w:asciiTheme="majorBidi" w:hAnsiTheme="majorBidi" w:cstheme="majorBidi"/>
                <w:b/>
                <w:bCs/>
                <w:sz w:val="26"/>
                <w:szCs w:val="26"/>
              </w:rPr>
              <w:t> : Matériel et méthode</w:t>
            </w:r>
          </w:p>
        </w:tc>
        <w:tc>
          <w:tcPr>
            <w:tcW w:w="501" w:type="dxa"/>
          </w:tcPr>
          <w:p w:rsidR="00F52001" w:rsidRPr="003B37F9" w:rsidRDefault="00F52001" w:rsidP="009B253E">
            <w:pPr>
              <w:jc w:val="both"/>
              <w:rPr>
                <w:rFonts w:asciiTheme="majorBidi" w:hAnsiTheme="majorBidi" w:cstheme="majorBidi"/>
                <w:b/>
                <w:bCs/>
                <w:sz w:val="26"/>
                <w:szCs w:val="26"/>
              </w:rPr>
            </w:pPr>
          </w:p>
        </w:tc>
      </w:tr>
      <w:tr w:rsidR="004775BA" w:rsidRPr="00626B3A" w:rsidTr="006B3DB8">
        <w:tc>
          <w:tcPr>
            <w:tcW w:w="9004" w:type="dxa"/>
            <w:gridSpan w:val="2"/>
          </w:tcPr>
          <w:p w:rsidR="004775BA" w:rsidRPr="00626B3A" w:rsidRDefault="004775BA" w:rsidP="0052397E">
            <w:pPr>
              <w:spacing w:line="360" w:lineRule="auto"/>
              <w:rPr>
                <w:rFonts w:asciiTheme="majorBidi" w:hAnsiTheme="majorBidi" w:cstheme="majorBidi"/>
                <w:sz w:val="24"/>
                <w:szCs w:val="24"/>
                <w:lang w:bidi="ar-DZ"/>
              </w:rPr>
            </w:pPr>
            <w:r w:rsidRPr="003C40A1">
              <w:rPr>
                <w:rFonts w:ascii="Times New Roman" w:eastAsia="Times New Roman" w:hAnsi="Times New Roman" w:cs="Times New Roman"/>
                <w:color w:val="000000"/>
                <w:sz w:val="24"/>
                <w:szCs w:val="24"/>
                <w:lang w:eastAsia="fr-FR"/>
              </w:rPr>
              <w:t>Objectif</w:t>
            </w:r>
          </w:p>
        </w:tc>
        <w:tc>
          <w:tcPr>
            <w:tcW w:w="501" w:type="dxa"/>
          </w:tcPr>
          <w:p w:rsidR="004775BA" w:rsidRPr="00626B3A" w:rsidRDefault="004775BA" w:rsidP="009B253E">
            <w:pPr>
              <w:jc w:val="both"/>
              <w:rPr>
                <w:rFonts w:asciiTheme="majorBidi" w:hAnsiTheme="majorBidi" w:cstheme="majorBidi"/>
                <w:sz w:val="28"/>
                <w:szCs w:val="28"/>
              </w:rPr>
            </w:pPr>
          </w:p>
        </w:tc>
      </w:tr>
      <w:tr w:rsidR="0052397E" w:rsidRPr="00626B3A" w:rsidTr="006B3DB8">
        <w:tc>
          <w:tcPr>
            <w:tcW w:w="9004" w:type="dxa"/>
            <w:gridSpan w:val="2"/>
          </w:tcPr>
          <w:p w:rsidR="0052397E" w:rsidRPr="0052397E" w:rsidRDefault="0052397E" w:rsidP="0052397E">
            <w:pPr>
              <w:rPr>
                <w:rFonts w:ascii="Times New Roman" w:hAnsi="Times New Roman" w:cs="Times New Roman"/>
                <w:sz w:val="24"/>
                <w:szCs w:val="24"/>
              </w:rPr>
            </w:pPr>
            <w:r w:rsidRPr="0052397E">
              <w:rPr>
                <w:rFonts w:ascii="Times New Roman" w:hAnsi="Times New Roman"/>
                <w:sz w:val="24"/>
                <w:szCs w:val="24"/>
                <w:lang w:bidi="ar-DZ"/>
              </w:rPr>
              <w:t>3.1. Matériel</w:t>
            </w:r>
          </w:p>
        </w:tc>
        <w:tc>
          <w:tcPr>
            <w:tcW w:w="501" w:type="dxa"/>
          </w:tcPr>
          <w:p w:rsidR="0052397E" w:rsidRPr="00626B3A" w:rsidRDefault="0052397E" w:rsidP="009B253E">
            <w:pPr>
              <w:jc w:val="both"/>
              <w:rPr>
                <w:rFonts w:asciiTheme="majorBidi" w:hAnsiTheme="majorBidi" w:cstheme="majorBidi"/>
                <w:sz w:val="28"/>
                <w:szCs w:val="28"/>
              </w:rPr>
            </w:pPr>
          </w:p>
        </w:tc>
      </w:tr>
      <w:tr w:rsidR="00F52001" w:rsidRPr="00626B3A" w:rsidTr="006B3DB8">
        <w:tc>
          <w:tcPr>
            <w:tcW w:w="9004" w:type="dxa"/>
            <w:gridSpan w:val="2"/>
          </w:tcPr>
          <w:p w:rsidR="00F52001" w:rsidRPr="0052397E" w:rsidRDefault="0052397E" w:rsidP="0052397E">
            <w:p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Pr="0052397E">
              <w:rPr>
                <w:rFonts w:asciiTheme="majorBidi" w:hAnsiTheme="majorBidi" w:cstheme="majorBidi"/>
                <w:sz w:val="24"/>
                <w:szCs w:val="24"/>
                <w:lang w:bidi="ar-DZ"/>
              </w:rPr>
              <w:t xml:space="preserve"> </w:t>
            </w:r>
            <w:r w:rsidR="004775BA" w:rsidRPr="0052397E">
              <w:rPr>
                <w:rFonts w:asciiTheme="majorBidi" w:hAnsiTheme="majorBidi" w:cstheme="majorBidi"/>
                <w:sz w:val="24"/>
                <w:szCs w:val="24"/>
                <w:lang w:bidi="ar-DZ"/>
              </w:rPr>
              <w:t>3</w:t>
            </w:r>
            <w:r w:rsidR="00F52001" w:rsidRPr="0052397E">
              <w:rPr>
                <w:rFonts w:asciiTheme="majorBidi" w:hAnsiTheme="majorBidi" w:cstheme="majorBidi"/>
                <w:sz w:val="24"/>
                <w:szCs w:val="24"/>
                <w:lang w:bidi="ar-DZ"/>
              </w:rPr>
              <w:t>.1.</w:t>
            </w:r>
            <w:r w:rsidRPr="0052397E">
              <w:rPr>
                <w:rFonts w:asciiTheme="majorBidi" w:hAnsiTheme="majorBidi" w:cstheme="majorBidi"/>
                <w:sz w:val="24"/>
                <w:szCs w:val="24"/>
                <w:lang w:bidi="ar-DZ"/>
              </w:rPr>
              <w:t>1.</w:t>
            </w:r>
            <w:r w:rsidR="00F52001" w:rsidRPr="0052397E">
              <w:rPr>
                <w:rFonts w:asciiTheme="majorBidi" w:hAnsiTheme="majorBidi" w:cstheme="majorBidi"/>
                <w:sz w:val="24"/>
                <w:szCs w:val="24"/>
                <w:lang w:bidi="ar-DZ"/>
              </w:rPr>
              <w:t xml:space="preserve"> Matériel végétal</w:t>
            </w:r>
          </w:p>
        </w:tc>
        <w:tc>
          <w:tcPr>
            <w:tcW w:w="501" w:type="dxa"/>
          </w:tcPr>
          <w:p w:rsidR="00F52001" w:rsidRPr="00626B3A" w:rsidRDefault="00F52001" w:rsidP="009B253E">
            <w:pPr>
              <w:jc w:val="both"/>
              <w:rPr>
                <w:rFonts w:asciiTheme="majorBidi" w:hAnsiTheme="majorBidi" w:cstheme="majorBidi"/>
                <w:sz w:val="28"/>
                <w:szCs w:val="28"/>
              </w:rPr>
            </w:pPr>
          </w:p>
        </w:tc>
      </w:tr>
      <w:tr w:rsidR="00F52001" w:rsidTr="006B3DB8">
        <w:tc>
          <w:tcPr>
            <w:tcW w:w="9004" w:type="dxa"/>
            <w:gridSpan w:val="2"/>
          </w:tcPr>
          <w:p w:rsidR="00F52001" w:rsidRPr="0052397E" w:rsidRDefault="0052397E" w:rsidP="0052397E">
            <w:pPr>
              <w:spacing w:line="360" w:lineRule="auto"/>
              <w:rPr>
                <w:rFonts w:asciiTheme="majorBidi" w:hAnsiTheme="majorBidi" w:cstheme="majorBidi"/>
                <w:sz w:val="24"/>
                <w:szCs w:val="24"/>
                <w:lang w:bidi="ar-DZ"/>
              </w:rPr>
            </w:pPr>
            <w:r>
              <w:rPr>
                <w:rFonts w:ascii="Times New Roman" w:hAnsi="Times New Roman"/>
                <w:sz w:val="24"/>
                <w:szCs w:val="24"/>
                <w:lang w:bidi="ar-DZ"/>
              </w:rPr>
              <w:t xml:space="preserve">    </w:t>
            </w:r>
            <w:r w:rsidR="009C3480" w:rsidRPr="0052397E">
              <w:rPr>
                <w:rFonts w:ascii="Times New Roman" w:hAnsi="Times New Roman"/>
                <w:sz w:val="24"/>
                <w:szCs w:val="24"/>
                <w:lang w:bidi="ar-DZ"/>
              </w:rPr>
              <w:t>3.1.2. Matériel Biologique</w:t>
            </w:r>
          </w:p>
        </w:tc>
        <w:tc>
          <w:tcPr>
            <w:tcW w:w="501" w:type="dxa"/>
          </w:tcPr>
          <w:p w:rsidR="00F52001" w:rsidRDefault="00F52001" w:rsidP="009B253E">
            <w:pPr>
              <w:jc w:val="both"/>
              <w:rPr>
                <w:rFonts w:asciiTheme="majorBidi" w:hAnsiTheme="majorBidi" w:cstheme="majorBidi"/>
                <w:sz w:val="28"/>
                <w:szCs w:val="28"/>
              </w:rPr>
            </w:pPr>
          </w:p>
        </w:tc>
      </w:tr>
      <w:tr w:rsidR="00F52001" w:rsidTr="006B3DB8">
        <w:tc>
          <w:tcPr>
            <w:tcW w:w="9004" w:type="dxa"/>
            <w:gridSpan w:val="2"/>
          </w:tcPr>
          <w:p w:rsidR="004775BA" w:rsidRPr="0052397E" w:rsidRDefault="004775BA" w:rsidP="0052397E">
            <w:pPr>
              <w:autoSpaceDE w:val="0"/>
              <w:autoSpaceDN w:val="0"/>
              <w:adjustRightInd w:val="0"/>
              <w:spacing w:line="360" w:lineRule="auto"/>
              <w:rPr>
                <w:rFonts w:ascii="Times New Roman" w:hAnsi="Times New Roman" w:cs="Times New Roman"/>
                <w:sz w:val="24"/>
                <w:szCs w:val="24"/>
              </w:rPr>
            </w:pPr>
            <w:r w:rsidRPr="0052397E">
              <w:rPr>
                <w:rFonts w:ascii="Times New Roman" w:hAnsi="Times New Roman" w:cs="Times New Roman"/>
                <w:sz w:val="24"/>
                <w:szCs w:val="24"/>
              </w:rPr>
              <w:t>3</w:t>
            </w:r>
            <w:r w:rsidR="00F52001" w:rsidRPr="0052397E">
              <w:rPr>
                <w:rFonts w:ascii="Times New Roman" w:hAnsi="Times New Roman" w:cs="Times New Roman"/>
                <w:sz w:val="24"/>
                <w:szCs w:val="24"/>
              </w:rPr>
              <w:t>.2. Méthodes</w:t>
            </w:r>
          </w:p>
        </w:tc>
        <w:tc>
          <w:tcPr>
            <w:tcW w:w="501" w:type="dxa"/>
          </w:tcPr>
          <w:p w:rsidR="00F52001" w:rsidRDefault="00F52001" w:rsidP="009B253E">
            <w:pPr>
              <w:jc w:val="both"/>
              <w:rPr>
                <w:rFonts w:asciiTheme="majorBidi" w:hAnsiTheme="majorBidi" w:cstheme="majorBidi"/>
                <w:sz w:val="28"/>
                <w:szCs w:val="28"/>
              </w:rPr>
            </w:pPr>
          </w:p>
        </w:tc>
      </w:tr>
      <w:tr w:rsidR="00F52001" w:rsidTr="006B3DB8">
        <w:tc>
          <w:tcPr>
            <w:tcW w:w="9004" w:type="dxa"/>
            <w:gridSpan w:val="2"/>
          </w:tcPr>
          <w:p w:rsidR="00F52001" w:rsidRPr="0052397E" w:rsidRDefault="0052397E" w:rsidP="0052397E">
            <w:pPr>
              <w:spacing w:line="360" w:lineRule="auto"/>
              <w:jc w:val="mediumKashida"/>
              <w:rPr>
                <w:rFonts w:ascii="Times New Roman" w:eastAsia="TimesNewRoman" w:hAnsi="Times New Roman" w:cs="Times New Roman"/>
                <w:sz w:val="24"/>
                <w:szCs w:val="24"/>
              </w:rPr>
            </w:pPr>
            <w:r>
              <w:rPr>
                <w:rFonts w:ascii="Times New Roman" w:eastAsia="TimesNewRoman" w:hAnsi="Times New Roman" w:cs="Times New Roman"/>
                <w:sz w:val="24"/>
                <w:szCs w:val="24"/>
              </w:rPr>
              <w:t xml:space="preserve">   </w:t>
            </w:r>
            <w:r w:rsidRPr="0052397E">
              <w:rPr>
                <w:rFonts w:ascii="Times New Roman" w:eastAsia="TimesNewRoman" w:hAnsi="Times New Roman" w:cs="Times New Roman"/>
                <w:sz w:val="24"/>
                <w:szCs w:val="24"/>
              </w:rPr>
              <w:t>3.2.1. Détermination de la teneure en eau</w:t>
            </w:r>
          </w:p>
        </w:tc>
        <w:tc>
          <w:tcPr>
            <w:tcW w:w="501" w:type="dxa"/>
          </w:tcPr>
          <w:p w:rsidR="00F52001" w:rsidRDefault="00F52001" w:rsidP="009B253E">
            <w:pPr>
              <w:jc w:val="both"/>
              <w:rPr>
                <w:rFonts w:asciiTheme="majorBidi" w:hAnsiTheme="majorBidi" w:cstheme="majorBidi"/>
                <w:sz w:val="28"/>
                <w:szCs w:val="28"/>
              </w:rPr>
            </w:pPr>
          </w:p>
        </w:tc>
      </w:tr>
      <w:tr w:rsidR="00F52001" w:rsidTr="006B3DB8">
        <w:tc>
          <w:tcPr>
            <w:tcW w:w="9004" w:type="dxa"/>
            <w:gridSpan w:val="2"/>
          </w:tcPr>
          <w:p w:rsidR="00F52001" w:rsidRPr="0052397E" w:rsidRDefault="0052397E" w:rsidP="0052397E">
            <w:pPr>
              <w:spacing w:line="360" w:lineRule="auto"/>
              <w:jc w:val="mediumKashida"/>
              <w:rPr>
                <w:rFonts w:ascii="Times New Roman" w:hAnsi="Times New Roman" w:cs="Times New Roman"/>
                <w:sz w:val="24"/>
                <w:szCs w:val="24"/>
              </w:rPr>
            </w:pPr>
            <w:r>
              <w:rPr>
                <w:rFonts w:ascii="Times New Roman" w:hAnsi="Times New Roman" w:cs="Times New Roman"/>
                <w:sz w:val="24"/>
                <w:szCs w:val="24"/>
              </w:rPr>
              <w:t xml:space="preserve">   </w:t>
            </w:r>
            <w:r w:rsidRPr="0052397E">
              <w:rPr>
                <w:rFonts w:ascii="Times New Roman" w:hAnsi="Times New Roman" w:cs="Times New Roman"/>
                <w:sz w:val="24"/>
                <w:szCs w:val="24"/>
              </w:rPr>
              <w:t>3.2.2. Détermination la matière sèche </w:t>
            </w:r>
          </w:p>
        </w:tc>
        <w:tc>
          <w:tcPr>
            <w:tcW w:w="501" w:type="dxa"/>
          </w:tcPr>
          <w:p w:rsidR="00F52001" w:rsidRDefault="00F52001" w:rsidP="009B253E">
            <w:pPr>
              <w:jc w:val="both"/>
              <w:rPr>
                <w:rFonts w:asciiTheme="majorBidi" w:hAnsiTheme="majorBidi" w:cstheme="majorBidi"/>
                <w:sz w:val="28"/>
                <w:szCs w:val="28"/>
              </w:rPr>
            </w:pPr>
          </w:p>
        </w:tc>
      </w:tr>
      <w:tr w:rsidR="00F52001" w:rsidTr="006B3DB8">
        <w:tc>
          <w:tcPr>
            <w:tcW w:w="9004" w:type="dxa"/>
            <w:gridSpan w:val="2"/>
          </w:tcPr>
          <w:p w:rsidR="00F52001" w:rsidRPr="0052397E" w:rsidRDefault="0052397E" w:rsidP="0052397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52397E">
              <w:rPr>
                <w:rFonts w:ascii="Times New Roman" w:hAnsi="Times New Roman" w:cs="Times New Roman"/>
                <w:sz w:val="24"/>
                <w:szCs w:val="24"/>
              </w:rPr>
              <w:t>3.2.3. Extraction de l’huile essentielle de la plante l’origanum vulgare L.</w:t>
            </w:r>
          </w:p>
        </w:tc>
        <w:tc>
          <w:tcPr>
            <w:tcW w:w="501" w:type="dxa"/>
          </w:tcPr>
          <w:p w:rsidR="00F52001" w:rsidRDefault="00F52001" w:rsidP="009B253E">
            <w:pPr>
              <w:jc w:val="both"/>
              <w:rPr>
                <w:rFonts w:asciiTheme="majorBidi" w:hAnsiTheme="majorBidi" w:cstheme="majorBidi"/>
                <w:sz w:val="28"/>
                <w:szCs w:val="28"/>
              </w:rPr>
            </w:pPr>
          </w:p>
        </w:tc>
      </w:tr>
      <w:tr w:rsidR="00F52001" w:rsidTr="006B3DB8">
        <w:tc>
          <w:tcPr>
            <w:tcW w:w="9004" w:type="dxa"/>
            <w:gridSpan w:val="2"/>
          </w:tcPr>
          <w:p w:rsidR="00F52001" w:rsidRPr="00AA5A61" w:rsidRDefault="0052397E" w:rsidP="0052397E">
            <w:pPr>
              <w:jc w:val="both"/>
              <w:rPr>
                <w:rFonts w:ascii="Times New Roman" w:hAnsi="Times New Roman"/>
                <w:sz w:val="24"/>
                <w:szCs w:val="24"/>
                <w:lang w:bidi="ar-DZ"/>
              </w:rPr>
            </w:pPr>
            <w:r w:rsidRPr="00AA5A61">
              <w:rPr>
                <w:rFonts w:ascii="Times New Roman" w:hAnsi="Times New Roman"/>
                <w:sz w:val="24"/>
                <w:szCs w:val="24"/>
                <w:lang w:bidi="ar-DZ"/>
              </w:rPr>
              <w:t>3.2.4. Rendement en huile essentielle</w:t>
            </w:r>
            <w:r w:rsidR="00F52001" w:rsidRPr="00AA5A61">
              <w:rPr>
                <w:rFonts w:asciiTheme="majorBidi" w:hAnsiTheme="majorBidi" w:cstheme="majorBidi"/>
                <w:sz w:val="24"/>
                <w:szCs w:val="24"/>
              </w:rPr>
              <w:t xml:space="preserve">          </w:t>
            </w:r>
          </w:p>
        </w:tc>
        <w:tc>
          <w:tcPr>
            <w:tcW w:w="501" w:type="dxa"/>
          </w:tcPr>
          <w:p w:rsidR="00F52001" w:rsidRDefault="00F52001" w:rsidP="009B253E">
            <w:pPr>
              <w:jc w:val="both"/>
              <w:rPr>
                <w:rFonts w:asciiTheme="majorBidi" w:hAnsiTheme="majorBidi" w:cstheme="majorBidi"/>
                <w:sz w:val="28"/>
                <w:szCs w:val="28"/>
              </w:rPr>
            </w:pPr>
          </w:p>
        </w:tc>
      </w:tr>
      <w:tr w:rsidR="00F52001" w:rsidTr="006B3DB8">
        <w:tc>
          <w:tcPr>
            <w:tcW w:w="9004" w:type="dxa"/>
            <w:gridSpan w:val="2"/>
          </w:tcPr>
          <w:p w:rsidR="00F52001" w:rsidRPr="00AA5A61" w:rsidRDefault="0052397E" w:rsidP="0052397E">
            <w:pPr>
              <w:tabs>
                <w:tab w:val="left" w:pos="851"/>
              </w:tabs>
              <w:spacing w:line="360" w:lineRule="auto"/>
              <w:jc w:val="both"/>
              <w:rPr>
                <w:rFonts w:asciiTheme="majorBidi" w:hAnsiTheme="majorBidi" w:cstheme="majorBidi"/>
                <w:sz w:val="24"/>
                <w:szCs w:val="24"/>
              </w:rPr>
            </w:pPr>
            <w:r w:rsidRPr="00AA5A61">
              <w:rPr>
                <w:rFonts w:asciiTheme="majorBidi" w:hAnsiTheme="majorBidi" w:cstheme="majorBidi"/>
                <w:sz w:val="24"/>
                <w:szCs w:val="24"/>
              </w:rPr>
              <w:t>3.2.5. Conservation de l’huile essentielle obtenue</w:t>
            </w:r>
          </w:p>
        </w:tc>
        <w:tc>
          <w:tcPr>
            <w:tcW w:w="501" w:type="dxa"/>
          </w:tcPr>
          <w:p w:rsidR="00F52001" w:rsidRDefault="00F52001" w:rsidP="009B253E">
            <w:pPr>
              <w:jc w:val="both"/>
              <w:rPr>
                <w:rFonts w:asciiTheme="majorBidi" w:hAnsiTheme="majorBidi" w:cstheme="majorBidi"/>
                <w:sz w:val="28"/>
                <w:szCs w:val="28"/>
              </w:rPr>
            </w:pPr>
          </w:p>
        </w:tc>
      </w:tr>
      <w:tr w:rsidR="00F52001" w:rsidTr="006B3DB8">
        <w:tc>
          <w:tcPr>
            <w:tcW w:w="9004" w:type="dxa"/>
            <w:gridSpan w:val="2"/>
          </w:tcPr>
          <w:p w:rsidR="00F52001" w:rsidRPr="00AA5A61" w:rsidRDefault="0052397E" w:rsidP="0052397E">
            <w:pPr>
              <w:tabs>
                <w:tab w:val="left" w:pos="851"/>
              </w:tabs>
              <w:spacing w:line="360" w:lineRule="auto"/>
              <w:jc w:val="both"/>
              <w:rPr>
                <w:rFonts w:ascii="Times New Roman" w:hAnsi="Times New Roman"/>
                <w:sz w:val="24"/>
                <w:szCs w:val="24"/>
                <w:lang w:bidi="ar-DZ"/>
              </w:rPr>
            </w:pPr>
            <w:r w:rsidRPr="00AA5A61">
              <w:rPr>
                <w:rFonts w:ascii="Times New Roman" w:hAnsi="Times New Roman" w:cs="Times New Roman"/>
                <w:sz w:val="24"/>
                <w:szCs w:val="24"/>
              </w:rPr>
              <w:t>3.2.6. L’activité antibactérienne</w:t>
            </w:r>
          </w:p>
        </w:tc>
        <w:tc>
          <w:tcPr>
            <w:tcW w:w="501" w:type="dxa"/>
          </w:tcPr>
          <w:p w:rsidR="00F52001" w:rsidRDefault="00F52001" w:rsidP="009B253E">
            <w:pPr>
              <w:jc w:val="both"/>
              <w:rPr>
                <w:rFonts w:asciiTheme="majorBidi" w:hAnsiTheme="majorBidi" w:cstheme="majorBidi"/>
                <w:sz w:val="28"/>
                <w:szCs w:val="28"/>
              </w:rPr>
            </w:pPr>
          </w:p>
        </w:tc>
      </w:tr>
      <w:tr w:rsidR="00F52001" w:rsidTr="006B3DB8">
        <w:tc>
          <w:tcPr>
            <w:tcW w:w="9004" w:type="dxa"/>
            <w:gridSpan w:val="2"/>
          </w:tcPr>
          <w:p w:rsidR="00F52001" w:rsidRPr="00AA5A61" w:rsidRDefault="00AA5A61" w:rsidP="0052397E">
            <w:pPr>
              <w:spacing w:line="360" w:lineRule="auto"/>
              <w:jc w:val="both"/>
              <w:rPr>
                <w:rFonts w:ascii="Times New Roman" w:hAnsi="Times New Roman"/>
                <w:sz w:val="24"/>
                <w:szCs w:val="24"/>
                <w:lang w:bidi="ar-DZ"/>
              </w:rPr>
            </w:pPr>
            <w:r>
              <w:rPr>
                <w:rFonts w:ascii="Times New Roman" w:hAnsi="Times New Roman"/>
                <w:sz w:val="24"/>
                <w:szCs w:val="24"/>
                <w:lang w:bidi="ar-DZ"/>
              </w:rPr>
              <w:t xml:space="preserve">   </w:t>
            </w:r>
            <w:r w:rsidR="0052397E" w:rsidRPr="00AA5A61">
              <w:rPr>
                <w:rFonts w:ascii="Times New Roman" w:hAnsi="Times New Roman"/>
                <w:sz w:val="24"/>
                <w:szCs w:val="24"/>
                <w:lang w:bidi="ar-DZ"/>
              </w:rPr>
              <w:t xml:space="preserve">3.2.6.1. Préparation des milieux de cultures: </w:t>
            </w:r>
          </w:p>
        </w:tc>
        <w:tc>
          <w:tcPr>
            <w:tcW w:w="501" w:type="dxa"/>
          </w:tcPr>
          <w:p w:rsidR="00F52001" w:rsidRDefault="00F52001" w:rsidP="009B253E">
            <w:pPr>
              <w:jc w:val="both"/>
              <w:rPr>
                <w:rFonts w:asciiTheme="majorBidi" w:hAnsiTheme="majorBidi" w:cstheme="majorBidi"/>
                <w:sz w:val="28"/>
                <w:szCs w:val="28"/>
              </w:rPr>
            </w:pPr>
          </w:p>
        </w:tc>
      </w:tr>
      <w:tr w:rsidR="00F52001" w:rsidRPr="009113D9" w:rsidTr="006B3DB8">
        <w:tc>
          <w:tcPr>
            <w:tcW w:w="9004" w:type="dxa"/>
            <w:gridSpan w:val="2"/>
          </w:tcPr>
          <w:p w:rsidR="00F52001" w:rsidRPr="00AA5A61" w:rsidRDefault="00AA5A61" w:rsidP="0052397E">
            <w:pPr>
              <w:autoSpaceDE w:val="0"/>
              <w:autoSpaceDN w:val="0"/>
              <w:adjustRightInd w:val="0"/>
              <w:spacing w:line="360" w:lineRule="auto"/>
              <w:jc w:val="mediumKashida"/>
              <w:rPr>
                <w:rFonts w:ascii="Times New Roman" w:hAnsi="Times New Roman"/>
                <w:sz w:val="24"/>
                <w:szCs w:val="24"/>
                <w:lang w:bidi="ar-DZ"/>
              </w:rPr>
            </w:pPr>
            <w:r>
              <w:rPr>
                <w:rFonts w:ascii="Times New Roman" w:hAnsi="Times New Roman"/>
                <w:sz w:val="24"/>
                <w:szCs w:val="24"/>
                <w:lang w:bidi="ar-DZ"/>
              </w:rPr>
              <w:t xml:space="preserve">      </w:t>
            </w:r>
            <w:r w:rsidR="0052397E" w:rsidRPr="00AA5A61">
              <w:rPr>
                <w:rFonts w:ascii="Times New Roman" w:hAnsi="Times New Roman"/>
                <w:sz w:val="24"/>
                <w:szCs w:val="24"/>
                <w:lang w:bidi="ar-DZ"/>
              </w:rPr>
              <w:t>3.2.6.1.1. Méthodes de préparation</w:t>
            </w:r>
          </w:p>
        </w:tc>
        <w:tc>
          <w:tcPr>
            <w:tcW w:w="501" w:type="dxa"/>
          </w:tcPr>
          <w:p w:rsidR="00F52001" w:rsidRPr="009113D9" w:rsidRDefault="00F52001" w:rsidP="009B253E">
            <w:pPr>
              <w:jc w:val="both"/>
              <w:rPr>
                <w:rFonts w:asciiTheme="majorBidi" w:hAnsiTheme="majorBidi" w:cstheme="majorBidi"/>
                <w:sz w:val="28"/>
                <w:szCs w:val="28"/>
              </w:rPr>
            </w:pPr>
          </w:p>
        </w:tc>
      </w:tr>
      <w:tr w:rsidR="00F52001" w:rsidTr="006B3DB8">
        <w:tc>
          <w:tcPr>
            <w:tcW w:w="9004" w:type="dxa"/>
            <w:gridSpan w:val="2"/>
          </w:tcPr>
          <w:p w:rsidR="00F52001" w:rsidRPr="00AA5A61" w:rsidRDefault="006B3DB8" w:rsidP="0052397E">
            <w:pPr>
              <w:autoSpaceDE w:val="0"/>
              <w:autoSpaceDN w:val="0"/>
              <w:adjustRightInd w:val="0"/>
              <w:spacing w:line="360" w:lineRule="auto"/>
              <w:jc w:val="mediumKashida"/>
              <w:rPr>
                <w:rFonts w:ascii="Times New Roman" w:hAnsi="Times New Roman"/>
                <w:i/>
                <w:iCs/>
                <w:sz w:val="24"/>
                <w:szCs w:val="24"/>
                <w:u w:val="single"/>
                <w:lang w:bidi="ar-DZ"/>
              </w:rPr>
            </w:pPr>
            <w:r>
              <w:rPr>
                <w:rFonts w:asciiTheme="majorBidi" w:hAnsiTheme="majorBidi" w:cstheme="majorBidi"/>
                <w:sz w:val="24"/>
                <w:szCs w:val="24"/>
              </w:rPr>
              <w:t xml:space="preserve">  </w:t>
            </w:r>
            <w:r w:rsidR="00AA5A61">
              <w:rPr>
                <w:rFonts w:asciiTheme="majorBidi" w:hAnsiTheme="majorBidi" w:cstheme="majorBidi"/>
                <w:sz w:val="24"/>
                <w:szCs w:val="24"/>
              </w:rPr>
              <w:t xml:space="preserve"> </w:t>
            </w:r>
            <w:r w:rsidR="0052397E" w:rsidRPr="00AA5A61">
              <w:rPr>
                <w:rFonts w:asciiTheme="majorBidi" w:hAnsiTheme="majorBidi" w:cstheme="majorBidi"/>
                <w:sz w:val="24"/>
                <w:szCs w:val="24"/>
              </w:rPr>
              <w:t>3.2.6.2. Préparation de l’inoculum</w:t>
            </w:r>
          </w:p>
        </w:tc>
        <w:tc>
          <w:tcPr>
            <w:tcW w:w="501" w:type="dxa"/>
          </w:tcPr>
          <w:p w:rsidR="00F52001" w:rsidRDefault="00F52001" w:rsidP="009B253E">
            <w:pPr>
              <w:jc w:val="both"/>
              <w:rPr>
                <w:rFonts w:asciiTheme="majorBidi" w:hAnsiTheme="majorBidi" w:cstheme="majorBidi"/>
                <w:sz w:val="28"/>
                <w:szCs w:val="28"/>
              </w:rPr>
            </w:pPr>
          </w:p>
        </w:tc>
      </w:tr>
      <w:tr w:rsidR="00F52001" w:rsidTr="006B3DB8">
        <w:trPr>
          <w:trHeight w:val="398"/>
        </w:trPr>
        <w:tc>
          <w:tcPr>
            <w:tcW w:w="9004" w:type="dxa"/>
            <w:gridSpan w:val="2"/>
          </w:tcPr>
          <w:p w:rsidR="00F52001" w:rsidRPr="00AA5A61" w:rsidRDefault="00AA5A61" w:rsidP="0052397E">
            <w:pPr>
              <w:spacing w:line="360" w:lineRule="auto"/>
              <w:jc w:val="both"/>
              <w:rPr>
                <w:rFonts w:ascii="Times New Roman" w:hAnsi="Times New Roman"/>
                <w:sz w:val="24"/>
                <w:szCs w:val="24"/>
                <w:lang w:bidi="ar-DZ"/>
              </w:rPr>
            </w:pPr>
            <w:r>
              <w:rPr>
                <w:rFonts w:ascii="Times New Roman" w:hAnsi="Times New Roman"/>
                <w:sz w:val="24"/>
                <w:szCs w:val="24"/>
                <w:lang w:bidi="ar-DZ"/>
              </w:rPr>
              <w:t xml:space="preserve">            </w:t>
            </w:r>
            <w:r w:rsidR="0052397E" w:rsidRPr="00AA5A61">
              <w:rPr>
                <w:rFonts w:ascii="Times New Roman" w:hAnsi="Times New Roman"/>
                <w:sz w:val="24"/>
                <w:szCs w:val="24"/>
                <w:lang w:bidi="ar-DZ"/>
              </w:rPr>
              <w:t>3.2.6.2.1. Préparation du pré culture</w:t>
            </w:r>
          </w:p>
        </w:tc>
        <w:tc>
          <w:tcPr>
            <w:tcW w:w="501" w:type="dxa"/>
          </w:tcPr>
          <w:p w:rsidR="00F52001" w:rsidRDefault="00F52001" w:rsidP="009B253E">
            <w:pPr>
              <w:jc w:val="both"/>
              <w:rPr>
                <w:rFonts w:asciiTheme="majorBidi" w:hAnsiTheme="majorBidi" w:cstheme="majorBidi"/>
                <w:sz w:val="28"/>
                <w:szCs w:val="28"/>
              </w:rPr>
            </w:pPr>
          </w:p>
        </w:tc>
      </w:tr>
      <w:tr w:rsidR="00F52001" w:rsidTr="006B3DB8">
        <w:trPr>
          <w:trHeight w:val="20"/>
        </w:trPr>
        <w:tc>
          <w:tcPr>
            <w:tcW w:w="9004" w:type="dxa"/>
            <w:gridSpan w:val="2"/>
          </w:tcPr>
          <w:p w:rsidR="006B3DB8" w:rsidRPr="00AA5A61" w:rsidRDefault="006B3DB8" w:rsidP="006B3DB8">
            <w:pPr>
              <w:spacing w:before="240" w:line="360" w:lineRule="auto"/>
              <w:rPr>
                <w:rFonts w:ascii="Times New Roman" w:hAnsi="Times New Roman"/>
                <w:sz w:val="24"/>
                <w:szCs w:val="24"/>
                <w:lang w:bidi="ar-DZ"/>
              </w:rPr>
            </w:pPr>
            <w:r>
              <w:rPr>
                <w:rFonts w:asciiTheme="majorBidi" w:hAnsiTheme="majorBidi" w:cstheme="majorBidi"/>
                <w:sz w:val="24"/>
                <w:szCs w:val="24"/>
              </w:rPr>
              <w:t xml:space="preserve">            </w:t>
            </w:r>
            <w:r w:rsidR="0052397E" w:rsidRPr="00AA5A61">
              <w:rPr>
                <w:rFonts w:asciiTheme="majorBidi" w:hAnsiTheme="majorBidi" w:cstheme="majorBidi"/>
                <w:sz w:val="24"/>
                <w:szCs w:val="24"/>
              </w:rPr>
              <w:t>3.2.6.2.2.</w:t>
            </w:r>
            <w:r w:rsidR="0052397E" w:rsidRPr="00AA5A61">
              <w:rPr>
                <w:rFonts w:ascii="Times New Roman" w:hAnsi="Times New Roman"/>
                <w:sz w:val="24"/>
                <w:szCs w:val="24"/>
                <w:lang w:bidi="ar-DZ"/>
              </w:rPr>
              <w:t xml:space="preserve"> Préparation de la suspension bactérienne</w:t>
            </w:r>
          </w:p>
        </w:tc>
        <w:tc>
          <w:tcPr>
            <w:tcW w:w="501" w:type="dxa"/>
          </w:tcPr>
          <w:p w:rsidR="00F52001" w:rsidRDefault="00F52001" w:rsidP="009B253E">
            <w:pPr>
              <w:jc w:val="both"/>
              <w:rPr>
                <w:rFonts w:asciiTheme="majorBidi" w:hAnsiTheme="majorBidi" w:cstheme="majorBidi"/>
                <w:sz w:val="28"/>
                <w:szCs w:val="28"/>
              </w:rPr>
            </w:pPr>
          </w:p>
        </w:tc>
      </w:tr>
      <w:tr w:rsidR="00AA5A61" w:rsidTr="006B3DB8">
        <w:tc>
          <w:tcPr>
            <w:tcW w:w="9004" w:type="dxa"/>
            <w:gridSpan w:val="2"/>
          </w:tcPr>
          <w:p w:rsidR="00AA5A61" w:rsidRPr="00AA5A61" w:rsidRDefault="006B3DB8" w:rsidP="0052397E">
            <w:pPr>
              <w:pStyle w:val="Default"/>
              <w:spacing w:line="360" w:lineRule="auto"/>
              <w:jc w:val="both"/>
              <w:rPr>
                <w:rFonts w:ascii="Times New Roman" w:hAnsi="Times New Roman"/>
                <w:lang w:bidi="ar-DZ"/>
              </w:rPr>
            </w:pPr>
            <w:r>
              <w:rPr>
                <w:rFonts w:ascii="Times New Roman" w:hAnsi="Times New Roman"/>
                <w:lang w:bidi="ar-DZ"/>
              </w:rPr>
              <w:t xml:space="preserve">   </w:t>
            </w:r>
            <w:r w:rsidR="00AA5A61" w:rsidRPr="00AA5A61">
              <w:rPr>
                <w:rFonts w:ascii="Times New Roman" w:hAnsi="Times New Roman"/>
                <w:lang w:bidi="ar-DZ"/>
              </w:rPr>
              <w:t>3.2.6.3. Méthode de diffusion sur les disques stériles</w:t>
            </w:r>
          </w:p>
        </w:tc>
        <w:tc>
          <w:tcPr>
            <w:tcW w:w="501" w:type="dxa"/>
          </w:tcPr>
          <w:p w:rsidR="00AA5A61" w:rsidRDefault="00AA5A61" w:rsidP="009B253E">
            <w:pPr>
              <w:jc w:val="both"/>
              <w:rPr>
                <w:rFonts w:asciiTheme="majorBidi" w:hAnsiTheme="majorBidi" w:cstheme="majorBidi"/>
                <w:sz w:val="28"/>
                <w:szCs w:val="28"/>
              </w:rPr>
            </w:pPr>
          </w:p>
        </w:tc>
      </w:tr>
      <w:tr w:rsidR="00F52001" w:rsidTr="006B3DB8">
        <w:tc>
          <w:tcPr>
            <w:tcW w:w="9004" w:type="dxa"/>
            <w:gridSpan w:val="2"/>
          </w:tcPr>
          <w:p w:rsidR="00F52001" w:rsidRPr="00AA5A61" w:rsidRDefault="0052397E" w:rsidP="0052397E">
            <w:pPr>
              <w:autoSpaceDE w:val="0"/>
              <w:autoSpaceDN w:val="0"/>
              <w:adjustRightInd w:val="0"/>
              <w:spacing w:line="360" w:lineRule="auto"/>
              <w:jc w:val="both"/>
              <w:rPr>
                <w:rFonts w:asciiTheme="majorBidi" w:hAnsiTheme="majorBidi" w:cstheme="majorBidi"/>
                <w:sz w:val="24"/>
                <w:szCs w:val="24"/>
              </w:rPr>
            </w:pPr>
            <w:r w:rsidRPr="00AA5A61">
              <w:rPr>
                <w:rFonts w:asciiTheme="majorBidi" w:hAnsiTheme="majorBidi" w:cstheme="majorBidi"/>
                <w:sz w:val="24"/>
                <w:szCs w:val="24"/>
              </w:rPr>
              <w:t xml:space="preserve">3.2.7. l’activité antioxydante </w:t>
            </w:r>
          </w:p>
        </w:tc>
        <w:tc>
          <w:tcPr>
            <w:tcW w:w="501" w:type="dxa"/>
          </w:tcPr>
          <w:p w:rsidR="00F52001" w:rsidRDefault="00F52001" w:rsidP="009B253E">
            <w:pPr>
              <w:jc w:val="both"/>
              <w:rPr>
                <w:rFonts w:asciiTheme="majorBidi" w:hAnsiTheme="majorBidi" w:cstheme="majorBidi"/>
                <w:sz w:val="28"/>
                <w:szCs w:val="28"/>
              </w:rPr>
            </w:pPr>
          </w:p>
        </w:tc>
      </w:tr>
      <w:tr w:rsidR="00F52001" w:rsidRPr="00855B44" w:rsidTr="006B3DB8">
        <w:tc>
          <w:tcPr>
            <w:tcW w:w="9004" w:type="dxa"/>
            <w:gridSpan w:val="2"/>
          </w:tcPr>
          <w:p w:rsidR="00F52001" w:rsidRPr="00AA5A61" w:rsidRDefault="00F52001" w:rsidP="0052397E">
            <w:pPr>
              <w:autoSpaceDE w:val="0"/>
              <w:autoSpaceDN w:val="0"/>
              <w:adjustRightInd w:val="0"/>
              <w:spacing w:line="360" w:lineRule="auto"/>
              <w:jc w:val="both"/>
              <w:rPr>
                <w:rFonts w:ascii="Times New Roman" w:eastAsia="TimesNewRoman" w:hAnsi="Times New Roman" w:cs="Times New Roman"/>
                <w:sz w:val="24"/>
                <w:szCs w:val="24"/>
              </w:rPr>
            </w:pPr>
            <w:r w:rsidRPr="00AA5A61">
              <w:rPr>
                <w:rFonts w:ascii="Times New Roman" w:hAnsi="Times New Roman"/>
                <w:sz w:val="24"/>
                <w:szCs w:val="24"/>
              </w:rPr>
              <w:lastRenderedPageBreak/>
              <w:t xml:space="preserve"> </w:t>
            </w:r>
            <w:r w:rsidR="0052397E" w:rsidRPr="00AA5A61">
              <w:rPr>
                <w:rFonts w:asciiTheme="majorBidi" w:hAnsiTheme="majorBidi" w:cstheme="majorBidi"/>
                <w:sz w:val="24"/>
                <w:szCs w:val="24"/>
              </w:rPr>
              <w:t>3.2.8.</w:t>
            </w:r>
            <w:r w:rsidR="0052397E" w:rsidRPr="00AA5A61">
              <w:rPr>
                <w:rFonts w:asciiTheme="majorBidi" w:eastAsia="Times#20New#20Roman" w:hAnsiTheme="majorBidi" w:cstheme="majorBidi"/>
                <w:sz w:val="24"/>
                <w:szCs w:val="24"/>
              </w:rPr>
              <w:t xml:space="preserve"> </w:t>
            </w:r>
            <w:r w:rsidR="0052397E" w:rsidRPr="00AA5A61">
              <w:rPr>
                <w:rFonts w:ascii="Times New Roman" w:eastAsia="TimesNewRoman" w:hAnsi="Times New Roman" w:cs="Times New Roman"/>
                <w:sz w:val="24"/>
                <w:szCs w:val="24"/>
              </w:rPr>
              <w:t>Analyse chromatographique en phase gazeux couplé à la spectrométrie de masse (CPG/SM) d’huile essentielle </w:t>
            </w:r>
          </w:p>
        </w:tc>
        <w:tc>
          <w:tcPr>
            <w:tcW w:w="501" w:type="dxa"/>
          </w:tcPr>
          <w:p w:rsidR="00F52001" w:rsidRPr="00855B44" w:rsidRDefault="00F52001" w:rsidP="009B253E">
            <w:pPr>
              <w:jc w:val="both"/>
              <w:rPr>
                <w:rFonts w:asciiTheme="majorBidi" w:hAnsiTheme="majorBidi" w:cstheme="majorBidi"/>
                <w:sz w:val="28"/>
                <w:szCs w:val="28"/>
              </w:rPr>
            </w:pPr>
          </w:p>
        </w:tc>
      </w:tr>
      <w:tr w:rsidR="00F52001" w:rsidTr="006B3DB8">
        <w:tc>
          <w:tcPr>
            <w:tcW w:w="9004" w:type="dxa"/>
            <w:gridSpan w:val="2"/>
          </w:tcPr>
          <w:p w:rsidR="00F52001" w:rsidRPr="006B3DB8" w:rsidRDefault="005661D8" w:rsidP="0052397E">
            <w:pPr>
              <w:pStyle w:val="Default"/>
              <w:spacing w:line="360" w:lineRule="auto"/>
              <w:rPr>
                <w:rFonts w:asciiTheme="majorBidi" w:hAnsiTheme="majorBidi" w:cstheme="majorBidi"/>
                <w:b/>
                <w:bCs/>
              </w:rPr>
            </w:pPr>
            <w:r>
              <w:rPr>
                <w:rFonts w:asciiTheme="majorBidi" w:hAnsiTheme="majorBidi" w:cstheme="majorBidi"/>
                <w:b/>
                <w:bCs/>
              </w:rPr>
              <w:t>Chapitre 4</w:t>
            </w:r>
            <w:r w:rsidR="006B3DB8" w:rsidRPr="006B3DB8">
              <w:rPr>
                <w:rFonts w:asciiTheme="majorBidi" w:hAnsiTheme="majorBidi" w:cstheme="majorBidi"/>
                <w:b/>
                <w:bCs/>
              </w:rPr>
              <w:t>: Résulta et discussion</w:t>
            </w:r>
          </w:p>
        </w:tc>
        <w:tc>
          <w:tcPr>
            <w:tcW w:w="501" w:type="dxa"/>
          </w:tcPr>
          <w:p w:rsidR="00F52001" w:rsidRDefault="00F52001" w:rsidP="009B253E">
            <w:pPr>
              <w:jc w:val="both"/>
              <w:rPr>
                <w:rFonts w:asciiTheme="majorBidi" w:hAnsiTheme="majorBidi" w:cstheme="majorBidi"/>
                <w:sz w:val="28"/>
                <w:szCs w:val="28"/>
              </w:rPr>
            </w:pPr>
          </w:p>
        </w:tc>
      </w:tr>
      <w:tr w:rsidR="00F52001" w:rsidTr="006B3DB8">
        <w:tc>
          <w:tcPr>
            <w:tcW w:w="9004" w:type="dxa"/>
            <w:gridSpan w:val="2"/>
          </w:tcPr>
          <w:p w:rsidR="00F52001" w:rsidRPr="006B3DB8" w:rsidRDefault="006B3DB8" w:rsidP="006B3DB8">
            <w:pPr>
              <w:jc w:val="both"/>
              <w:rPr>
                <w:rFonts w:ascii="Times New Roman" w:hAnsi="Times New Roman"/>
                <w:i/>
                <w:iCs/>
                <w:sz w:val="24"/>
                <w:szCs w:val="24"/>
                <w:lang w:bidi="ar-DZ"/>
              </w:rPr>
            </w:pPr>
            <w:r w:rsidRPr="006B3DB8">
              <w:rPr>
                <w:rFonts w:ascii="Times New Roman" w:hAnsi="Times New Roman"/>
                <w:i/>
                <w:iCs/>
                <w:sz w:val="24"/>
                <w:szCs w:val="24"/>
                <w:lang w:bidi="ar-DZ"/>
              </w:rPr>
              <w:t>4.1.Caractéristique organoleptiques</w:t>
            </w:r>
            <w:r w:rsidR="00F52001" w:rsidRPr="006B3DB8">
              <w:rPr>
                <w:rFonts w:asciiTheme="majorBidi" w:hAnsiTheme="majorBidi" w:cstheme="majorBidi"/>
                <w:color w:val="000000"/>
                <w:sz w:val="24"/>
                <w:szCs w:val="24"/>
              </w:rPr>
              <w:t xml:space="preserve">         </w:t>
            </w:r>
          </w:p>
        </w:tc>
        <w:tc>
          <w:tcPr>
            <w:tcW w:w="501" w:type="dxa"/>
          </w:tcPr>
          <w:p w:rsidR="00F52001" w:rsidRDefault="00F52001" w:rsidP="009B253E">
            <w:pPr>
              <w:jc w:val="both"/>
              <w:rPr>
                <w:rFonts w:asciiTheme="majorBidi" w:hAnsiTheme="majorBidi" w:cstheme="majorBidi"/>
                <w:sz w:val="28"/>
                <w:szCs w:val="28"/>
              </w:rPr>
            </w:pPr>
          </w:p>
        </w:tc>
      </w:tr>
      <w:tr w:rsidR="00F52001" w:rsidTr="006B3DB8">
        <w:tc>
          <w:tcPr>
            <w:tcW w:w="9004" w:type="dxa"/>
            <w:gridSpan w:val="2"/>
          </w:tcPr>
          <w:p w:rsidR="00F52001" w:rsidRPr="006B3DB8" w:rsidRDefault="006B3DB8" w:rsidP="006B3DB8">
            <w:pPr>
              <w:rPr>
                <w:rFonts w:ascii="Times New Roman" w:hAnsi="Times New Roman"/>
                <w:sz w:val="24"/>
                <w:szCs w:val="24"/>
                <w:lang w:bidi="ar-DZ"/>
              </w:rPr>
            </w:pPr>
            <w:r w:rsidRPr="006B3DB8">
              <w:rPr>
                <w:rFonts w:ascii="Times New Roman" w:hAnsi="Times New Roman"/>
                <w:sz w:val="24"/>
                <w:szCs w:val="24"/>
                <w:lang w:bidi="ar-DZ"/>
              </w:rPr>
              <w:t>4. 2.Rendement d'huile essentielle:</w:t>
            </w:r>
          </w:p>
        </w:tc>
        <w:tc>
          <w:tcPr>
            <w:tcW w:w="501" w:type="dxa"/>
          </w:tcPr>
          <w:p w:rsidR="00F52001" w:rsidRDefault="00F52001" w:rsidP="009B253E">
            <w:pPr>
              <w:jc w:val="both"/>
              <w:rPr>
                <w:rFonts w:asciiTheme="majorBidi" w:hAnsiTheme="majorBidi" w:cstheme="majorBidi"/>
                <w:sz w:val="28"/>
                <w:szCs w:val="28"/>
              </w:rPr>
            </w:pPr>
          </w:p>
        </w:tc>
      </w:tr>
      <w:tr w:rsidR="00F52001" w:rsidRPr="00D25755" w:rsidTr="006B3DB8">
        <w:tc>
          <w:tcPr>
            <w:tcW w:w="9004" w:type="dxa"/>
            <w:gridSpan w:val="2"/>
          </w:tcPr>
          <w:p w:rsidR="00F52001" w:rsidRPr="006B3DB8" w:rsidRDefault="006B3DB8" w:rsidP="006B3DB8">
            <w:pPr>
              <w:spacing w:line="360" w:lineRule="auto"/>
              <w:jc w:val="both"/>
              <w:rPr>
                <w:rFonts w:ascii="Times New Roman" w:hAnsi="Times New Roman"/>
                <w:sz w:val="24"/>
                <w:szCs w:val="24"/>
                <w:lang w:bidi="ar-DZ"/>
              </w:rPr>
            </w:pPr>
            <w:r w:rsidRPr="006B3DB8">
              <w:rPr>
                <w:rFonts w:ascii="Times New Roman" w:hAnsi="Times New Roman"/>
                <w:sz w:val="24"/>
                <w:szCs w:val="24"/>
              </w:rPr>
              <w:t xml:space="preserve">4.3.Analyse de la composition physique </w:t>
            </w:r>
          </w:p>
        </w:tc>
        <w:tc>
          <w:tcPr>
            <w:tcW w:w="501" w:type="dxa"/>
          </w:tcPr>
          <w:p w:rsidR="00F52001" w:rsidRPr="00D25755" w:rsidRDefault="00F52001" w:rsidP="009B253E">
            <w:pPr>
              <w:jc w:val="both"/>
              <w:rPr>
                <w:rFonts w:asciiTheme="majorBidi" w:hAnsiTheme="majorBidi" w:cstheme="majorBidi"/>
                <w:sz w:val="28"/>
                <w:szCs w:val="28"/>
              </w:rPr>
            </w:pPr>
          </w:p>
        </w:tc>
      </w:tr>
      <w:tr w:rsidR="00F52001" w:rsidTr="006B3DB8">
        <w:tc>
          <w:tcPr>
            <w:tcW w:w="9004" w:type="dxa"/>
            <w:gridSpan w:val="2"/>
          </w:tcPr>
          <w:p w:rsidR="00F52001" w:rsidRPr="006B3DB8" w:rsidRDefault="006B3DB8" w:rsidP="006B3DB8">
            <w:pPr>
              <w:spacing w:line="360" w:lineRule="auto"/>
              <w:ind w:firstLine="567"/>
              <w:jc w:val="both"/>
              <w:rPr>
                <w:rFonts w:ascii="Times New Roman" w:hAnsi="Times New Roman"/>
                <w:sz w:val="24"/>
                <w:szCs w:val="24"/>
                <w:lang w:bidi="ar-DZ"/>
              </w:rPr>
            </w:pPr>
            <w:r w:rsidRPr="006B3DB8">
              <w:rPr>
                <w:rFonts w:ascii="Times New Roman" w:hAnsi="Times New Roman"/>
                <w:sz w:val="24"/>
                <w:szCs w:val="24"/>
                <w:lang w:bidi="ar-DZ"/>
              </w:rPr>
              <w:t>4.3.1. Densité</w:t>
            </w:r>
          </w:p>
        </w:tc>
        <w:tc>
          <w:tcPr>
            <w:tcW w:w="501" w:type="dxa"/>
          </w:tcPr>
          <w:p w:rsidR="00F52001" w:rsidRDefault="00F52001" w:rsidP="009B253E">
            <w:pPr>
              <w:jc w:val="both"/>
              <w:rPr>
                <w:rFonts w:asciiTheme="majorBidi" w:hAnsiTheme="majorBidi" w:cstheme="majorBidi"/>
                <w:sz w:val="28"/>
                <w:szCs w:val="28"/>
              </w:rPr>
            </w:pPr>
          </w:p>
        </w:tc>
      </w:tr>
      <w:tr w:rsidR="00F52001" w:rsidRPr="00F70991" w:rsidTr="006B3DB8">
        <w:tc>
          <w:tcPr>
            <w:tcW w:w="9004" w:type="dxa"/>
            <w:gridSpan w:val="2"/>
          </w:tcPr>
          <w:p w:rsidR="006B3DB8" w:rsidRPr="006B3DB8" w:rsidRDefault="006B3DB8" w:rsidP="006B3DB8">
            <w:pPr>
              <w:spacing w:line="360" w:lineRule="auto"/>
              <w:ind w:firstLine="567"/>
              <w:jc w:val="both"/>
              <w:rPr>
                <w:rFonts w:ascii="Times New Roman" w:hAnsi="Times New Roman"/>
                <w:sz w:val="24"/>
                <w:szCs w:val="24"/>
                <w:lang w:bidi="ar-DZ"/>
              </w:rPr>
            </w:pPr>
            <w:r w:rsidRPr="006B3DB8">
              <w:rPr>
                <w:rFonts w:ascii="Times New Roman" w:hAnsi="Times New Roman"/>
                <w:sz w:val="24"/>
                <w:szCs w:val="24"/>
                <w:lang w:bidi="ar-DZ"/>
              </w:rPr>
              <w:t>4.3.2.Détermination du PH de l’HE de l’origanum vulgare :</w:t>
            </w:r>
          </w:p>
          <w:p w:rsidR="00F52001" w:rsidRPr="006B3DB8" w:rsidRDefault="00F52001" w:rsidP="0052397E">
            <w:pPr>
              <w:rPr>
                <w:rFonts w:ascii="Times New Roman" w:hAnsi="Times New Roman"/>
                <w:sz w:val="24"/>
                <w:szCs w:val="24"/>
                <w:lang w:bidi="ar-DZ"/>
              </w:rPr>
            </w:pPr>
          </w:p>
        </w:tc>
        <w:tc>
          <w:tcPr>
            <w:tcW w:w="501" w:type="dxa"/>
          </w:tcPr>
          <w:p w:rsidR="00F52001" w:rsidRPr="00F70991" w:rsidRDefault="00F52001" w:rsidP="009B253E">
            <w:pPr>
              <w:jc w:val="both"/>
              <w:rPr>
                <w:rFonts w:asciiTheme="majorBidi" w:hAnsiTheme="majorBidi" w:cstheme="majorBidi"/>
                <w:sz w:val="28"/>
                <w:szCs w:val="28"/>
              </w:rPr>
            </w:pPr>
          </w:p>
        </w:tc>
      </w:tr>
      <w:tr w:rsidR="00F52001" w:rsidRPr="003A349D" w:rsidTr="006B3DB8">
        <w:tc>
          <w:tcPr>
            <w:tcW w:w="9004" w:type="dxa"/>
            <w:gridSpan w:val="2"/>
          </w:tcPr>
          <w:p w:rsidR="00F52001" w:rsidRPr="006B3DB8" w:rsidRDefault="005661D8" w:rsidP="0052397E">
            <w:pPr>
              <w:rPr>
                <w:rFonts w:ascii="Times New Roman" w:hAnsi="Times New Roman"/>
                <w:sz w:val="24"/>
                <w:szCs w:val="24"/>
                <w:lang w:bidi="ar-DZ"/>
              </w:rPr>
            </w:pPr>
            <w:r>
              <w:rPr>
                <w:rFonts w:ascii="Times New Roman" w:hAnsi="Times New Roman"/>
                <w:sz w:val="24"/>
                <w:szCs w:val="24"/>
                <w:lang w:bidi="ar-DZ"/>
              </w:rPr>
              <w:t xml:space="preserve">          </w:t>
            </w:r>
            <w:r w:rsidR="006B3DB8" w:rsidRPr="006B3DB8">
              <w:rPr>
                <w:rFonts w:ascii="Times New Roman" w:hAnsi="Times New Roman"/>
                <w:sz w:val="24"/>
                <w:szCs w:val="24"/>
                <w:lang w:bidi="ar-DZ"/>
              </w:rPr>
              <w:t>4.3 3.Détermination d’Indice</w:t>
            </w:r>
          </w:p>
        </w:tc>
        <w:tc>
          <w:tcPr>
            <w:tcW w:w="501" w:type="dxa"/>
          </w:tcPr>
          <w:p w:rsidR="00F52001" w:rsidRPr="003A349D" w:rsidRDefault="00F52001" w:rsidP="009B253E">
            <w:pPr>
              <w:jc w:val="both"/>
              <w:rPr>
                <w:rFonts w:asciiTheme="majorBidi" w:hAnsiTheme="majorBidi" w:cstheme="majorBidi"/>
                <w:sz w:val="28"/>
                <w:szCs w:val="28"/>
              </w:rPr>
            </w:pPr>
          </w:p>
        </w:tc>
      </w:tr>
      <w:tr w:rsidR="00F52001" w:rsidRPr="00275BE4" w:rsidTr="006B3DB8">
        <w:tc>
          <w:tcPr>
            <w:tcW w:w="9004" w:type="dxa"/>
            <w:gridSpan w:val="2"/>
          </w:tcPr>
          <w:p w:rsidR="00F52001" w:rsidRPr="006B3DB8" w:rsidRDefault="006B3DB8" w:rsidP="0052397E">
            <w:pPr>
              <w:rPr>
                <w:rFonts w:ascii="Times New Roman" w:hAnsi="Times New Roman"/>
                <w:sz w:val="24"/>
                <w:szCs w:val="24"/>
                <w:lang w:bidi="ar-DZ"/>
              </w:rPr>
            </w:pPr>
            <w:r w:rsidRPr="006B3DB8">
              <w:rPr>
                <w:rFonts w:ascii="Times New Roman" w:hAnsi="Times New Roman"/>
                <w:sz w:val="24"/>
                <w:szCs w:val="24"/>
              </w:rPr>
              <w:t>4.4.Analyse de la composition chimique</w:t>
            </w:r>
          </w:p>
        </w:tc>
        <w:tc>
          <w:tcPr>
            <w:tcW w:w="501" w:type="dxa"/>
          </w:tcPr>
          <w:p w:rsidR="00F52001" w:rsidRPr="00275BE4" w:rsidRDefault="00F52001" w:rsidP="009B253E">
            <w:pPr>
              <w:jc w:val="both"/>
              <w:rPr>
                <w:rFonts w:asciiTheme="majorBidi" w:hAnsiTheme="majorBidi" w:cstheme="majorBidi"/>
                <w:sz w:val="28"/>
                <w:szCs w:val="28"/>
              </w:rPr>
            </w:pPr>
          </w:p>
        </w:tc>
      </w:tr>
      <w:tr w:rsidR="00F52001" w:rsidRPr="00A77D76" w:rsidTr="006B3DB8">
        <w:tc>
          <w:tcPr>
            <w:tcW w:w="9004" w:type="dxa"/>
            <w:gridSpan w:val="2"/>
          </w:tcPr>
          <w:p w:rsidR="00F52001" w:rsidRPr="006B3DB8" w:rsidRDefault="006B3DB8" w:rsidP="005661D8">
            <w:pPr>
              <w:spacing w:line="360" w:lineRule="auto"/>
              <w:jc w:val="both"/>
              <w:rPr>
                <w:rFonts w:ascii="Times New Roman" w:hAnsi="Times New Roman"/>
                <w:sz w:val="24"/>
                <w:szCs w:val="24"/>
                <w:lang w:bidi="ar-DZ"/>
              </w:rPr>
            </w:pPr>
            <w:r w:rsidRPr="006B3DB8">
              <w:rPr>
                <w:rFonts w:asciiTheme="majorBidi" w:hAnsiTheme="majorBidi" w:cstheme="majorBidi"/>
                <w:sz w:val="24"/>
                <w:szCs w:val="24"/>
              </w:rPr>
              <w:t>4.6.Activité</w:t>
            </w:r>
            <w:r w:rsidRPr="006B3DB8">
              <w:rPr>
                <w:rFonts w:ascii="Times New Roman" w:hAnsi="Times New Roman"/>
                <w:sz w:val="24"/>
                <w:szCs w:val="24"/>
                <w:lang w:bidi="ar-DZ"/>
              </w:rPr>
              <w:t xml:space="preserve"> Antioxydant</w:t>
            </w:r>
          </w:p>
        </w:tc>
        <w:tc>
          <w:tcPr>
            <w:tcW w:w="501" w:type="dxa"/>
          </w:tcPr>
          <w:p w:rsidR="00F52001" w:rsidRPr="00A77D76" w:rsidRDefault="00F52001" w:rsidP="009B253E">
            <w:pPr>
              <w:jc w:val="both"/>
              <w:rPr>
                <w:rFonts w:asciiTheme="majorBidi" w:hAnsiTheme="majorBidi" w:cstheme="majorBidi"/>
                <w:sz w:val="28"/>
                <w:szCs w:val="28"/>
              </w:rPr>
            </w:pPr>
          </w:p>
        </w:tc>
      </w:tr>
      <w:tr w:rsidR="00F52001" w:rsidTr="006B3DB8">
        <w:tc>
          <w:tcPr>
            <w:tcW w:w="9004" w:type="dxa"/>
            <w:gridSpan w:val="2"/>
          </w:tcPr>
          <w:p w:rsidR="00F52001" w:rsidRPr="006B3DB8" w:rsidRDefault="00F52001" w:rsidP="006B3DB8">
            <w:pPr>
              <w:rPr>
                <w:rFonts w:asciiTheme="majorBidi" w:hAnsiTheme="majorBidi" w:cstheme="majorBidi"/>
                <w:sz w:val="24"/>
                <w:szCs w:val="24"/>
              </w:rPr>
            </w:pPr>
            <w:r w:rsidRPr="006B3DB8">
              <w:rPr>
                <w:rFonts w:ascii="Times New Roman" w:hAnsi="Times New Roman"/>
                <w:sz w:val="24"/>
                <w:szCs w:val="24"/>
              </w:rPr>
              <w:t>Conclusion</w:t>
            </w:r>
          </w:p>
        </w:tc>
        <w:tc>
          <w:tcPr>
            <w:tcW w:w="501" w:type="dxa"/>
          </w:tcPr>
          <w:p w:rsidR="00F52001" w:rsidRDefault="00F52001" w:rsidP="009B253E">
            <w:pPr>
              <w:jc w:val="both"/>
              <w:rPr>
                <w:rFonts w:asciiTheme="majorBidi" w:hAnsiTheme="majorBidi" w:cstheme="majorBidi"/>
                <w:sz w:val="28"/>
                <w:szCs w:val="28"/>
              </w:rPr>
            </w:pPr>
          </w:p>
        </w:tc>
      </w:tr>
      <w:tr w:rsidR="00F52001" w:rsidTr="006B3DB8">
        <w:tc>
          <w:tcPr>
            <w:tcW w:w="9004" w:type="dxa"/>
            <w:gridSpan w:val="2"/>
          </w:tcPr>
          <w:p w:rsidR="00F52001" w:rsidRPr="006B3DB8" w:rsidRDefault="00F52001" w:rsidP="006B3DB8">
            <w:pPr>
              <w:rPr>
                <w:rFonts w:asciiTheme="majorBidi" w:hAnsiTheme="majorBidi" w:cstheme="majorBidi"/>
                <w:sz w:val="24"/>
                <w:szCs w:val="24"/>
              </w:rPr>
            </w:pPr>
            <w:r w:rsidRPr="006B3DB8">
              <w:rPr>
                <w:rFonts w:ascii="Times New Roman" w:hAnsi="Times New Roman"/>
                <w:sz w:val="24"/>
                <w:szCs w:val="24"/>
              </w:rPr>
              <w:t>Références bibliographiques</w:t>
            </w:r>
          </w:p>
        </w:tc>
        <w:tc>
          <w:tcPr>
            <w:tcW w:w="501" w:type="dxa"/>
          </w:tcPr>
          <w:p w:rsidR="00F52001" w:rsidRDefault="00F52001" w:rsidP="009B253E">
            <w:pPr>
              <w:jc w:val="both"/>
              <w:rPr>
                <w:rFonts w:asciiTheme="majorBidi" w:hAnsiTheme="majorBidi" w:cstheme="majorBidi"/>
                <w:sz w:val="28"/>
                <w:szCs w:val="28"/>
              </w:rPr>
            </w:pPr>
          </w:p>
        </w:tc>
      </w:tr>
      <w:tr w:rsidR="00F52001" w:rsidTr="006B3DB8">
        <w:tc>
          <w:tcPr>
            <w:tcW w:w="9004" w:type="dxa"/>
            <w:gridSpan w:val="2"/>
          </w:tcPr>
          <w:p w:rsidR="00F52001" w:rsidRPr="006B3DB8" w:rsidRDefault="00F52001" w:rsidP="006B3DB8">
            <w:pPr>
              <w:rPr>
                <w:rFonts w:asciiTheme="majorBidi" w:hAnsiTheme="majorBidi" w:cstheme="majorBidi"/>
                <w:sz w:val="24"/>
                <w:szCs w:val="24"/>
              </w:rPr>
            </w:pPr>
            <w:r w:rsidRPr="006B3DB8">
              <w:rPr>
                <w:rFonts w:asciiTheme="majorBidi" w:hAnsiTheme="majorBidi" w:cstheme="majorBidi"/>
                <w:sz w:val="24"/>
                <w:szCs w:val="24"/>
              </w:rPr>
              <w:t>Annexes</w:t>
            </w:r>
          </w:p>
        </w:tc>
        <w:tc>
          <w:tcPr>
            <w:tcW w:w="501" w:type="dxa"/>
          </w:tcPr>
          <w:p w:rsidR="00F52001" w:rsidRDefault="00F52001" w:rsidP="009B253E">
            <w:pPr>
              <w:jc w:val="both"/>
              <w:rPr>
                <w:rFonts w:asciiTheme="majorBidi" w:hAnsiTheme="majorBidi" w:cstheme="majorBidi"/>
                <w:sz w:val="28"/>
                <w:szCs w:val="28"/>
              </w:rPr>
            </w:pPr>
          </w:p>
        </w:tc>
      </w:tr>
    </w:tbl>
    <w:p w:rsidR="00F52001" w:rsidRPr="00DD28BD" w:rsidRDefault="00F52001" w:rsidP="009B253E">
      <w:pPr>
        <w:jc w:val="both"/>
        <w:rPr>
          <w:rFonts w:asciiTheme="majorBidi" w:hAnsiTheme="majorBidi" w:cstheme="majorBidi"/>
          <w:sz w:val="28"/>
          <w:szCs w:val="28"/>
        </w:rPr>
      </w:pPr>
    </w:p>
    <w:p w:rsidR="00F52001" w:rsidRDefault="00F52001" w:rsidP="009B253E">
      <w:pPr>
        <w:jc w:val="both"/>
        <w:rPr>
          <w:b/>
          <w:bCs/>
          <w:sz w:val="32"/>
          <w:szCs w:val="32"/>
        </w:rPr>
      </w:pPr>
      <w:r>
        <w:rPr>
          <w:b/>
          <w:bCs/>
          <w:sz w:val="32"/>
          <w:szCs w:val="32"/>
        </w:rPr>
        <w:br w:type="page"/>
      </w:r>
    </w:p>
    <w:p w:rsidR="003F1ABD" w:rsidRDefault="00A97E0C" w:rsidP="003F1ABD">
      <w:pPr>
        <w:spacing w:line="360" w:lineRule="auto"/>
        <w:jc w:val="mediumKashida"/>
        <w:rPr>
          <w:rFonts w:asciiTheme="majorBidi" w:hAnsiTheme="majorBidi" w:cstheme="majorBidi"/>
          <w:sz w:val="24"/>
          <w:szCs w:val="24"/>
        </w:rPr>
      </w:pPr>
      <w:r w:rsidRPr="00A97E0C">
        <w:rPr>
          <w:b/>
          <w:bCs/>
          <w:noProof/>
          <w:sz w:val="32"/>
          <w:szCs w:val="32"/>
        </w:rPr>
        <w:lastRenderedPageBreak/>
        <w:pict>
          <v:rect id="_x0000_s1070" style="position:absolute;left:0;text-align:left;margin-left:380.55pt;margin-top:9pt;width:135.8pt;height:833.4pt;flip:x;z-index:251714560;mso-wrap-distance-top:7.2pt;mso-wrap-distance-bottom:7.2pt;mso-position-horizontal-relative:margin;mso-position-vertical-relative:page;mso-height-relative:margin" fillcolor="black [3213]" strokeweight="10pt">
            <v:stroke linestyle="thinThin"/>
            <v:shadow color="#868686"/>
            <v:textbox style="layout-flow:vertical;mso-layout-flow-alt:bottom-to-top;mso-next-textbox:#_x0000_s1070" inset="21.6pt,21.6pt,21.6pt,21.6pt">
              <w:txbxContent>
                <w:p w:rsidR="009D203B" w:rsidRPr="00C858B1" w:rsidRDefault="009D203B" w:rsidP="00C858B1">
                  <w:pPr>
                    <w:jc w:val="center"/>
                    <w:rPr>
                      <w:rFonts w:ascii="Arial" w:hAnsi="Arial" w:cs="Arial"/>
                      <w:color w:val="FFFFFF"/>
                      <w:sz w:val="72"/>
                      <w:szCs w:val="72"/>
                      <w:lang w:val="es-ES"/>
                    </w:rPr>
                  </w:pPr>
                  <w:r w:rsidRPr="00C858B1">
                    <w:rPr>
                      <w:rFonts w:ascii="Arial" w:hAnsi="Arial" w:cs="Arial"/>
                      <w:color w:val="FFFFFF"/>
                      <w:sz w:val="72"/>
                      <w:szCs w:val="72"/>
                      <w:lang w:val="es-ES"/>
                    </w:rPr>
                    <w:t>INTRODUCTION GENERAL</w:t>
                  </w:r>
                </w:p>
              </w:txbxContent>
            </v:textbox>
            <w10:wrap type="square" anchorx="margin" anchory="page"/>
          </v:rect>
        </w:pict>
      </w:r>
    </w:p>
    <w:p w:rsidR="00F52001" w:rsidRDefault="00F52001" w:rsidP="009B253E">
      <w:pPr>
        <w:jc w:val="both"/>
        <w:rPr>
          <w:rFonts w:asciiTheme="majorBidi" w:hAnsiTheme="majorBidi" w:cstheme="majorBidi"/>
          <w:b/>
          <w:bCs/>
          <w:sz w:val="24"/>
          <w:szCs w:val="24"/>
        </w:rPr>
      </w:pPr>
    </w:p>
    <w:p w:rsidR="006E1EEB" w:rsidRPr="00810E4B" w:rsidRDefault="006E1EEB" w:rsidP="009B253E">
      <w:pPr>
        <w:jc w:val="both"/>
        <w:rPr>
          <w:rFonts w:asciiTheme="majorBidi" w:hAnsiTheme="majorBidi" w:cstheme="majorBidi"/>
          <w:sz w:val="24"/>
          <w:szCs w:val="24"/>
        </w:rPr>
      </w:pPr>
    </w:p>
    <w:p w:rsidR="003E101F" w:rsidRDefault="003E101F" w:rsidP="009B253E">
      <w:pPr>
        <w:jc w:val="both"/>
        <w:rPr>
          <w:rFonts w:asciiTheme="majorBidi" w:hAnsiTheme="majorBidi" w:cstheme="majorBidi"/>
          <w:sz w:val="24"/>
          <w:szCs w:val="24"/>
        </w:rPr>
        <w:sectPr w:rsidR="003E101F" w:rsidSect="00CC5C13">
          <w:pgSz w:w="11906" w:h="16838"/>
          <w:pgMar w:top="1021" w:right="1134" w:bottom="907" w:left="1418" w:header="709" w:footer="709" w:gutter="0"/>
          <w:pgBorders w:display="firstPage" w:offsetFrom="page">
            <w:top w:val="thinThickThinSmallGap" w:sz="24" w:space="24" w:color="auto"/>
            <w:left w:val="thinThickThinSmallGap" w:sz="24" w:space="24" w:color="auto"/>
            <w:bottom w:val="thinThickThinSmallGap" w:sz="24" w:space="24" w:color="auto"/>
            <w:right w:val="thinThickThinSmallGap" w:sz="24" w:space="24" w:color="auto"/>
          </w:pgBorders>
          <w:cols w:space="708"/>
          <w:docGrid w:linePitch="360"/>
        </w:sectPr>
      </w:pPr>
    </w:p>
    <w:p w:rsidR="00F52001" w:rsidRPr="00810E4B" w:rsidRDefault="00F52001" w:rsidP="009B253E">
      <w:pPr>
        <w:jc w:val="both"/>
        <w:rPr>
          <w:rFonts w:asciiTheme="majorBidi" w:hAnsiTheme="majorBidi" w:cstheme="majorBidi"/>
          <w:sz w:val="24"/>
          <w:szCs w:val="24"/>
        </w:rPr>
      </w:pPr>
    </w:p>
    <w:p w:rsidR="00F52001" w:rsidRDefault="00F52001" w:rsidP="009B253E">
      <w:pPr>
        <w:jc w:val="both"/>
        <w:rPr>
          <w:b/>
          <w:bCs/>
          <w:sz w:val="32"/>
          <w:szCs w:val="32"/>
        </w:rPr>
      </w:pPr>
      <w:r>
        <w:rPr>
          <w:b/>
          <w:bCs/>
          <w:sz w:val="32"/>
          <w:szCs w:val="32"/>
        </w:rPr>
        <w:br w:type="page"/>
      </w:r>
    </w:p>
    <w:p w:rsidR="003F1ABD" w:rsidRDefault="003F1ABD" w:rsidP="003F1ABD">
      <w:pPr>
        <w:autoSpaceDE w:val="0"/>
        <w:autoSpaceDN w:val="0"/>
        <w:adjustRightInd w:val="0"/>
        <w:spacing w:after="240" w:line="480" w:lineRule="auto"/>
        <w:jc w:val="both"/>
        <w:rPr>
          <w:rFonts w:asciiTheme="majorBidi" w:hAnsiTheme="majorBidi" w:cstheme="majorBidi"/>
          <w:b/>
          <w:bCs/>
          <w:sz w:val="28"/>
          <w:szCs w:val="28"/>
        </w:rPr>
      </w:pPr>
      <w:r w:rsidRPr="00905FCB">
        <w:rPr>
          <w:rFonts w:asciiTheme="majorBidi" w:hAnsiTheme="majorBidi" w:cstheme="majorBidi"/>
          <w:b/>
          <w:bCs/>
          <w:sz w:val="28"/>
          <w:szCs w:val="28"/>
        </w:rPr>
        <w:lastRenderedPageBreak/>
        <w:t>Introduction</w:t>
      </w:r>
    </w:p>
    <w:p w:rsidR="003F1ABD" w:rsidRPr="0056542B" w:rsidRDefault="003F1ABD" w:rsidP="003F1ABD">
      <w:pPr>
        <w:autoSpaceDE w:val="0"/>
        <w:autoSpaceDN w:val="0"/>
        <w:adjustRightInd w:val="0"/>
        <w:spacing w:after="0" w:line="360" w:lineRule="auto"/>
        <w:jc w:val="both"/>
        <w:rPr>
          <w:rFonts w:asciiTheme="majorBidi" w:hAnsiTheme="majorBidi" w:cstheme="majorBidi"/>
          <w:b/>
          <w:bCs/>
          <w:sz w:val="24"/>
          <w:szCs w:val="24"/>
        </w:rPr>
      </w:pPr>
      <w:r w:rsidRPr="0056542B">
        <w:rPr>
          <w:rFonts w:asciiTheme="majorBidi" w:hAnsiTheme="majorBidi" w:cstheme="majorBidi"/>
          <w:sz w:val="24"/>
          <w:szCs w:val="24"/>
        </w:rPr>
        <w:t>Les huiles essentielles ont, à toutes époques, occupé une place importante dans la vie quotidienne des hommes qui les utilisaient autant pour se parfumer, aromatiser la nourriture ou m</w:t>
      </w:r>
      <w:r>
        <w:rPr>
          <w:rFonts w:asciiTheme="majorBidi" w:hAnsiTheme="majorBidi" w:cstheme="majorBidi"/>
          <w:sz w:val="24"/>
          <w:szCs w:val="24"/>
        </w:rPr>
        <w:t xml:space="preserve">ême se soigner </w:t>
      </w:r>
      <w:r w:rsidRPr="00C858B1">
        <w:rPr>
          <w:rFonts w:asciiTheme="majorBidi" w:hAnsiTheme="majorBidi" w:cstheme="majorBidi"/>
          <w:b/>
          <w:bCs/>
          <w:sz w:val="24"/>
          <w:szCs w:val="24"/>
        </w:rPr>
        <w:t>(Z</w:t>
      </w:r>
      <w:r w:rsidRPr="00C858B1">
        <w:rPr>
          <w:rFonts w:asciiTheme="majorBidi" w:hAnsiTheme="majorBidi" w:cstheme="majorBidi"/>
          <w:b/>
          <w:bCs/>
        </w:rPr>
        <w:t>enasni,</w:t>
      </w:r>
      <w:r w:rsidRPr="00C858B1">
        <w:rPr>
          <w:rFonts w:asciiTheme="majorBidi" w:hAnsiTheme="majorBidi" w:cstheme="majorBidi"/>
          <w:b/>
          <w:bCs/>
          <w:sz w:val="24"/>
          <w:szCs w:val="24"/>
        </w:rPr>
        <w:t xml:space="preserve"> 2014)</w:t>
      </w:r>
      <w:r>
        <w:rPr>
          <w:rFonts w:asciiTheme="majorBidi" w:hAnsiTheme="majorBidi" w:cstheme="majorBidi"/>
          <w:sz w:val="24"/>
          <w:szCs w:val="24"/>
        </w:rPr>
        <w:t>.</w:t>
      </w:r>
      <w:r w:rsidRPr="0056542B">
        <w:rPr>
          <w:rFonts w:asciiTheme="majorBidi" w:hAnsiTheme="majorBidi" w:cstheme="majorBidi"/>
          <w:sz w:val="24"/>
          <w:szCs w:val="24"/>
        </w:rPr>
        <w:t xml:space="preserve"> La connaissance des huiles essentielles remonte à fort longtemps puisque l'homme préhistorique pratiquait déjà, à sa manière, l'extraction des principes odorants des plantes. Il plongeait, dans un même récipient rempli d'eau, des plantes odorantes et des pierres brûlantes. La vapeur dégagée entraînait les molécules volatiles, puis le tout était recueilli à l'aide d'une peau d'animal dont l'essorage donnait quelques gouttes d'huile essentielle </w:t>
      </w:r>
      <w:r w:rsidRPr="00C858B1">
        <w:rPr>
          <w:rFonts w:asciiTheme="majorBidi" w:hAnsiTheme="majorBidi" w:cstheme="majorBidi"/>
          <w:b/>
          <w:bCs/>
          <w:sz w:val="24"/>
          <w:szCs w:val="24"/>
        </w:rPr>
        <w:t>(Robert, 2000 ; Baser et Buchbauer, 2010).</w:t>
      </w:r>
    </w:p>
    <w:p w:rsidR="003F1ABD" w:rsidRPr="00C858B1" w:rsidRDefault="003F1ABD" w:rsidP="003F1ABD">
      <w:pPr>
        <w:pStyle w:val="Default"/>
        <w:spacing w:line="360" w:lineRule="auto"/>
        <w:jc w:val="mediumKashida"/>
        <w:rPr>
          <w:rFonts w:asciiTheme="majorBidi" w:hAnsiTheme="majorBidi" w:cstheme="majorBidi"/>
          <w:b/>
          <w:bCs/>
          <w:color w:val="auto"/>
        </w:rPr>
      </w:pPr>
      <w:r w:rsidRPr="0056542B">
        <w:rPr>
          <w:rFonts w:asciiTheme="majorBidi" w:hAnsiTheme="majorBidi" w:cstheme="majorBidi"/>
          <w:color w:val="auto"/>
        </w:rPr>
        <w:t xml:space="preserve">La Médecine arabe a contribué à l’essor de la médecine traditionnelle par les travaux d’Abou Bakr al-Razi (865-925), Ibn Sina (980-1037), Ibn al Baytar (1197- 1248) </w:t>
      </w:r>
      <w:r w:rsidRPr="00C858B1">
        <w:rPr>
          <w:rFonts w:asciiTheme="majorBidi" w:hAnsiTheme="majorBidi" w:cstheme="majorBidi"/>
          <w:b/>
          <w:bCs/>
          <w:color w:val="auto"/>
        </w:rPr>
        <w:t>(Zenasni, 2014).</w:t>
      </w:r>
    </w:p>
    <w:p w:rsidR="003F1ABD" w:rsidRPr="0056542B" w:rsidRDefault="003F1ABD" w:rsidP="003F1ABD">
      <w:pPr>
        <w:spacing w:after="0" w:line="360" w:lineRule="auto"/>
        <w:jc w:val="mediumKashida"/>
        <w:rPr>
          <w:rFonts w:asciiTheme="majorBidi" w:hAnsiTheme="majorBidi" w:cstheme="majorBidi"/>
          <w:sz w:val="24"/>
          <w:szCs w:val="24"/>
        </w:rPr>
      </w:pPr>
      <w:r w:rsidRPr="0056542B">
        <w:rPr>
          <w:rFonts w:asciiTheme="majorBidi" w:hAnsiTheme="majorBidi" w:cstheme="majorBidi"/>
          <w:sz w:val="24"/>
          <w:szCs w:val="24"/>
        </w:rPr>
        <w:t xml:space="preserve">L’Organisation Mondiale de la Santé </w:t>
      </w:r>
      <w:r w:rsidRPr="00C858B1">
        <w:rPr>
          <w:rFonts w:asciiTheme="majorBidi" w:hAnsiTheme="majorBidi" w:cstheme="majorBidi"/>
          <w:b/>
          <w:bCs/>
          <w:sz w:val="24"/>
          <w:szCs w:val="24"/>
        </w:rPr>
        <w:t>(OMS 2002)</w:t>
      </w:r>
      <w:r w:rsidRPr="0056542B">
        <w:rPr>
          <w:rFonts w:asciiTheme="majorBidi" w:hAnsiTheme="majorBidi" w:cstheme="majorBidi"/>
          <w:sz w:val="24"/>
          <w:szCs w:val="24"/>
        </w:rPr>
        <w:t xml:space="preserve"> estime qu’en Afrique et en Chine jusqu'à 80 % et 40% respectivement de la population utilise la médecine traditionnelle pour répondre à ses besoins de soins de santé. </w:t>
      </w:r>
    </w:p>
    <w:p w:rsidR="003F1ABD" w:rsidRPr="00C858B1" w:rsidRDefault="003F1ABD" w:rsidP="003F1ABD">
      <w:pPr>
        <w:autoSpaceDE w:val="0"/>
        <w:autoSpaceDN w:val="0"/>
        <w:adjustRightInd w:val="0"/>
        <w:spacing w:after="0" w:line="360" w:lineRule="auto"/>
        <w:jc w:val="both"/>
        <w:rPr>
          <w:rFonts w:asciiTheme="majorBidi" w:hAnsiTheme="majorBidi" w:cstheme="majorBidi"/>
          <w:b/>
          <w:bCs/>
          <w:sz w:val="24"/>
          <w:szCs w:val="24"/>
        </w:rPr>
      </w:pPr>
      <w:r w:rsidRPr="0056542B">
        <w:rPr>
          <w:rFonts w:asciiTheme="majorBidi" w:hAnsiTheme="majorBidi" w:cstheme="majorBidi"/>
          <w:sz w:val="24"/>
          <w:szCs w:val="24"/>
        </w:rPr>
        <w:t xml:space="preserve">Au fil des siècles, l'extraction et l'usage des principes odorants des plantes sont développés, notamment par les civilisations arabe et égyptienne, qui leurs attribuent avant tout un usage religieux </w:t>
      </w:r>
      <w:r w:rsidRPr="00C858B1">
        <w:rPr>
          <w:rFonts w:asciiTheme="majorBidi" w:hAnsiTheme="majorBidi" w:cstheme="majorBidi"/>
          <w:b/>
          <w:bCs/>
          <w:sz w:val="24"/>
          <w:szCs w:val="24"/>
        </w:rPr>
        <w:t>(Sell, 2006 ; Besombes, 2008)</w:t>
      </w:r>
      <w:r w:rsidRPr="0056542B">
        <w:rPr>
          <w:rFonts w:asciiTheme="majorBidi" w:hAnsiTheme="majorBidi" w:cstheme="majorBidi"/>
          <w:sz w:val="24"/>
          <w:szCs w:val="24"/>
        </w:rPr>
        <w:t xml:space="preserve">. Puis progressivement, Ses huiles essentielles se font connaître pour leurs vertus thérapeutiques et deviennent alors des remèdes courants des médecines traditionnelles. </w:t>
      </w:r>
      <w:r w:rsidRPr="00C858B1">
        <w:rPr>
          <w:rFonts w:asciiTheme="majorBidi" w:hAnsiTheme="majorBidi" w:cstheme="majorBidi"/>
          <w:b/>
          <w:bCs/>
          <w:sz w:val="24"/>
          <w:szCs w:val="24"/>
        </w:rPr>
        <w:t xml:space="preserve">(Buchbauer et </w:t>
      </w:r>
      <w:r w:rsidRPr="00C858B1">
        <w:rPr>
          <w:rFonts w:asciiTheme="majorBidi" w:hAnsiTheme="majorBidi" w:cstheme="majorBidi"/>
          <w:b/>
          <w:bCs/>
          <w:i/>
          <w:iCs/>
          <w:sz w:val="24"/>
          <w:szCs w:val="24"/>
        </w:rPr>
        <w:t xml:space="preserve">al., </w:t>
      </w:r>
      <w:r w:rsidRPr="00C858B1">
        <w:rPr>
          <w:rFonts w:asciiTheme="majorBidi" w:hAnsiTheme="majorBidi" w:cstheme="majorBidi"/>
          <w:b/>
          <w:bCs/>
          <w:sz w:val="24"/>
          <w:szCs w:val="24"/>
        </w:rPr>
        <w:t>1993 ; Vanier, 1994)</w:t>
      </w:r>
    </w:p>
    <w:p w:rsidR="003F1ABD" w:rsidRPr="0056542B" w:rsidRDefault="003F1ABD" w:rsidP="003F1ABD">
      <w:pPr>
        <w:pStyle w:val="Default"/>
        <w:spacing w:line="360" w:lineRule="auto"/>
        <w:jc w:val="mediumKashida"/>
        <w:rPr>
          <w:rFonts w:asciiTheme="majorBidi" w:eastAsiaTheme="minorEastAsia" w:hAnsiTheme="majorBidi" w:cstheme="majorBidi"/>
          <w:color w:val="auto"/>
          <w:lang w:eastAsia="fr-FR"/>
        </w:rPr>
      </w:pPr>
    </w:p>
    <w:p w:rsidR="003F1ABD" w:rsidRPr="00C858B1" w:rsidRDefault="003F1ABD" w:rsidP="003F1ABD">
      <w:pPr>
        <w:autoSpaceDE w:val="0"/>
        <w:autoSpaceDN w:val="0"/>
        <w:adjustRightInd w:val="0"/>
        <w:spacing w:after="0" w:line="360" w:lineRule="auto"/>
        <w:jc w:val="both"/>
        <w:rPr>
          <w:rFonts w:asciiTheme="majorBidi" w:hAnsiTheme="majorBidi" w:cstheme="majorBidi"/>
          <w:b/>
          <w:bCs/>
          <w:sz w:val="24"/>
          <w:szCs w:val="24"/>
        </w:rPr>
      </w:pPr>
      <w:r w:rsidRPr="0056542B">
        <w:rPr>
          <w:rFonts w:asciiTheme="majorBidi" w:hAnsiTheme="majorBidi" w:cstheme="majorBidi"/>
          <w:sz w:val="24"/>
          <w:szCs w:val="24"/>
        </w:rPr>
        <w:t xml:space="preserve">De nos jours, la médecine moderne utilise les vertus thérapeutiques des huiles essentielles et de leurs constituants. En effet, de nombreux composés volatils sont aujourd'hui des ingrédients courants des préparations pharmaceutiques. Le thymol, par exemple, est employé en soins dentaires pour ses propriétés antiseptiques ou encore l'eugénol pour ses propriétés analgésiques </w:t>
      </w:r>
      <w:r>
        <w:rPr>
          <w:rFonts w:asciiTheme="majorBidi" w:hAnsiTheme="majorBidi" w:cstheme="majorBidi"/>
          <w:sz w:val="24"/>
          <w:szCs w:val="24"/>
        </w:rPr>
        <w:t>(</w:t>
      </w:r>
      <w:r w:rsidRPr="0056542B">
        <w:rPr>
          <w:rFonts w:asciiTheme="majorBidi" w:hAnsiTheme="majorBidi" w:cstheme="majorBidi"/>
          <w:sz w:val="24"/>
          <w:szCs w:val="24"/>
        </w:rPr>
        <w:t>Pauli, 2001</w:t>
      </w:r>
      <w:r>
        <w:rPr>
          <w:rFonts w:asciiTheme="majorBidi" w:hAnsiTheme="majorBidi" w:cstheme="majorBidi"/>
          <w:sz w:val="24"/>
          <w:szCs w:val="24"/>
        </w:rPr>
        <w:t>).</w:t>
      </w:r>
      <w:r w:rsidRPr="0056542B">
        <w:rPr>
          <w:rFonts w:asciiTheme="majorBidi" w:hAnsiTheme="majorBidi" w:cstheme="majorBidi"/>
          <w:sz w:val="24"/>
          <w:szCs w:val="24"/>
        </w:rPr>
        <w:t xml:space="preserve"> Pour tenter de trouver de nouveaux remèdes aux fléaux actuels, la communauté scientifique s'est récemment tournée vers les constituants des huiles essentielles, car un nombre non négligeable de composés volatils, tels que tes sesquiterpènes, ont montré des activités pharmacologiques remarquables contre les maladies comme le cancer </w:t>
      </w:r>
      <w:r w:rsidRPr="00C858B1">
        <w:rPr>
          <w:rFonts w:asciiTheme="majorBidi" w:hAnsiTheme="majorBidi" w:cstheme="majorBidi"/>
          <w:b/>
          <w:bCs/>
          <w:sz w:val="24"/>
          <w:szCs w:val="24"/>
        </w:rPr>
        <w:t xml:space="preserve">(Catty, 2001, Price et </w:t>
      </w:r>
      <w:r w:rsidRPr="00C858B1">
        <w:rPr>
          <w:rFonts w:asciiTheme="majorBidi" w:hAnsiTheme="majorBidi" w:cstheme="majorBidi"/>
          <w:b/>
          <w:bCs/>
          <w:i/>
          <w:iCs/>
          <w:sz w:val="24"/>
          <w:szCs w:val="24"/>
        </w:rPr>
        <w:t xml:space="preserve">al., </w:t>
      </w:r>
      <w:r w:rsidRPr="00C858B1">
        <w:rPr>
          <w:rFonts w:asciiTheme="majorBidi" w:hAnsiTheme="majorBidi" w:cstheme="majorBidi"/>
          <w:b/>
          <w:bCs/>
          <w:sz w:val="24"/>
          <w:szCs w:val="24"/>
        </w:rPr>
        <w:t xml:space="preserve">2004, Modzelewska </w:t>
      </w:r>
      <w:r w:rsidRPr="00C858B1">
        <w:rPr>
          <w:rFonts w:asciiTheme="majorBidi" w:hAnsiTheme="majorBidi" w:cstheme="majorBidi"/>
          <w:b/>
          <w:bCs/>
          <w:i/>
          <w:iCs/>
          <w:sz w:val="24"/>
          <w:szCs w:val="24"/>
        </w:rPr>
        <w:t xml:space="preserve">et al., </w:t>
      </w:r>
      <w:r w:rsidRPr="00C858B1">
        <w:rPr>
          <w:rFonts w:asciiTheme="majorBidi" w:hAnsiTheme="majorBidi" w:cstheme="majorBidi"/>
          <w:b/>
          <w:bCs/>
          <w:sz w:val="24"/>
          <w:szCs w:val="24"/>
        </w:rPr>
        <w:t>2005)</w:t>
      </w:r>
    </w:p>
    <w:p w:rsidR="003F1ABD" w:rsidRPr="0056542B" w:rsidRDefault="003F1ABD" w:rsidP="003F1ABD">
      <w:pPr>
        <w:pStyle w:val="Default"/>
        <w:spacing w:line="360" w:lineRule="auto"/>
        <w:jc w:val="mediumKashida"/>
        <w:rPr>
          <w:rFonts w:asciiTheme="majorBidi" w:hAnsiTheme="majorBidi" w:cstheme="majorBidi"/>
          <w:color w:val="auto"/>
        </w:rPr>
      </w:pPr>
    </w:p>
    <w:p w:rsidR="003F1ABD" w:rsidRPr="0056542B" w:rsidRDefault="003F1ABD" w:rsidP="003F1ABD">
      <w:pPr>
        <w:pStyle w:val="Default"/>
        <w:spacing w:line="360" w:lineRule="auto"/>
        <w:jc w:val="mediumKashida"/>
        <w:rPr>
          <w:rFonts w:asciiTheme="majorBidi" w:hAnsiTheme="majorBidi" w:cstheme="majorBidi"/>
          <w:color w:val="auto"/>
        </w:rPr>
      </w:pPr>
      <w:r w:rsidRPr="0056542B">
        <w:rPr>
          <w:rFonts w:asciiTheme="majorBidi" w:hAnsiTheme="majorBidi" w:cstheme="majorBidi"/>
          <w:color w:val="auto"/>
        </w:rPr>
        <w:t xml:space="preserve">L'Algérie est dotée d'un patrimoine floristique tout aussi riche que varié, notamment dans le domaine des plantes aromatiques. Cette richesse se doit aujourd'hui d'être </w:t>
      </w:r>
      <w:r w:rsidRPr="0056542B">
        <w:rPr>
          <w:rFonts w:asciiTheme="majorBidi" w:hAnsiTheme="majorBidi" w:cstheme="majorBidi"/>
          <w:color w:val="auto"/>
        </w:rPr>
        <w:lastRenderedPageBreak/>
        <w:t>exploitée, et plus particulièrement en ce qui concerne l'extraction des huiles essentielles vu l'importance économique qu'elles représentent du fait de leurs propriétés biologiques, thérapeutiques, odoriférantes....., de leur impact au niveau de l'environnement et de leurs multiples utilisations dans diverses industries (pharmaceutique, cosmétique et alimentaire).</w:t>
      </w:r>
    </w:p>
    <w:p w:rsidR="003F1ABD" w:rsidRPr="0056542B" w:rsidRDefault="003F1ABD" w:rsidP="003F1ABD">
      <w:pPr>
        <w:autoSpaceDE w:val="0"/>
        <w:autoSpaceDN w:val="0"/>
        <w:adjustRightInd w:val="0"/>
        <w:spacing w:after="0" w:line="360" w:lineRule="auto"/>
        <w:jc w:val="both"/>
        <w:rPr>
          <w:rFonts w:asciiTheme="majorBidi" w:hAnsiTheme="majorBidi" w:cstheme="majorBidi"/>
          <w:sz w:val="24"/>
          <w:szCs w:val="24"/>
        </w:rPr>
      </w:pPr>
      <w:r w:rsidRPr="0056542B">
        <w:rPr>
          <w:rFonts w:asciiTheme="majorBidi" w:hAnsiTheme="majorBidi" w:cstheme="majorBidi"/>
          <w:sz w:val="24"/>
          <w:szCs w:val="24"/>
        </w:rPr>
        <w:t>C'est dans cette optique que se situe ce travail dont les objectifs principaux peuvent se résumer ainsi:</w:t>
      </w:r>
    </w:p>
    <w:p w:rsidR="003F1ABD" w:rsidRPr="0056542B" w:rsidRDefault="003F1ABD" w:rsidP="003F1ABD">
      <w:pPr>
        <w:autoSpaceDE w:val="0"/>
        <w:autoSpaceDN w:val="0"/>
        <w:adjustRightInd w:val="0"/>
        <w:spacing w:after="0" w:line="360" w:lineRule="auto"/>
        <w:jc w:val="both"/>
        <w:rPr>
          <w:rFonts w:asciiTheme="majorBidi" w:hAnsiTheme="majorBidi" w:cstheme="majorBidi"/>
          <w:sz w:val="24"/>
          <w:szCs w:val="24"/>
        </w:rPr>
      </w:pPr>
      <w:r w:rsidRPr="0056542B">
        <w:rPr>
          <w:rFonts w:asciiTheme="majorBidi" w:hAnsiTheme="majorBidi" w:cstheme="majorBidi"/>
          <w:sz w:val="24"/>
          <w:szCs w:val="24"/>
        </w:rPr>
        <w:t>* Extraire les huiles essentielles des échantillons  de l’origan</w:t>
      </w:r>
      <w:r w:rsidR="00C858B1">
        <w:rPr>
          <w:rFonts w:asciiTheme="majorBidi" w:hAnsiTheme="majorBidi" w:cstheme="majorBidi"/>
          <w:sz w:val="24"/>
          <w:szCs w:val="24"/>
        </w:rPr>
        <w:t>um</w:t>
      </w:r>
      <w:r w:rsidRPr="0056542B">
        <w:rPr>
          <w:rFonts w:asciiTheme="majorBidi" w:hAnsiTheme="majorBidi" w:cstheme="majorBidi"/>
          <w:sz w:val="24"/>
          <w:szCs w:val="24"/>
        </w:rPr>
        <w:t xml:space="preserve"> vulgare</w:t>
      </w:r>
      <w:r w:rsidR="00C858B1">
        <w:rPr>
          <w:rFonts w:asciiTheme="majorBidi" w:hAnsiTheme="majorBidi" w:cstheme="majorBidi"/>
          <w:sz w:val="24"/>
          <w:szCs w:val="24"/>
        </w:rPr>
        <w:t xml:space="preserve"> L.</w:t>
      </w:r>
      <w:r w:rsidRPr="0056542B">
        <w:rPr>
          <w:rFonts w:asciiTheme="majorBidi" w:hAnsiTheme="majorBidi" w:cstheme="majorBidi"/>
          <w:sz w:val="24"/>
          <w:szCs w:val="24"/>
        </w:rPr>
        <w:t xml:space="preserve"> et déterminer leur composition chimique. </w:t>
      </w:r>
    </w:p>
    <w:p w:rsidR="003F1ABD" w:rsidRPr="0056542B" w:rsidRDefault="003F1ABD" w:rsidP="003F1ABD">
      <w:pPr>
        <w:spacing w:after="0" w:line="360" w:lineRule="auto"/>
        <w:jc w:val="mediumKashida"/>
        <w:rPr>
          <w:rFonts w:asciiTheme="majorBidi" w:hAnsiTheme="majorBidi" w:cstheme="majorBidi"/>
          <w:sz w:val="24"/>
          <w:szCs w:val="24"/>
        </w:rPr>
      </w:pPr>
      <w:r w:rsidRPr="0056542B">
        <w:rPr>
          <w:rFonts w:asciiTheme="majorBidi" w:hAnsiTheme="majorBidi" w:cstheme="majorBidi"/>
          <w:sz w:val="24"/>
          <w:szCs w:val="24"/>
        </w:rPr>
        <w:t xml:space="preserve">* Évaluer, </w:t>
      </w:r>
      <w:r w:rsidRPr="0056542B">
        <w:rPr>
          <w:rFonts w:asciiTheme="majorBidi" w:hAnsiTheme="majorBidi" w:cstheme="majorBidi"/>
          <w:i/>
          <w:iCs/>
          <w:sz w:val="24"/>
          <w:szCs w:val="24"/>
        </w:rPr>
        <w:t xml:space="preserve">in vitro, </w:t>
      </w:r>
      <w:r w:rsidRPr="0056542B">
        <w:rPr>
          <w:rFonts w:asciiTheme="majorBidi" w:hAnsiTheme="majorBidi" w:cstheme="majorBidi"/>
          <w:sz w:val="24"/>
          <w:szCs w:val="24"/>
        </w:rPr>
        <w:t>les activités antioxydant et antibactérienne</w:t>
      </w:r>
    </w:p>
    <w:p w:rsidR="003F1ABD" w:rsidRPr="0056542B" w:rsidRDefault="003F1ABD" w:rsidP="003F1ABD">
      <w:pPr>
        <w:autoSpaceDE w:val="0"/>
        <w:autoSpaceDN w:val="0"/>
        <w:adjustRightInd w:val="0"/>
        <w:spacing w:after="0" w:line="360" w:lineRule="auto"/>
        <w:jc w:val="both"/>
        <w:rPr>
          <w:rFonts w:asciiTheme="majorBidi" w:hAnsiTheme="majorBidi" w:cstheme="majorBidi"/>
          <w:color w:val="000000"/>
          <w:sz w:val="24"/>
          <w:szCs w:val="24"/>
        </w:rPr>
      </w:pPr>
      <w:r w:rsidRPr="0056542B">
        <w:rPr>
          <w:rFonts w:asciiTheme="majorBidi" w:hAnsiTheme="majorBidi" w:cstheme="majorBidi"/>
          <w:color w:val="000000"/>
          <w:sz w:val="24"/>
          <w:szCs w:val="24"/>
        </w:rPr>
        <w:t>Nous avons organisé notre travail en deux grandes parties:</w:t>
      </w:r>
    </w:p>
    <w:p w:rsidR="003F1ABD" w:rsidRPr="0056542B" w:rsidRDefault="003F1ABD" w:rsidP="003F1ABD">
      <w:pPr>
        <w:pStyle w:val="Paragraphedeliste"/>
        <w:numPr>
          <w:ilvl w:val="0"/>
          <w:numId w:val="20"/>
        </w:numPr>
        <w:autoSpaceDE w:val="0"/>
        <w:autoSpaceDN w:val="0"/>
        <w:adjustRightInd w:val="0"/>
        <w:spacing w:after="0" w:line="360" w:lineRule="auto"/>
        <w:ind w:left="0"/>
        <w:jc w:val="both"/>
        <w:rPr>
          <w:rFonts w:asciiTheme="majorBidi" w:hAnsiTheme="majorBidi" w:cstheme="majorBidi"/>
          <w:color w:val="000000"/>
          <w:sz w:val="24"/>
          <w:szCs w:val="24"/>
        </w:rPr>
      </w:pPr>
      <w:r w:rsidRPr="0056542B">
        <w:rPr>
          <w:rFonts w:asciiTheme="majorBidi" w:hAnsiTheme="majorBidi" w:cstheme="majorBidi"/>
          <w:color w:val="000000"/>
          <w:sz w:val="24"/>
          <w:szCs w:val="24"/>
        </w:rPr>
        <w:t>La partie I comprend une synthèse bibliographique sur les huiles essentielles, et leurs activités  .</w:t>
      </w:r>
    </w:p>
    <w:p w:rsidR="003F1ABD" w:rsidRPr="0056542B" w:rsidRDefault="003F1ABD" w:rsidP="003F1ABD">
      <w:pPr>
        <w:pStyle w:val="Paragraphedeliste"/>
        <w:numPr>
          <w:ilvl w:val="0"/>
          <w:numId w:val="20"/>
        </w:numPr>
        <w:autoSpaceDE w:val="0"/>
        <w:autoSpaceDN w:val="0"/>
        <w:adjustRightInd w:val="0"/>
        <w:spacing w:after="0" w:line="360" w:lineRule="auto"/>
        <w:ind w:left="0"/>
        <w:jc w:val="both"/>
        <w:rPr>
          <w:rFonts w:asciiTheme="majorBidi" w:hAnsiTheme="majorBidi" w:cstheme="majorBidi"/>
          <w:color w:val="000000"/>
          <w:sz w:val="24"/>
          <w:szCs w:val="24"/>
        </w:rPr>
      </w:pPr>
      <w:r w:rsidRPr="0056542B">
        <w:rPr>
          <w:rFonts w:asciiTheme="majorBidi" w:hAnsiTheme="majorBidi" w:cstheme="majorBidi"/>
          <w:color w:val="000000"/>
          <w:sz w:val="24"/>
          <w:szCs w:val="24"/>
        </w:rPr>
        <w:t>La partie II comprend les méthodes d’analyses ainsi la présentation et discutions  des résultats obtenus</w:t>
      </w:r>
      <w:r>
        <w:rPr>
          <w:rFonts w:asciiTheme="majorBidi" w:hAnsiTheme="majorBidi" w:cstheme="majorBidi"/>
          <w:color w:val="000000"/>
          <w:sz w:val="24"/>
          <w:szCs w:val="24"/>
        </w:rPr>
        <w:t xml:space="preserve"> plus une conclusion.</w:t>
      </w:r>
    </w:p>
    <w:p w:rsidR="003F1ABD" w:rsidRPr="0056542B" w:rsidRDefault="003F1ABD" w:rsidP="003F1ABD">
      <w:pPr>
        <w:spacing w:after="0" w:line="240" w:lineRule="auto"/>
        <w:jc w:val="mediumKashida"/>
        <w:rPr>
          <w:rFonts w:asciiTheme="majorBidi" w:hAnsiTheme="majorBidi" w:cstheme="majorBidi"/>
          <w:sz w:val="24"/>
          <w:szCs w:val="24"/>
        </w:rPr>
      </w:pPr>
    </w:p>
    <w:p w:rsidR="003F1ABD" w:rsidRPr="0056542B" w:rsidRDefault="003F1ABD" w:rsidP="003F1ABD">
      <w:pPr>
        <w:spacing w:after="0" w:line="240" w:lineRule="auto"/>
        <w:jc w:val="mediumKashida"/>
        <w:rPr>
          <w:rFonts w:asciiTheme="majorBidi" w:hAnsiTheme="majorBidi" w:cstheme="majorBidi"/>
          <w:sz w:val="24"/>
          <w:szCs w:val="24"/>
        </w:rPr>
      </w:pPr>
    </w:p>
    <w:p w:rsidR="003F1ABD" w:rsidRDefault="003F1ABD" w:rsidP="003F1ABD">
      <w:pPr>
        <w:spacing w:after="0" w:line="360" w:lineRule="auto"/>
        <w:jc w:val="mediumKashida"/>
        <w:rPr>
          <w:rFonts w:asciiTheme="majorBidi" w:hAnsiTheme="majorBidi" w:cstheme="majorBidi"/>
          <w:sz w:val="24"/>
          <w:szCs w:val="24"/>
        </w:rPr>
      </w:pPr>
    </w:p>
    <w:p w:rsidR="003F1ABD" w:rsidRDefault="003F1ABD" w:rsidP="003F1ABD">
      <w:pPr>
        <w:spacing w:after="0" w:line="360" w:lineRule="auto"/>
        <w:jc w:val="mediumKashida"/>
        <w:rPr>
          <w:rFonts w:asciiTheme="majorBidi" w:hAnsiTheme="majorBidi" w:cstheme="majorBidi"/>
          <w:sz w:val="24"/>
          <w:szCs w:val="24"/>
        </w:rPr>
      </w:pPr>
    </w:p>
    <w:p w:rsidR="003F1ABD" w:rsidRDefault="003F1ABD" w:rsidP="003F1ABD">
      <w:pPr>
        <w:spacing w:after="0" w:line="360" w:lineRule="auto"/>
        <w:jc w:val="mediumKashida"/>
        <w:rPr>
          <w:rFonts w:asciiTheme="majorBidi" w:hAnsiTheme="majorBidi" w:cstheme="majorBidi"/>
          <w:sz w:val="24"/>
          <w:szCs w:val="24"/>
        </w:rPr>
      </w:pPr>
    </w:p>
    <w:p w:rsidR="003F1ABD" w:rsidRDefault="003F1ABD" w:rsidP="009B253E">
      <w:pPr>
        <w:autoSpaceDE w:val="0"/>
        <w:autoSpaceDN w:val="0"/>
        <w:adjustRightInd w:val="0"/>
        <w:spacing w:after="240" w:line="480" w:lineRule="auto"/>
        <w:jc w:val="both"/>
        <w:rPr>
          <w:rFonts w:asciiTheme="majorBidi" w:hAnsiTheme="majorBidi" w:cstheme="majorBidi"/>
          <w:b/>
          <w:bCs/>
          <w:sz w:val="28"/>
          <w:szCs w:val="28"/>
        </w:rPr>
      </w:pPr>
    </w:p>
    <w:p w:rsidR="00F52001" w:rsidRDefault="00F52001" w:rsidP="009B253E">
      <w:pPr>
        <w:spacing w:line="360" w:lineRule="auto"/>
        <w:jc w:val="both"/>
        <w:rPr>
          <w:rFonts w:asciiTheme="majorBidi" w:hAnsiTheme="majorBidi" w:cstheme="majorBidi"/>
          <w:sz w:val="24"/>
          <w:szCs w:val="24"/>
        </w:rPr>
      </w:pPr>
    </w:p>
    <w:p w:rsidR="00F52001" w:rsidRDefault="00F52001" w:rsidP="009B253E">
      <w:pPr>
        <w:spacing w:line="360" w:lineRule="auto"/>
        <w:jc w:val="both"/>
        <w:rPr>
          <w:rFonts w:asciiTheme="majorBidi" w:hAnsiTheme="majorBidi" w:cstheme="majorBidi"/>
          <w:sz w:val="24"/>
          <w:szCs w:val="24"/>
        </w:rPr>
      </w:pPr>
    </w:p>
    <w:p w:rsidR="00F52001" w:rsidRDefault="00F52001" w:rsidP="009B253E">
      <w:pPr>
        <w:spacing w:line="360" w:lineRule="auto"/>
        <w:jc w:val="both"/>
        <w:rPr>
          <w:rFonts w:asciiTheme="majorBidi" w:hAnsiTheme="majorBidi" w:cstheme="majorBidi"/>
          <w:sz w:val="24"/>
          <w:szCs w:val="24"/>
        </w:rPr>
      </w:pPr>
    </w:p>
    <w:p w:rsidR="00F52001" w:rsidRDefault="00F52001" w:rsidP="009B253E">
      <w:pPr>
        <w:spacing w:line="360" w:lineRule="auto"/>
        <w:jc w:val="both"/>
        <w:rPr>
          <w:rFonts w:asciiTheme="majorBidi" w:hAnsiTheme="majorBidi" w:cstheme="majorBidi"/>
          <w:sz w:val="24"/>
          <w:szCs w:val="24"/>
        </w:rPr>
      </w:pPr>
    </w:p>
    <w:p w:rsidR="00F52001" w:rsidRDefault="00F52001" w:rsidP="009B253E">
      <w:pPr>
        <w:spacing w:line="360" w:lineRule="auto"/>
        <w:jc w:val="both"/>
        <w:rPr>
          <w:rFonts w:asciiTheme="majorBidi" w:hAnsiTheme="majorBidi" w:cstheme="majorBidi"/>
          <w:sz w:val="24"/>
          <w:szCs w:val="24"/>
        </w:rPr>
      </w:pPr>
    </w:p>
    <w:p w:rsidR="00F52001" w:rsidRDefault="00F52001" w:rsidP="009B253E">
      <w:pPr>
        <w:spacing w:line="360" w:lineRule="auto"/>
        <w:jc w:val="both"/>
        <w:rPr>
          <w:rFonts w:asciiTheme="majorBidi" w:hAnsiTheme="majorBidi" w:cstheme="majorBidi"/>
          <w:sz w:val="24"/>
          <w:szCs w:val="24"/>
        </w:rPr>
      </w:pPr>
    </w:p>
    <w:p w:rsidR="00F52001" w:rsidRDefault="00F52001" w:rsidP="009B253E">
      <w:pPr>
        <w:spacing w:line="360" w:lineRule="auto"/>
        <w:jc w:val="both"/>
        <w:rPr>
          <w:rFonts w:asciiTheme="majorBidi" w:hAnsiTheme="majorBidi" w:cstheme="majorBidi"/>
          <w:sz w:val="24"/>
          <w:szCs w:val="24"/>
        </w:rPr>
      </w:pPr>
    </w:p>
    <w:p w:rsidR="00F52001" w:rsidRDefault="00F52001" w:rsidP="009B253E">
      <w:pPr>
        <w:spacing w:line="360" w:lineRule="auto"/>
        <w:jc w:val="both"/>
        <w:rPr>
          <w:rFonts w:asciiTheme="majorBidi" w:hAnsiTheme="majorBidi" w:cstheme="majorBidi"/>
          <w:sz w:val="24"/>
          <w:szCs w:val="24"/>
        </w:rPr>
      </w:pPr>
    </w:p>
    <w:p w:rsidR="00F52001" w:rsidRDefault="00F52001" w:rsidP="009B253E">
      <w:pPr>
        <w:spacing w:line="360" w:lineRule="auto"/>
        <w:jc w:val="both"/>
        <w:rPr>
          <w:rFonts w:asciiTheme="majorBidi" w:hAnsiTheme="majorBidi" w:cstheme="majorBidi"/>
          <w:sz w:val="24"/>
          <w:szCs w:val="24"/>
        </w:rPr>
      </w:pPr>
    </w:p>
    <w:p w:rsidR="00FA5CE9" w:rsidRDefault="00FA5CE9" w:rsidP="009B253E">
      <w:pPr>
        <w:spacing w:line="360" w:lineRule="auto"/>
        <w:jc w:val="both"/>
        <w:rPr>
          <w:rFonts w:asciiTheme="majorBidi" w:hAnsiTheme="majorBidi" w:cstheme="majorBidi"/>
          <w:sz w:val="24"/>
          <w:szCs w:val="24"/>
        </w:rPr>
        <w:sectPr w:rsidR="00FA5CE9" w:rsidSect="003E101F">
          <w:headerReference w:type="default" r:id="rId9"/>
          <w:footerReference w:type="default" r:id="rId10"/>
          <w:type w:val="continuous"/>
          <w:pgSz w:w="11906" w:h="16838"/>
          <w:pgMar w:top="1393" w:right="1134" w:bottom="907" w:left="1418" w:header="709" w:footer="709" w:gutter="0"/>
          <w:pgNumType w:start="0"/>
          <w:cols w:space="708"/>
          <w:docGrid w:linePitch="360"/>
        </w:sectPr>
      </w:pPr>
    </w:p>
    <w:p w:rsidR="00F52001" w:rsidRDefault="00F52001" w:rsidP="009B253E">
      <w:pPr>
        <w:spacing w:line="360" w:lineRule="auto"/>
        <w:jc w:val="both"/>
        <w:rPr>
          <w:rFonts w:asciiTheme="majorBidi" w:hAnsiTheme="majorBidi" w:cstheme="majorBidi"/>
          <w:sz w:val="24"/>
          <w:szCs w:val="24"/>
        </w:rPr>
      </w:pPr>
    </w:p>
    <w:p w:rsidR="00F52001" w:rsidRPr="00082B7A" w:rsidRDefault="00F52001" w:rsidP="009B253E">
      <w:pPr>
        <w:autoSpaceDE w:val="0"/>
        <w:autoSpaceDN w:val="0"/>
        <w:adjustRightInd w:val="0"/>
        <w:spacing w:after="0" w:line="360" w:lineRule="auto"/>
        <w:jc w:val="both"/>
        <w:rPr>
          <w:rFonts w:asciiTheme="majorBidi" w:hAnsiTheme="majorBidi" w:cstheme="majorBidi"/>
          <w:sz w:val="24"/>
          <w:szCs w:val="24"/>
        </w:rPr>
      </w:pPr>
    </w:p>
    <w:p w:rsidR="00F52001" w:rsidRDefault="00F52001" w:rsidP="009B253E">
      <w:pPr>
        <w:jc w:val="both"/>
        <w:rPr>
          <w:b/>
          <w:bCs/>
          <w:sz w:val="32"/>
          <w:szCs w:val="32"/>
        </w:rPr>
      </w:pPr>
    </w:p>
    <w:p w:rsidR="000B2906" w:rsidRDefault="000B2906" w:rsidP="009B253E">
      <w:pPr>
        <w:jc w:val="both"/>
        <w:rPr>
          <w:b/>
          <w:bCs/>
          <w:sz w:val="32"/>
          <w:szCs w:val="32"/>
        </w:rPr>
      </w:pPr>
    </w:p>
    <w:p w:rsidR="00FA5CE9" w:rsidRDefault="00FA5CE9" w:rsidP="009B253E">
      <w:pPr>
        <w:jc w:val="both"/>
        <w:rPr>
          <w:b/>
          <w:bCs/>
          <w:sz w:val="32"/>
          <w:szCs w:val="32"/>
        </w:rPr>
        <w:sectPr w:rsidR="00FA5CE9" w:rsidSect="003E101F">
          <w:headerReference w:type="default" r:id="rId11"/>
          <w:footerReference w:type="default" r:id="rId12"/>
          <w:type w:val="continuous"/>
          <w:pgSz w:w="11906" w:h="16838"/>
          <w:pgMar w:top="1393" w:right="1134" w:bottom="907" w:left="1418" w:header="709" w:footer="709" w:gutter="0"/>
          <w:pgNumType w:start="0"/>
          <w:cols w:space="708"/>
          <w:docGrid w:linePitch="360"/>
        </w:sectPr>
      </w:pPr>
    </w:p>
    <w:p w:rsidR="00F52001" w:rsidRDefault="00A97E0C" w:rsidP="009B253E">
      <w:pPr>
        <w:jc w:val="both"/>
        <w:rPr>
          <w:b/>
          <w:bCs/>
          <w:sz w:val="32"/>
          <w:szCs w:val="32"/>
        </w:rPr>
      </w:pPr>
      <w:r w:rsidRPr="00A97E0C">
        <w:rPr>
          <w:b/>
          <w:bCs/>
          <w:noProof/>
          <w:sz w:val="32"/>
          <w:szCs w:val="32"/>
          <w:lang w:val="es-ES" w:eastAsia="es-ES"/>
        </w:rPr>
        <w:lastRenderedPageBreak/>
        <w:pict>
          <v:rect id="_x0000_s1054" style="position:absolute;left:0;text-align:left;margin-left:383.85pt;margin-top:2pt;width:135.8pt;height:833.4pt;flip:x;z-index:251702272;mso-wrap-distance-top:7.2pt;mso-wrap-distance-bottom:7.2pt;mso-position-horizontal-relative:margin;mso-position-vertical-relative:page;mso-height-relative:margin" fillcolor="black [3213]" strokeweight="10pt">
            <v:stroke linestyle="thinThin"/>
            <v:shadow color="#868686"/>
            <v:textbox style="layout-flow:vertical;mso-layout-flow-alt:bottom-to-top;mso-next-textbox:#_x0000_s1054" inset="21.6pt,21.6pt,21.6pt,21.6pt">
              <w:txbxContent>
                <w:p w:rsidR="009D203B" w:rsidRPr="002B5069" w:rsidRDefault="009D203B" w:rsidP="00BB29BC">
                  <w:pPr>
                    <w:jc w:val="center"/>
                    <w:rPr>
                      <w:rFonts w:ascii="Arial" w:hAnsi="Arial" w:cs="Arial"/>
                      <w:color w:val="FFFFFF"/>
                      <w:sz w:val="144"/>
                      <w:szCs w:val="144"/>
                      <w:lang w:val="es-ES"/>
                    </w:rPr>
                  </w:pPr>
                  <w:r>
                    <w:rPr>
                      <w:rFonts w:ascii="Arial" w:hAnsi="Arial" w:cs="Arial"/>
                      <w:color w:val="FFFFFF"/>
                      <w:sz w:val="144"/>
                      <w:szCs w:val="144"/>
                      <w:lang w:val="es-ES"/>
                    </w:rPr>
                    <w:t>Partie bibliographique</w:t>
                  </w:r>
                </w:p>
              </w:txbxContent>
            </v:textbox>
            <w10:wrap type="square" anchorx="margin" anchory="page"/>
          </v:rect>
        </w:pict>
      </w:r>
      <w:r w:rsidR="00F52001">
        <w:rPr>
          <w:b/>
          <w:bCs/>
          <w:sz w:val="32"/>
          <w:szCs w:val="32"/>
        </w:rPr>
        <w:br w:type="page"/>
      </w:r>
    </w:p>
    <w:p w:rsidR="00F52001" w:rsidRPr="00867D65" w:rsidRDefault="00D93F21" w:rsidP="00D93F21">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lastRenderedPageBreak/>
        <w:t>1.1 .Définition</w:t>
      </w:r>
    </w:p>
    <w:p w:rsidR="00F52001" w:rsidRPr="00867D65" w:rsidRDefault="00F52001" w:rsidP="009B253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867D65">
        <w:rPr>
          <w:rFonts w:asciiTheme="majorBidi" w:hAnsiTheme="majorBidi" w:cstheme="majorBidi"/>
          <w:sz w:val="24"/>
          <w:szCs w:val="24"/>
        </w:rPr>
        <w:t xml:space="preserve">La norme </w:t>
      </w:r>
      <w:r w:rsidRPr="00C858B1">
        <w:rPr>
          <w:rFonts w:asciiTheme="majorBidi" w:hAnsiTheme="majorBidi" w:cstheme="majorBidi"/>
          <w:b/>
          <w:bCs/>
          <w:sz w:val="24"/>
          <w:szCs w:val="24"/>
        </w:rPr>
        <w:t>AFNOR NF T 75-006</w:t>
      </w:r>
      <w:r w:rsidRPr="00867D65">
        <w:rPr>
          <w:rFonts w:asciiTheme="majorBidi" w:hAnsiTheme="majorBidi" w:cstheme="majorBidi"/>
          <w:sz w:val="24"/>
          <w:szCs w:val="24"/>
        </w:rPr>
        <w:t xml:space="preserve"> définit l’huile essentielle comme: « un produit obtenu</w:t>
      </w:r>
      <w:r>
        <w:rPr>
          <w:rFonts w:asciiTheme="majorBidi" w:hAnsiTheme="majorBidi" w:cstheme="majorBidi"/>
          <w:sz w:val="24"/>
          <w:szCs w:val="24"/>
        </w:rPr>
        <w:t xml:space="preserve"> </w:t>
      </w:r>
      <w:r w:rsidRPr="00867D65">
        <w:rPr>
          <w:rFonts w:asciiTheme="majorBidi" w:hAnsiTheme="majorBidi" w:cstheme="majorBidi"/>
          <w:sz w:val="24"/>
          <w:szCs w:val="24"/>
        </w:rPr>
        <w:t>à partir d’une matière première végétale, soit par entraînement à la vapeur d’eau, soit par hydrodistillation. L’huile essentielle est séparée de la phase aqueuse par des procédés physiques.</w:t>
      </w:r>
    </w:p>
    <w:p w:rsidR="00D93F21" w:rsidRDefault="00F52001" w:rsidP="00D93F21">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867D65">
        <w:rPr>
          <w:rFonts w:asciiTheme="majorBidi" w:hAnsiTheme="majorBidi" w:cstheme="majorBidi"/>
          <w:sz w:val="24"/>
          <w:szCs w:val="24"/>
        </w:rPr>
        <w:t>Dans la plante, les huiles essentielles peuvent être stockées dans divers or</w:t>
      </w:r>
      <w:r w:rsidR="00985A9A">
        <w:rPr>
          <w:rFonts w:asciiTheme="majorBidi" w:hAnsiTheme="majorBidi" w:cstheme="majorBidi"/>
          <w:sz w:val="24"/>
          <w:szCs w:val="24"/>
        </w:rPr>
        <w:t>ganes</w:t>
      </w:r>
      <w:r w:rsidRPr="00867D65">
        <w:rPr>
          <w:rFonts w:asciiTheme="majorBidi" w:hAnsiTheme="majorBidi" w:cstheme="majorBidi"/>
          <w:sz w:val="24"/>
          <w:szCs w:val="24"/>
        </w:rPr>
        <w:t>: fleurs (origan), feuilles (citronnelle, eucalyptus), écorces (cannelier), bois (bois de rose, santal), racines (vétiver), rhizomes (acore), fruits (badiane) ou graines (carvi). La synthèse et</w:t>
      </w:r>
      <w:r>
        <w:rPr>
          <w:rFonts w:asciiTheme="majorBidi" w:hAnsiTheme="majorBidi" w:cstheme="majorBidi"/>
          <w:sz w:val="24"/>
          <w:szCs w:val="24"/>
        </w:rPr>
        <w:t xml:space="preserve"> </w:t>
      </w:r>
      <w:r w:rsidRPr="00867D65">
        <w:rPr>
          <w:rFonts w:asciiTheme="majorBidi" w:hAnsiTheme="majorBidi" w:cstheme="majorBidi"/>
          <w:sz w:val="24"/>
          <w:szCs w:val="24"/>
        </w:rPr>
        <w:t>l’accumulation des huiles essentielles, classées parmi les métabolites secondaires, se font généralement au niveau des structures histologiques spécialisées, souvent localisées sur la surface de la plante</w:t>
      </w:r>
      <w:r>
        <w:rPr>
          <w:rFonts w:asciiTheme="majorBidi" w:hAnsiTheme="majorBidi" w:cstheme="majorBidi"/>
          <w:sz w:val="24"/>
          <w:szCs w:val="24"/>
        </w:rPr>
        <w:t xml:space="preserve"> </w:t>
      </w:r>
      <w:r w:rsidRPr="00C858B1">
        <w:rPr>
          <w:rFonts w:asciiTheme="majorBidi" w:hAnsiTheme="majorBidi" w:cstheme="majorBidi"/>
          <w:b/>
          <w:bCs/>
          <w:sz w:val="24"/>
          <w:szCs w:val="24"/>
        </w:rPr>
        <w:t>(</w:t>
      </w:r>
      <w:r w:rsidRPr="00C858B1">
        <w:rPr>
          <w:rFonts w:ascii="Times New Roman" w:hAnsi="Times New Roman" w:cs="Times New Roman"/>
          <w:b/>
          <w:bCs/>
        </w:rPr>
        <w:t>J. Brunechon, 1987)</w:t>
      </w:r>
      <w:r>
        <w:rPr>
          <w:rFonts w:ascii="Times New Roman" w:hAnsi="Times New Roman" w:cs="Times New Roman"/>
        </w:rPr>
        <w:t>.</w:t>
      </w:r>
      <w:r w:rsidR="00985A9A">
        <w:rPr>
          <w:rFonts w:asciiTheme="majorBidi" w:hAnsiTheme="majorBidi" w:cstheme="majorBidi"/>
          <w:sz w:val="24"/>
          <w:szCs w:val="24"/>
        </w:rPr>
        <w:t xml:space="preserve"> </w:t>
      </w:r>
      <w:r w:rsidRPr="00867D65">
        <w:rPr>
          <w:rFonts w:asciiTheme="majorBidi" w:hAnsiTheme="majorBidi" w:cstheme="majorBidi"/>
          <w:sz w:val="24"/>
          <w:szCs w:val="24"/>
        </w:rPr>
        <w:t>Par exemple, pour la famille des Lamiaceae, elle se situe dans les poils sécréteurs, chez les Myrtaceae au niveau des poches sécrétrices ou encore des canaux sécréteurs pour les Asteraceae.</w:t>
      </w:r>
      <w:r>
        <w:rPr>
          <w:rFonts w:asciiTheme="majorBidi" w:hAnsiTheme="majorBidi" w:cstheme="majorBidi"/>
          <w:sz w:val="24"/>
          <w:szCs w:val="24"/>
        </w:rPr>
        <w:t xml:space="preserve"> </w:t>
      </w:r>
    </w:p>
    <w:p w:rsidR="00D93F21" w:rsidRDefault="00D93F21" w:rsidP="00D93F21">
      <w:pPr>
        <w:spacing w:line="360" w:lineRule="auto"/>
        <w:jc w:val="both"/>
        <w:rPr>
          <w:rFonts w:asciiTheme="majorBidi" w:hAnsiTheme="majorBidi" w:cstheme="majorBidi"/>
          <w:sz w:val="24"/>
          <w:szCs w:val="24"/>
        </w:rPr>
      </w:pPr>
      <w:r>
        <w:rPr>
          <w:rFonts w:asciiTheme="majorBidi" w:hAnsiTheme="majorBidi" w:cstheme="majorBidi"/>
          <w:b/>
          <w:bCs/>
          <w:sz w:val="24"/>
          <w:szCs w:val="24"/>
        </w:rPr>
        <w:t>1.2.rôle écologique</w:t>
      </w:r>
    </w:p>
    <w:p w:rsidR="00F52001" w:rsidRPr="0015757F" w:rsidRDefault="00F52001" w:rsidP="009B253E">
      <w:pPr>
        <w:spacing w:line="360" w:lineRule="auto"/>
        <w:jc w:val="both"/>
        <w:rPr>
          <w:rFonts w:asciiTheme="majorBidi" w:hAnsiTheme="majorBidi" w:cstheme="majorBidi"/>
          <w:b/>
          <w:bCs/>
          <w:sz w:val="24"/>
          <w:szCs w:val="24"/>
        </w:rPr>
      </w:pPr>
      <w:r>
        <w:rPr>
          <w:rFonts w:asciiTheme="majorBidi" w:hAnsiTheme="majorBidi" w:cstheme="majorBidi"/>
          <w:sz w:val="24"/>
          <w:szCs w:val="24"/>
        </w:rPr>
        <w:t xml:space="preserve">         </w:t>
      </w:r>
      <w:r w:rsidRPr="00867D65">
        <w:rPr>
          <w:rFonts w:asciiTheme="majorBidi" w:hAnsiTheme="majorBidi" w:cstheme="majorBidi"/>
          <w:sz w:val="24"/>
          <w:szCs w:val="24"/>
        </w:rPr>
        <w:t xml:space="preserve">Parmi les composants majoritaires des huiles essentielles, nous trouvons les terpénoïdes qui possèdent un rôle écologique lors des interactions végétales, comme agents allélopathiques, c’est-à-dire inhibiteur de la germination, mais aussi lors des interactions végétal-animal, comme agent de protection contre les prédateurs tels que les insectes. Ils interviennent également, par leurs odeurs caractéristiques, dans l’attraction de pollinisateurs </w:t>
      </w:r>
      <w:r w:rsidRPr="00C858B1">
        <w:rPr>
          <w:rFonts w:asciiTheme="majorBidi" w:hAnsiTheme="majorBidi" w:cstheme="majorBidi"/>
          <w:b/>
          <w:bCs/>
          <w:sz w:val="24"/>
          <w:szCs w:val="24"/>
        </w:rPr>
        <w:t>(</w:t>
      </w:r>
      <w:r w:rsidRPr="00C858B1">
        <w:rPr>
          <w:rFonts w:ascii="Times New Roman" w:hAnsi="Times New Roman" w:cs="Times New Roman"/>
          <w:b/>
          <w:bCs/>
          <w:sz w:val="24"/>
          <w:szCs w:val="24"/>
        </w:rPr>
        <w:t>J.H. Langenheim. 1969).</w:t>
      </w:r>
      <w:r w:rsidRPr="000774ED">
        <w:rPr>
          <w:rFonts w:ascii="Times New Roman" w:hAnsi="Times New Roman" w:cs="Times New Roman"/>
          <w:sz w:val="24"/>
          <w:szCs w:val="24"/>
        </w:rPr>
        <w:t xml:space="preserve"> </w:t>
      </w:r>
    </w:p>
    <w:p w:rsidR="00F52001" w:rsidRPr="00867D65" w:rsidRDefault="00F52001" w:rsidP="009B253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867D65">
        <w:rPr>
          <w:rFonts w:asciiTheme="majorBidi" w:hAnsiTheme="majorBidi" w:cstheme="majorBidi"/>
          <w:sz w:val="24"/>
          <w:szCs w:val="24"/>
        </w:rPr>
        <w:t>Par ailleurs, les plantes aromatiques productrices d’huiles essentielles, ont fait l’objet de diverses recherches en particu</w:t>
      </w:r>
      <w:r w:rsidR="00941866">
        <w:rPr>
          <w:rFonts w:asciiTheme="majorBidi" w:hAnsiTheme="majorBidi" w:cstheme="majorBidi"/>
          <w:sz w:val="24"/>
          <w:szCs w:val="24"/>
        </w:rPr>
        <w:t>lier</w:t>
      </w:r>
      <w:r w:rsidRPr="000774ED">
        <w:rPr>
          <w:rFonts w:ascii="Times New Roman" w:hAnsi="Times New Roman" w:cs="Times New Roman"/>
          <w:sz w:val="24"/>
          <w:szCs w:val="24"/>
        </w:rPr>
        <w:t xml:space="preserve"> </w:t>
      </w:r>
      <w:r w:rsidRPr="00C858B1">
        <w:rPr>
          <w:rFonts w:ascii="Times New Roman" w:hAnsi="Times New Roman" w:cs="Times New Roman"/>
          <w:b/>
          <w:bCs/>
          <w:sz w:val="24"/>
          <w:szCs w:val="24"/>
        </w:rPr>
        <w:t>(J.Q. Cu. 1990)</w:t>
      </w:r>
      <w:r>
        <w:rPr>
          <w:rFonts w:ascii="Times New Roman" w:hAnsi="Times New Roman" w:cs="Times New Roman"/>
          <w:sz w:val="24"/>
          <w:szCs w:val="24"/>
        </w:rPr>
        <w:t xml:space="preserve">, </w:t>
      </w:r>
      <w:r w:rsidR="00941866" w:rsidRPr="00867D65">
        <w:rPr>
          <w:rFonts w:asciiTheme="majorBidi" w:hAnsiTheme="majorBidi" w:cstheme="majorBidi"/>
          <w:sz w:val="24"/>
          <w:szCs w:val="24"/>
        </w:rPr>
        <w:t>lié</w:t>
      </w:r>
      <w:r w:rsidRPr="00867D65">
        <w:rPr>
          <w:rFonts w:asciiTheme="majorBidi" w:hAnsiTheme="majorBidi" w:cstheme="majorBidi"/>
          <w:sz w:val="24"/>
          <w:szCs w:val="24"/>
        </w:rPr>
        <w:t xml:space="preserve"> dans le domaine de la parfumerie.</w:t>
      </w:r>
    </w:p>
    <w:p w:rsidR="00F52001" w:rsidRDefault="00F52001" w:rsidP="00980543">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867D65">
        <w:rPr>
          <w:rFonts w:asciiTheme="majorBidi" w:hAnsiTheme="majorBidi" w:cstheme="majorBidi"/>
          <w:sz w:val="24"/>
          <w:szCs w:val="24"/>
        </w:rPr>
        <w:t>Les travaux de</w:t>
      </w:r>
      <w:r w:rsidR="00980543">
        <w:rPr>
          <w:rFonts w:asciiTheme="majorBidi" w:hAnsiTheme="majorBidi" w:cstheme="majorBidi"/>
          <w:sz w:val="24"/>
          <w:szCs w:val="24"/>
        </w:rPr>
        <w:t xml:space="preserve"> </w:t>
      </w:r>
      <w:r w:rsidR="00C858B1" w:rsidRPr="00980543">
        <w:rPr>
          <w:rFonts w:asciiTheme="majorBidi" w:hAnsiTheme="majorBidi" w:cstheme="majorBidi"/>
          <w:b/>
          <w:bCs/>
          <w:sz w:val="24"/>
          <w:szCs w:val="24"/>
        </w:rPr>
        <w:t>(</w:t>
      </w:r>
      <w:r w:rsidRPr="00980543">
        <w:rPr>
          <w:rFonts w:asciiTheme="majorBidi" w:hAnsiTheme="majorBidi" w:cstheme="majorBidi"/>
          <w:b/>
          <w:bCs/>
          <w:sz w:val="24"/>
          <w:szCs w:val="24"/>
        </w:rPr>
        <w:t xml:space="preserve"> J.Q. CU et col. </w:t>
      </w:r>
      <w:r w:rsidR="00980543" w:rsidRPr="00980543">
        <w:rPr>
          <w:rFonts w:asciiTheme="majorBidi" w:hAnsiTheme="majorBidi" w:cstheme="majorBidi"/>
          <w:b/>
          <w:bCs/>
          <w:sz w:val="24"/>
          <w:szCs w:val="24"/>
        </w:rPr>
        <w:t>)</w:t>
      </w:r>
      <w:r w:rsidRPr="00814A44">
        <w:rPr>
          <w:rFonts w:asciiTheme="majorBidi" w:hAnsiTheme="majorBidi" w:cstheme="majorBidi"/>
          <w:b/>
          <w:bCs/>
          <w:sz w:val="24"/>
          <w:szCs w:val="24"/>
        </w:rPr>
        <w:t>,</w:t>
      </w:r>
      <w:r w:rsidRPr="00867D65">
        <w:rPr>
          <w:rFonts w:asciiTheme="majorBidi" w:hAnsiTheme="majorBidi" w:cstheme="majorBidi"/>
          <w:sz w:val="24"/>
          <w:szCs w:val="24"/>
        </w:rPr>
        <w:t xml:space="preserve"> reprennent ceux de </w:t>
      </w:r>
      <w:r w:rsidR="00980543" w:rsidRPr="00980543">
        <w:rPr>
          <w:rFonts w:asciiTheme="majorBidi" w:hAnsiTheme="majorBidi" w:cstheme="majorBidi"/>
          <w:b/>
          <w:bCs/>
          <w:sz w:val="24"/>
          <w:szCs w:val="24"/>
        </w:rPr>
        <w:t>(</w:t>
      </w:r>
      <w:r w:rsidRPr="00980543">
        <w:rPr>
          <w:rFonts w:asciiTheme="majorBidi" w:hAnsiTheme="majorBidi" w:cstheme="majorBidi"/>
          <w:b/>
          <w:bCs/>
          <w:sz w:val="24"/>
          <w:szCs w:val="24"/>
        </w:rPr>
        <w:t>T</w:t>
      </w:r>
      <w:r w:rsidR="00980543" w:rsidRPr="00980543">
        <w:rPr>
          <w:rFonts w:asciiTheme="majorBidi" w:hAnsiTheme="majorBidi" w:cstheme="majorBidi"/>
          <w:b/>
          <w:bCs/>
          <w:sz w:val="24"/>
          <w:szCs w:val="24"/>
        </w:rPr>
        <w:t>edder</w:t>
      </w:r>
      <w:r w:rsidRPr="00980543">
        <w:rPr>
          <w:rFonts w:asciiTheme="majorBidi" w:hAnsiTheme="majorBidi" w:cstheme="majorBidi"/>
          <w:b/>
          <w:bCs/>
          <w:sz w:val="24"/>
          <w:szCs w:val="24"/>
        </w:rPr>
        <w:t xml:space="preserve"> et B</w:t>
      </w:r>
      <w:r w:rsidR="00980543" w:rsidRPr="00980543">
        <w:rPr>
          <w:rFonts w:asciiTheme="majorBidi" w:hAnsiTheme="majorBidi" w:cstheme="majorBidi"/>
          <w:b/>
          <w:bCs/>
          <w:sz w:val="24"/>
          <w:szCs w:val="24"/>
        </w:rPr>
        <w:t>runechon</w:t>
      </w:r>
      <w:r w:rsidRPr="00980543">
        <w:rPr>
          <w:rFonts w:asciiTheme="majorBidi" w:hAnsiTheme="majorBidi" w:cstheme="majorBidi"/>
          <w:b/>
          <w:bCs/>
          <w:sz w:val="24"/>
          <w:szCs w:val="24"/>
        </w:rPr>
        <w:t xml:space="preserve"> </w:t>
      </w:r>
      <w:r w:rsidRPr="00980543">
        <w:rPr>
          <w:rFonts w:ascii="Times New Roman" w:hAnsi="Times New Roman" w:cs="Times New Roman"/>
          <w:b/>
          <w:bCs/>
          <w:sz w:val="24"/>
          <w:szCs w:val="24"/>
        </w:rPr>
        <w:t>J.M. Tedder. 1970</w:t>
      </w:r>
      <w:r w:rsidRPr="00980543">
        <w:rPr>
          <w:rFonts w:asciiTheme="majorBidi" w:hAnsiTheme="majorBidi" w:cstheme="majorBidi"/>
          <w:b/>
          <w:bCs/>
          <w:sz w:val="24"/>
          <w:szCs w:val="24"/>
        </w:rPr>
        <w:t xml:space="preserve">, </w:t>
      </w:r>
      <w:r w:rsidRPr="00980543">
        <w:rPr>
          <w:rFonts w:ascii="Times New Roman" w:hAnsi="Times New Roman" w:cs="Times New Roman"/>
          <w:b/>
          <w:bCs/>
        </w:rPr>
        <w:t>J. Brunechon, 1987</w:t>
      </w:r>
      <w:r w:rsidR="00980543" w:rsidRPr="00980543">
        <w:rPr>
          <w:rFonts w:ascii="Times New Roman" w:hAnsi="Times New Roman" w:cs="Times New Roman"/>
          <w:b/>
          <w:bCs/>
        </w:rPr>
        <w:t>)</w:t>
      </w:r>
      <w:r>
        <w:rPr>
          <w:rFonts w:ascii="Times New Roman" w:hAnsi="Times New Roman" w:cs="Times New Roman"/>
        </w:rPr>
        <w:t xml:space="preserve">, </w:t>
      </w:r>
      <w:r w:rsidRPr="00867D65">
        <w:rPr>
          <w:rFonts w:asciiTheme="majorBidi" w:hAnsiTheme="majorBidi" w:cstheme="majorBidi"/>
          <w:sz w:val="24"/>
          <w:szCs w:val="24"/>
        </w:rPr>
        <w:t>où il apparaît clairement comment les molécules très volatiles sont synthétisées à partir d’unités méthyl-2-buta-1,3-diène (isoprène). Les diverses combinaisons de ces unités, par réaction d’addition, conduisent aux terpènes, sesquiterpènes, diterpènes, mais aussi à leurs produits d’oxydation tels que les alcools, aldéhydes, cétones, éthers, et esters terpéniques.</w:t>
      </w:r>
    </w:p>
    <w:p w:rsidR="00F52001" w:rsidRPr="00867D65" w:rsidRDefault="00F52001" w:rsidP="009B253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867D65">
        <w:rPr>
          <w:rFonts w:asciiTheme="majorBidi" w:hAnsiTheme="majorBidi" w:cstheme="majorBidi"/>
          <w:sz w:val="24"/>
          <w:szCs w:val="24"/>
        </w:rPr>
        <w:t>L’ensemble de ces composés est produit dans les cellules sécrétrices, conférant à la</w:t>
      </w:r>
      <w:r>
        <w:rPr>
          <w:rFonts w:asciiTheme="majorBidi" w:hAnsiTheme="majorBidi" w:cstheme="majorBidi"/>
          <w:sz w:val="24"/>
          <w:szCs w:val="24"/>
        </w:rPr>
        <w:t xml:space="preserve"> </w:t>
      </w:r>
      <w:r w:rsidRPr="00867D65">
        <w:rPr>
          <w:rFonts w:asciiTheme="majorBidi" w:hAnsiTheme="majorBidi" w:cstheme="majorBidi"/>
          <w:sz w:val="24"/>
          <w:szCs w:val="24"/>
        </w:rPr>
        <w:t>plante une odeur caractéristique. Celle-ci peut alors être libérée de la plante et récupérée par diverses méthodes allant de l’enfleurage, pour les odeurs les plus délicates (fleur), à l’extraction à l’aide de solvants organiques</w:t>
      </w:r>
      <w:r>
        <w:rPr>
          <w:rFonts w:ascii="Times New Roman" w:hAnsi="Times New Roman" w:cs="Times New Roman"/>
          <w:sz w:val="24"/>
          <w:szCs w:val="24"/>
        </w:rPr>
        <w:t xml:space="preserve"> </w:t>
      </w:r>
      <w:r w:rsidRPr="00980543">
        <w:rPr>
          <w:rFonts w:ascii="Times New Roman" w:hAnsi="Times New Roman" w:cs="Times New Roman"/>
          <w:b/>
          <w:bCs/>
          <w:sz w:val="24"/>
          <w:szCs w:val="24"/>
        </w:rPr>
        <w:t>(J.Q. Cu. 1990)</w:t>
      </w:r>
      <w:r w:rsidRPr="00814A44">
        <w:rPr>
          <w:rFonts w:asciiTheme="majorBidi" w:hAnsiTheme="majorBidi" w:cstheme="majorBidi"/>
          <w:b/>
          <w:bCs/>
          <w:sz w:val="24"/>
          <w:szCs w:val="24"/>
        </w:rPr>
        <w:t>.</w:t>
      </w:r>
    </w:p>
    <w:p w:rsidR="00F52001" w:rsidRPr="00867D65" w:rsidRDefault="00F52001" w:rsidP="009B253E">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w:t>
      </w:r>
      <w:r w:rsidRPr="00867D65">
        <w:rPr>
          <w:rFonts w:asciiTheme="majorBidi" w:hAnsiTheme="majorBidi" w:cstheme="majorBidi"/>
          <w:sz w:val="24"/>
          <w:szCs w:val="24"/>
        </w:rPr>
        <w:t>Une gamme de produits à odeur plus ou moins prononcée selon la concentration en</w:t>
      </w:r>
      <w:r>
        <w:rPr>
          <w:rFonts w:asciiTheme="majorBidi" w:hAnsiTheme="majorBidi" w:cstheme="majorBidi"/>
          <w:sz w:val="24"/>
          <w:szCs w:val="24"/>
        </w:rPr>
        <w:t xml:space="preserve"> </w:t>
      </w:r>
      <w:r w:rsidRPr="00867D65">
        <w:rPr>
          <w:rFonts w:asciiTheme="majorBidi" w:hAnsiTheme="majorBidi" w:cstheme="majorBidi"/>
          <w:sz w:val="24"/>
          <w:szCs w:val="24"/>
        </w:rPr>
        <w:t xml:space="preserve">composés et en composés volatils recueillis, est alors obtenue. Les huiles essentielles produites par hydrodistillation, entraînement à la vapeur ou expression de l’écorce des fruits, sont les produits les plus concentrés en composés olfactifs </w:t>
      </w:r>
      <w:r w:rsidRPr="00980543">
        <w:rPr>
          <w:rFonts w:asciiTheme="majorBidi" w:hAnsiTheme="majorBidi" w:cstheme="majorBidi"/>
          <w:b/>
          <w:bCs/>
          <w:sz w:val="24"/>
          <w:szCs w:val="24"/>
        </w:rPr>
        <w:t>(</w:t>
      </w:r>
      <w:r w:rsidRPr="00980543">
        <w:rPr>
          <w:rFonts w:ascii="Times New Roman" w:hAnsi="Times New Roman" w:cs="Times New Roman"/>
          <w:b/>
          <w:bCs/>
          <w:sz w:val="24"/>
          <w:szCs w:val="24"/>
        </w:rPr>
        <w:t>J.M. Tedder. 1970)</w:t>
      </w:r>
      <w:r w:rsidRPr="00814A44">
        <w:rPr>
          <w:rFonts w:asciiTheme="majorBidi" w:hAnsiTheme="majorBidi" w:cstheme="majorBidi"/>
          <w:b/>
          <w:bCs/>
          <w:sz w:val="24"/>
          <w:szCs w:val="24"/>
        </w:rPr>
        <w:t>.</w:t>
      </w:r>
    </w:p>
    <w:p w:rsidR="00F52001" w:rsidRPr="00867D65" w:rsidRDefault="00F52001" w:rsidP="009B253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867D65">
        <w:rPr>
          <w:rFonts w:asciiTheme="majorBidi" w:hAnsiTheme="majorBidi" w:cstheme="majorBidi"/>
          <w:sz w:val="24"/>
          <w:szCs w:val="24"/>
        </w:rPr>
        <w:t>Chacun de ces composés de part leur volatilité dégage une odeur propre. Ainsi certaines plantes peuvent avoir une odeur similaire due à une molécule commune présente en quantité notable dans l’huile essentielle. Dans ces conditions, une fois le ou les composés responsables d’une odeur identifiés, si le caractère olfactif de ces composés s’avère intéressant, il serait alors rentable, selon le contexte économique, de produire des espèces végétales susceptibles de fournir une huile essentielle à haute teneur moléculaire en composés recherchés, et donc généralement de meilleure qualité</w:t>
      </w:r>
      <w:r w:rsidRPr="00F153AC">
        <w:rPr>
          <w:rFonts w:ascii="Times New Roman" w:hAnsi="Times New Roman" w:cs="Times New Roman"/>
          <w:sz w:val="24"/>
          <w:szCs w:val="24"/>
        </w:rPr>
        <w:t xml:space="preserve"> </w:t>
      </w:r>
      <w:r w:rsidRPr="00980543">
        <w:rPr>
          <w:rFonts w:ascii="Times New Roman" w:hAnsi="Times New Roman" w:cs="Times New Roman"/>
          <w:b/>
          <w:bCs/>
          <w:sz w:val="24"/>
          <w:szCs w:val="24"/>
        </w:rPr>
        <w:t>(J.M. Tedder. 1970)</w:t>
      </w:r>
      <w:r w:rsidRPr="00980543">
        <w:rPr>
          <w:rFonts w:asciiTheme="majorBidi" w:hAnsiTheme="majorBidi" w:cstheme="majorBidi"/>
          <w:b/>
          <w:bCs/>
          <w:sz w:val="24"/>
          <w:szCs w:val="24"/>
        </w:rPr>
        <w:t>.</w:t>
      </w:r>
    </w:p>
    <w:p w:rsidR="00BB29BC" w:rsidRPr="00D93F21" w:rsidRDefault="00F52001" w:rsidP="00D93F21">
      <w:pPr>
        <w:spacing w:line="360" w:lineRule="auto"/>
        <w:jc w:val="both"/>
        <w:rPr>
          <w:rFonts w:asciiTheme="majorBidi" w:hAnsiTheme="majorBidi" w:cstheme="majorBidi"/>
          <w:b/>
          <w:bCs/>
          <w:sz w:val="24"/>
          <w:szCs w:val="24"/>
        </w:rPr>
      </w:pPr>
      <w:r>
        <w:rPr>
          <w:rFonts w:asciiTheme="majorBidi" w:hAnsiTheme="majorBidi" w:cstheme="majorBidi"/>
          <w:sz w:val="24"/>
          <w:szCs w:val="24"/>
        </w:rPr>
        <w:t xml:space="preserve">        </w:t>
      </w:r>
      <w:r w:rsidRPr="00867D65">
        <w:rPr>
          <w:rFonts w:asciiTheme="majorBidi" w:hAnsiTheme="majorBidi" w:cstheme="majorBidi"/>
          <w:sz w:val="24"/>
          <w:szCs w:val="24"/>
        </w:rPr>
        <w:t>De manière générale, il est assez aléatoire d’évaluer la qualité olfactive d’une huile essentielle d’après la composition chimique de celle-ci, où des rapprochements heureux aussi bien que des dégradations de composés aromatiques sont induites. Seul, un examen organoleptique permettra d’évaluer ces interactions moléculaires. Les principaux atouts olfactifs d’une huile essentielle ne tiennent pas seulement compte de la composition chimique de l’essence mais aussi de son examen organoleptique, de ses constantes physiques permettant  de déceler toute adultération</w:t>
      </w:r>
      <w:r w:rsidRPr="002864E5">
        <w:rPr>
          <w:rFonts w:ascii="Times New Roman" w:hAnsi="Times New Roman" w:cs="Times New Roman"/>
        </w:rPr>
        <w:t xml:space="preserve"> </w:t>
      </w:r>
      <w:r w:rsidRPr="00980543">
        <w:rPr>
          <w:rFonts w:ascii="Times New Roman" w:hAnsi="Times New Roman" w:cs="Times New Roman"/>
          <w:b/>
          <w:bCs/>
        </w:rPr>
        <w:t>(J. Brunechon, 1987)</w:t>
      </w:r>
    </w:p>
    <w:p w:rsidR="00F52001" w:rsidRPr="00ED51A6" w:rsidRDefault="00BC5ED0" w:rsidP="00BC5ED0">
      <w:pPr>
        <w:spacing w:line="360" w:lineRule="auto"/>
        <w:jc w:val="both"/>
        <w:rPr>
          <w:rFonts w:asciiTheme="majorBidi" w:hAnsiTheme="majorBidi" w:cstheme="majorBidi"/>
          <w:sz w:val="24"/>
          <w:szCs w:val="24"/>
        </w:rPr>
      </w:pPr>
      <w:r>
        <w:rPr>
          <w:rFonts w:asciiTheme="majorBidi" w:hAnsiTheme="majorBidi" w:cstheme="majorBidi"/>
          <w:b/>
          <w:bCs/>
          <w:sz w:val="24"/>
          <w:szCs w:val="24"/>
        </w:rPr>
        <w:t>1</w:t>
      </w:r>
      <w:r w:rsidR="00D93F21">
        <w:rPr>
          <w:rFonts w:asciiTheme="majorBidi" w:hAnsiTheme="majorBidi" w:cstheme="majorBidi"/>
          <w:b/>
          <w:bCs/>
          <w:sz w:val="24"/>
          <w:szCs w:val="24"/>
        </w:rPr>
        <w:t>.3.</w:t>
      </w:r>
      <w:r w:rsidR="00F24958">
        <w:rPr>
          <w:rFonts w:asciiTheme="majorBidi" w:hAnsiTheme="majorBidi" w:cstheme="majorBidi"/>
          <w:b/>
          <w:bCs/>
          <w:sz w:val="24"/>
          <w:szCs w:val="24"/>
        </w:rPr>
        <w:t xml:space="preserve"> Intérêt</w:t>
      </w:r>
      <w:r>
        <w:rPr>
          <w:rFonts w:asciiTheme="majorBidi" w:hAnsiTheme="majorBidi" w:cstheme="majorBidi"/>
          <w:b/>
          <w:bCs/>
          <w:sz w:val="24"/>
          <w:szCs w:val="24"/>
        </w:rPr>
        <w:t xml:space="preserve"> </w:t>
      </w:r>
      <w:r w:rsidR="00F52001" w:rsidRPr="00CE0B70">
        <w:rPr>
          <w:rFonts w:asciiTheme="majorBidi" w:hAnsiTheme="majorBidi" w:cstheme="majorBidi"/>
          <w:b/>
          <w:bCs/>
          <w:sz w:val="24"/>
          <w:szCs w:val="24"/>
        </w:rPr>
        <w:t>économique</w:t>
      </w:r>
    </w:p>
    <w:p w:rsidR="00F52001" w:rsidRDefault="00F52001" w:rsidP="009B253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CE0B70">
        <w:rPr>
          <w:rFonts w:asciiTheme="majorBidi" w:hAnsiTheme="majorBidi" w:cstheme="majorBidi"/>
          <w:sz w:val="24"/>
          <w:szCs w:val="24"/>
        </w:rPr>
        <w:t xml:space="preserve">Les substances naturelles issues des végétaux ont des intérêts multiples mis à profit dans l’industrie : Cosmétologie, alimentaire et médicinale </w:t>
      </w:r>
      <w:r w:rsidRPr="00980543">
        <w:rPr>
          <w:rFonts w:asciiTheme="majorBidi" w:hAnsiTheme="majorBidi" w:cstheme="majorBidi"/>
          <w:b/>
          <w:bCs/>
          <w:sz w:val="24"/>
          <w:szCs w:val="24"/>
        </w:rPr>
        <w:t>(Grysole J, 2004).</w:t>
      </w:r>
      <w:r w:rsidRPr="00CE0B70">
        <w:rPr>
          <w:rFonts w:asciiTheme="majorBidi" w:hAnsiTheme="majorBidi" w:cstheme="majorBidi"/>
          <w:sz w:val="24"/>
          <w:szCs w:val="24"/>
        </w:rPr>
        <w:t xml:space="preserve"> </w:t>
      </w:r>
    </w:p>
    <w:p w:rsidR="00F52001" w:rsidRPr="00CE0B70" w:rsidRDefault="00F52001" w:rsidP="009B253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CE0B70">
        <w:rPr>
          <w:rFonts w:asciiTheme="majorBidi" w:hAnsiTheme="majorBidi" w:cstheme="majorBidi"/>
          <w:sz w:val="24"/>
          <w:szCs w:val="24"/>
        </w:rPr>
        <w:t xml:space="preserve">L’utilisation des huiles essentielles comme base dans la fabrication de parfums et de savons constitue une pratique courante depuis des siècles dans la plupart des civilisations. La consommation d’huile dans ce secteur se caractérise par le besoin d’une très grande variété de produits, de quantités relativement faibles et de prix souvent élevés. La parfumerie technique a également recours aux huiles essentielles pour l’image de propreté à laquelle elles sont associées, mais aussi parfois pour leurs propriétés antiseptiques (ex: la Citronnelle dégage un parfum qui indique au visiteur que l’endroit a été fraîchement lavé) </w:t>
      </w:r>
      <w:r w:rsidRPr="00980543">
        <w:rPr>
          <w:rFonts w:asciiTheme="majorBidi" w:hAnsiTheme="majorBidi" w:cstheme="majorBidi"/>
          <w:b/>
          <w:bCs/>
          <w:sz w:val="24"/>
          <w:szCs w:val="24"/>
        </w:rPr>
        <w:t>(A. Elhaib, 2011).</w:t>
      </w:r>
      <w:r w:rsidRPr="00CE0B70">
        <w:rPr>
          <w:rFonts w:asciiTheme="majorBidi" w:hAnsiTheme="majorBidi" w:cstheme="majorBidi"/>
          <w:sz w:val="24"/>
          <w:szCs w:val="24"/>
        </w:rPr>
        <w:t xml:space="preserve"> </w:t>
      </w:r>
    </w:p>
    <w:p w:rsidR="00F52001" w:rsidRPr="00CE0B70" w:rsidRDefault="00F52001" w:rsidP="009B253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CE0B70">
        <w:rPr>
          <w:rFonts w:asciiTheme="majorBidi" w:hAnsiTheme="majorBidi" w:cstheme="majorBidi"/>
          <w:sz w:val="24"/>
          <w:szCs w:val="24"/>
        </w:rPr>
        <w:t xml:space="preserve">En ce qui concerne l’industrie alimentaire, les huiles essentielles sont utilisées pour rehausser le goût des aliments, pour parfumer et colorer. Le nombre de produits augmente et le </w:t>
      </w:r>
      <w:r w:rsidRPr="00CE0B70">
        <w:rPr>
          <w:rFonts w:asciiTheme="majorBidi" w:hAnsiTheme="majorBidi" w:cstheme="majorBidi"/>
          <w:sz w:val="24"/>
          <w:szCs w:val="24"/>
        </w:rPr>
        <w:lastRenderedPageBreak/>
        <w:t xml:space="preserve">consommateur recherche d’avantage les produits avec des ingrédients naturels (ex: huile essentielle d’orange la plus utilisé dans le monde) </w:t>
      </w:r>
      <w:r w:rsidRPr="00980543">
        <w:rPr>
          <w:rFonts w:asciiTheme="majorBidi" w:hAnsiTheme="majorBidi" w:cstheme="majorBidi"/>
          <w:b/>
          <w:bCs/>
          <w:sz w:val="24"/>
          <w:szCs w:val="24"/>
        </w:rPr>
        <w:t>(Confédération Suisse, 2009).</w:t>
      </w:r>
      <w:r w:rsidRPr="00CE0B70">
        <w:rPr>
          <w:rFonts w:asciiTheme="majorBidi" w:hAnsiTheme="majorBidi" w:cstheme="majorBidi"/>
          <w:sz w:val="24"/>
          <w:szCs w:val="24"/>
        </w:rPr>
        <w:t xml:space="preserve"> </w:t>
      </w:r>
    </w:p>
    <w:p w:rsidR="00BB29BC" w:rsidRPr="00CE0B70" w:rsidRDefault="00F52001" w:rsidP="00D93F21">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CE0B70">
        <w:rPr>
          <w:rFonts w:asciiTheme="majorBidi" w:hAnsiTheme="majorBidi" w:cstheme="majorBidi"/>
          <w:sz w:val="24"/>
          <w:szCs w:val="24"/>
        </w:rPr>
        <w:t xml:space="preserve">Les huiles à utilisations médicinales peuvent être vendues comme tel en petits flacons ou sous forme de vaporisateurs, de pastilles, de bonbons. Ces huiles peuvent également être utilisées comme inhalant pour soulager les difficultés respiratoires, comme dentifrice (dans l’eau), ainsi que pour rafraîchir ou soulager la gorge </w:t>
      </w:r>
      <w:r w:rsidRPr="00980543">
        <w:rPr>
          <w:rFonts w:asciiTheme="majorBidi" w:hAnsiTheme="majorBidi" w:cstheme="majorBidi"/>
          <w:b/>
          <w:bCs/>
          <w:sz w:val="24"/>
          <w:szCs w:val="24"/>
        </w:rPr>
        <w:t>(M. Turgeon, 2001)</w:t>
      </w:r>
      <w:r w:rsidRPr="00CE0B70">
        <w:rPr>
          <w:rFonts w:asciiTheme="majorBidi" w:hAnsiTheme="majorBidi" w:cstheme="majorBidi"/>
          <w:sz w:val="24"/>
          <w:szCs w:val="24"/>
        </w:rPr>
        <w:t xml:space="preserve">. L'homéopathie et l'aromathérapie sont des exemples courants d'usage d'huiles essentielles en médecine douce, et leur popularité s'est accrue d'une façon considérable ces dernières années </w:t>
      </w:r>
      <w:r w:rsidRPr="00980543">
        <w:rPr>
          <w:rFonts w:asciiTheme="majorBidi" w:hAnsiTheme="majorBidi" w:cstheme="majorBidi"/>
          <w:b/>
          <w:bCs/>
          <w:sz w:val="24"/>
          <w:szCs w:val="24"/>
        </w:rPr>
        <w:t>(A. El haib, 2011).</w:t>
      </w:r>
    </w:p>
    <w:p w:rsidR="00F52001" w:rsidRPr="00CE0B70" w:rsidRDefault="00BC5ED0" w:rsidP="009B253E">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1</w:t>
      </w:r>
      <w:r w:rsidR="00D93F21">
        <w:rPr>
          <w:rFonts w:asciiTheme="majorBidi" w:hAnsiTheme="majorBidi" w:cstheme="majorBidi"/>
          <w:b/>
          <w:bCs/>
          <w:sz w:val="24"/>
          <w:szCs w:val="24"/>
        </w:rPr>
        <w:t>.4</w:t>
      </w:r>
      <w:r w:rsidR="00F52001">
        <w:rPr>
          <w:rFonts w:asciiTheme="majorBidi" w:hAnsiTheme="majorBidi" w:cstheme="majorBidi"/>
          <w:b/>
          <w:bCs/>
          <w:sz w:val="24"/>
          <w:szCs w:val="24"/>
        </w:rPr>
        <w:t>.</w:t>
      </w:r>
      <w:r w:rsidR="00F24958">
        <w:rPr>
          <w:rFonts w:asciiTheme="majorBidi" w:hAnsiTheme="majorBidi" w:cstheme="majorBidi"/>
          <w:b/>
          <w:bCs/>
          <w:sz w:val="24"/>
          <w:szCs w:val="24"/>
        </w:rPr>
        <w:t xml:space="preserve"> </w:t>
      </w:r>
      <w:r w:rsidR="00F52001" w:rsidRPr="00CE0B70">
        <w:rPr>
          <w:rFonts w:asciiTheme="majorBidi" w:hAnsiTheme="majorBidi" w:cstheme="majorBidi"/>
          <w:b/>
          <w:bCs/>
          <w:sz w:val="24"/>
          <w:szCs w:val="24"/>
        </w:rPr>
        <w:t>Répartition, localisation et fonc</w:t>
      </w:r>
      <w:r w:rsidR="00F52001">
        <w:rPr>
          <w:rFonts w:asciiTheme="majorBidi" w:hAnsiTheme="majorBidi" w:cstheme="majorBidi"/>
          <w:b/>
          <w:bCs/>
          <w:sz w:val="24"/>
          <w:szCs w:val="24"/>
        </w:rPr>
        <w:t>tion</w:t>
      </w:r>
    </w:p>
    <w:p w:rsidR="00F52001" w:rsidRPr="00CE0B70" w:rsidRDefault="00F52001" w:rsidP="009B253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980543">
        <w:rPr>
          <w:rFonts w:asciiTheme="majorBidi" w:hAnsiTheme="majorBidi" w:cstheme="majorBidi"/>
          <w:sz w:val="24"/>
          <w:szCs w:val="24"/>
        </w:rPr>
        <w:t>Selon</w:t>
      </w:r>
      <w:r w:rsidR="00980543" w:rsidRPr="00980543">
        <w:rPr>
          <w:rFonts w:asciiTheme="majorBidi" w:hAnsiTheme="majorBidi" w:cstheme="majorBidi"/>
          <w:b/>
          <w:bCs/>
          <w:sz w:val="24"/>
          <w:szCs w:val="24"/>
        </w:rPr>
        <w:t xml:space="preserve">( Bruneton </w:t>
      </w:r>
      <w:r w:rsidRPr="00980543">
        <w:rPr>
          <w:rFonts w:asciiTheme="majorBidi" w:hAnsiTheme="majorBidi" w:cstheme="majorBidi"/>
          <w:b/>
          <w:bCs/>
          <w:sz w:val="24"/>
          <w:szCs w:val="24"/>
        </w:rPr>
        <w:t>1999)</w:t>
      </w:r>
      <w:r w:rsidRPr="00CE0B70">
        <w:rPr>
          <w:rFonts w:asciiTheme="majorBidi" w:hAnsiTheme="majorBidi" w:cstheme="majorBidi"/>
          <w:sz w:val="24"/>
          <w:szCs w:val="24"/>
        </w:rPr>
        <w:t xml:space="preserve">, les huiles essentielles n’existent quasiment que chez les végétaux supérieurs, les plantes capables d’élaborer les constituants qui composent ces huiles essentielles sont connues sous le nom de plantes aromatiques, réparties dans un nombre limité de familles, ex : Myrtacées, Lauracées, Rutacées, Lamiacées, Astéracées, Apiacées, Cupressacées, Poacées, Zingibéracées, Pipéracées, etc. </w:t>
      </w:r>
    </w:p>
    <w:p w:rsidR="00F52001" w:rsidRPr="00980543" w:rsidRDefault="00F52001" w:rsidP="009B253E">
      <w:pPr>
        <w:spacing w:line="360" w:lineRule="auto"/>
        <w:jc w:val="both"/>
        <w:rPr>
          <w:rFonts w:asciiTheme="majorBidi" w:hAnsiTheme="majorBidi" w:cstheme="majorBidi"/>
          <w:b/>
          <w:bCs/>
          <w:sz w:val="24"/>
          <w:szCs w:val="24"/>
        </w:rPr>
      </w:pPr>
      <w:r>
        <w:rPr>
          <w:rFonts w:asciiTheme="majorBidi" w:hAnsiTheme="majorBidi" w:cstheme="majorBidi"/>
          <w:sz w:val="24"/>
          <w:szCs w:val="24"/>
        </w:rPr>
        <w:t xml:space="preserve">         </w:t>
      </w:r>
      <w:r w:rsidRPr="00CE0B70">
        <w:rPr>
          <w:rFonts w:asciiTheme="majorBidi" w:hAnsiTheme="majorBidi" w:cstheme="majorBidi"/>
          <w:sz w:val="24"/>
          <w:szCs w:val="24"/>
        </w:rPr>
        <w:t xml:space="preserve">Tous les organes végétaux peuvent renfermer des huiles essentielles en particulier les sommités fleuries (Lavande, Menthe). On les trouve aussi dans les écorces (Cannelier), les racines (Vétiver), les rhizomes (Gingembre), les fruits (Anis, Fenouil, Badiane), le bois (Camphrier), les feuilles (Citronnelle, Eucalyptus), les graines (Muscade) et les boutons floraux (clou de Girofle) </w:t>
      </w:r>
      <w:r w:rsidRPr="00980543">
        <w:rPr>
          <w:rFonts w:asciiTheme="majorBidi" w:hAnsiTheme="majorBidi" w:cstheme="majorBidi"/>
          <w:b/>
          <w:bCs/>
          <w:sz w:val="24"/>
          <w:szCs w:val="24"/>
        </w:rPr>
        <w:t xml:space="preserve">(Belaiche, 1979 ; Paris et Hurabielle, 1981 ; Bruneton, 1999 ; Ghestem et </w:t>
      </w:r>
      <w:r w:rsidRPr="00980543">
        <w:rPr>
          <w:rFonts w:asciiTheme="majorBidi" w:hAnsiTheme="majorBidi" w:cstheme="majorBidi"/>
          <w:b/>
          <w:bCs/>
          <w:i/>
          <w:iCs/>
          <w:sz w:val="24"/>
          <w:szCs w:val="24"/>
        </w:rPr>
        <w:t>al,</w:t>
      </w:r>
      <w:r w:rsidRPr="00980543">
        <w:rPr>
          <w:rFonts w:asciiTheme="majorBidi" w:hAnsiTheme="majorBidi" w:cstheme="majorBidi"/>
          <w:b/>
          <w:bCs/>
          <w:sz w:val="24"/>
          <w:szCs w:val="24"/>
        </w:rPr>
        <w:t xml:space="preserve"> 2001). </w:t>
      </w:r>
    </w:p>
    <w:p w:rsidR="00F52001" w:rsidRPr="00CE0B70" w:rsidRDefault="00F52001" w:rsidP="009B253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CE0B70">
        <w:rPr>
          <w:rFonts w:asciiTheme="majorBidi" w:hAnsiTheme="majorBidi" w:cstheme="majorBidi"/>
          <w:sz w:val="24"/>
          <w:szCs w:val="24"/>
        </w:rPr>
        <w:t xml:space="preserve">Pour </w:t>
      </w:r>
      <w:r w:rsidRPr="00980543">
        <w:rPr>
          <w:rFonts w:asciiTheme="majorBidi" w:hAnsiTheme="majorBidi" w:cstheme="majorBidi"/>
          <w:b/>
          <w:bCs/>
          <w:sz w:val="24"/>
          <w:szCs w:val="24"/>
        </w:rPr>
        <w:t xml:space="preserve">(Guignard et </w:t>
      </w:r>
      <w:r w:rsidRPr="00980543">
        <w:rPr>
          <w:rFonts w:asciiTheme="majorBidi" w:hAnsiTheme="majorBidi" w:cstheme="majorBidi"/>
          <w:b/>
          <w:bCs/>
          <w:i/>
          <w:iCs/>
          <w:sz w:val="24"/>
          <w:szCs w:val="24"/>
        </w:rPr>
        <w:t>al</w:t>
      </w:r>
      <w:r w:rsidRPr="00980543">
        <w:rPr>
          <w:rFonts w:asciiTheme="majorBidi" w:hAnsiTheme="majorBidi" w:cstheme="majorBidi"/>
          <w:b/>
          <w:bCs/>
          <w:sz w:val="24"/>
          <w:szCs w:val="24"/>
        </w:rPr>
        <w:t>. 1985)</w:t>
      </w:r>
      <w:r w:rsidRPr="00CE0B70">
        <w:rPr>
          <w:rFonts w:asciiTheme="majorBidi" w:hAnsiTheme="majorBidi" w:cstheme="majorBidi"/>
          <w:sz w:val="24"/>
          <w:szCs w:val="24"/>
        </w:rPr>
        <w:t xml:space="preserve">, il n’existe pas de règle générale concernant les lieux d’accumulation des métabolites secondaires telles que les huiles essentielles dans l’organisme végétal. Par contre pour Garneau (2004), la plupart des huiles essentielles se retrouvent dans des glandes </w:t>
      </w:r>
      <w:r w:rsidRPr="00EF4D29">
        <w:rPr>
          <w:rFonts w:asciiTheme="majorBidi" w:hAnsiTheme="majorBidi" w:cstheme="majorBidi"/>
          <w:b/>
          <w:bCs/>
          <w:sz w:val="24"/>
          <w:szCs w:val="24"/>
        </w:rPr>
        <w:t>(Fig</w:t>
      </w:r>
      <w:r>
        <w:rPr>
          <w:rFonts w:asciiTheme="majorBidi" w:hAnsiTheme="majorBidi" w:cstheme="majorBidi"/>
          <w:b/>
          <w:bCs/>
          <w:sz w:val="24"/>
          <w:szCs w:val="24"/>
        </w:rPr>
        <w:t>ure</w:t>
      </w:r>
      <w:r w:rsidRPr="00EF4D29">
        <w:rPr>
          <w:rFonts w:asciiTheme="majorBidi" w:hAnsiTheme="majorBidi" w:cstheme="majorBidi"/>
          <w:b/>
          <w:bCs/>
          <w:sz w:val="24"/>
          <w:szCs w:val="24"/>
        </w:rPr>
        <w:t>.1)</w:t>
      </w:r>
      <w:r w:rsidRPr="00CE0B70">
        <w:rPr>
          <w:rFonts w:asciiTheme="majorBidi" w:hAnsiTheme="majorBidi" w:cstheme="majorBidi"/>
          <w:sz w:val="24"/>
          <w:szCs w:val="24"/>
        </w:rPr>
        <w:t xml:space="preserve">. Les structures glandulaires et les cellules sécrétrices isolées peuvent se rencontrer dans tous les organes végétaux, végétatifs et reproducteurs. Plusieurs catégories de tissus sécréteurs peuvent coexister simultanément chez une même espèce, voire dans un même organe. </w:t>
      </w:r>
    </w:p>
    <w:p w:rsidR="00F52001" w:rsidRPr="00CE0B70" w:rsidRDefault="00F52001" w:rsidP="009B253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CE0B70">
        <w:rPr>
          <w:rFonts w:asciiTheme="majorBidi" w:hAnsiTheme="majorBidi" w:cstheme="majorBidi"/>
          <w:sz w:val="24"/>
          <w:szCs w:val="24"/>
        </w:rPr>
        <w:t>Les structures anatomiques spécifiques spécialisées dans la sécrétion des huiles essentielles sont très diverses: poches sécrétrices schizogènes (Myrtacées) ou poches sécrétrices schizolyzigènes (Aurantiacées), des canaux sécréteurs (Conifères et Apiacées), poils sécréteurs (Lamiacées et As</w:t>
      </w:r>
      <w:r w:rsidR="00980543">
        <w:rPr>
          <w:rFonts w:asciiTheme="majorBidi" w:hAnsiTheme="majorBidi" w:cstheme="majorBidi"/>
          <w:sz w:val="24"/>
          <w:szCs w:val="24"/>
        </w:rPr>
        <w:t xml:space="preserve">téracées) </w:t>
      </w:r>
      <w:r w:rsidR="00980543" w:rsidRPr="00980543">
        <w:rPr>
          <w:rFonts w:asciiTheme="majorBidi" w:hAnsiTheme="majorBidi" w:cstheme="majorBidi"/>
          <w:b/>
          <w:bCs/>
          <w:sz w:val="24"/>
          <w:szCs w:val="24"/>
        </w:rPr>
        <w:t>(Figure.1</w:t>
      </w:r>
      <w:r w:rsidRPr="00980543">
        <w:rPr>
          <w:rFonts w:asciiTheme="majorBidi" w:hAnsiTheme="majorBidi" w:cstheme="majorBidi"/>
          <w:b/>
          <w:bCs/>
          <w:sz w:val="24"/>
          <w:szCs w:val="24"/>
        </w:rPr>
        <w:t>),</w:t>
      </w:r>
      <w:r w:rsidRPr="00CE0B70">
        <w:rPr>
          <w:rFonts w:asciiTheme="majorBidi" w:hAnsiTheme="majorBidi" w:cstheme="majorBidi"/>
          <w:sz w:val="24"/>
          <w:szCs w:val="24"/>
        </w:rPr>
        <w:t xml:space="preserve"> et cellules sécrétrices isolées (Lauracées, Magnoliacées et </w:t>
      </w:r>
      <w:r w:rsidRPr="00CE0B70">
        <w:rPr>
          <w:rFonts w:asciiTheme="majorBidi" w:hAnsiTheme="majorBidi" w:cstheme="majorBidi"/>
          <w:sz w:val="24"/>
          <w:szCs w:val="24"/>
        </w:rPr>
        <w:lastRenderedPageBreak/>
        <w:t xml:space="preserve">Pipéracées) </w:t>
      </w:r>
      <w:r w:rsidRPr="00980543">
        <w:rPr>
          <w:rFonts w:asciiTheme="majorBidi" w:hAnsiTheme="majorBidi" w:cstheme="majorBidi"/>
          <w:b/>
          <w:bCs/>
          <w:sz w:val="24"/>
          <w:szCs w:val="24"/>
        </w:rPr>
        <w:t xml:space="preserve">(Belaiche, 1979 ; Paris et Hurabielle, 1981 ; Bruneton, 1999 ; Ghuestem et </w:t>
      </w:r>
      <w:r w:rsidRPr="00980543">
        <w:rPr>
          <w:rFonts w:asciiTheme="majorBidi" w:hAnsiTheme="majorBidi" w:cstheme="majorBidi"/>
          <w:b/>
          <w:bCs/>
          <w:i/>
          <w:iCs/>
          <w:sz w:val="24"/>
          <w:szCs w:val="24"/>
        </w:rPr>
        <w:t>al</w:t>
      </w:r>
      <w:r w:rsidRPr="00980543">
        <w:rPr>
          <w:rFonts w:asciiTheme="majorBidi" w:hAnsiTheme="majorBidi" w:cstheme="majorBidi"/>
          <w:b/>
          <w:bCs/>
          <w:sz w:val="24"/>
          <w:szCs w:val="24"/>
        </w:rPr>
        <w:t>. 2001).</w:t>
      </w:r>
      <w:r w:rsidRPr="00CE0B70">
        <w:rPr>
          <w:rFonts w:asciiTheme="majorBidi" w:hAnsiTheme="majorBidi" w:cstheme="majorBidi"/>
          <w:sz w:val="24"/>
          <w:szCs w:val="24"/>
        </w:rPr>
        <w:t xml:space="preserve"> </w:t>
      </w:r>
    </w:p>
    <w:p w:rsidR="00F52001" w:rsidRPr="00160F9D" w:rsidRDefault="00F52001" w:rsidP="009B253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980543">
        <w:rPr>
          <w:rFonts w:asciiTheme="majorBidi" w:hAnsiTheme="majorBidi" w:cstheme="majorBidi"/>
          <w:b/>
          <w:bCs/>
          <w:sz w:val="24"/>
          <w:szCs w:val="24"/>
        </w:rPr>
        <w:t>(Binet et Brunel .1968)</w:t>
      </w:r>
      <w:r w:rsidRPr="00CE0B70">
        <w:rPr>
          <w:rFonts w:asciiTheme="majorBidi" w:hAnsiTheme="majorBidi" w:cstheme="majorBidi"/>
          <w:sz w:val="24"/>
          <w:szCs w:val="24"/>
        </w:rPr>
        <w:t xml:space="preserve"> signalent que ces canaux et ces poches sont dit schizogènes s’ils se forment par écartement des cellules sécrétrices et lysigènes s’ils se forment grâce à leur lyse, mais il est fréquent que les deux modes de formation coexistent (canaux et poches schizolyzigènes). </w:t>
      </w:r>
      <w:r w:rsidRPr="00980543">
        <w:rPr>
          <w:rFonts w:asciiTheme="majorBidi" w:hAnsiTheme="majorBidi" w:cstheme="majorBidi"/>
          <w:b/>
          <w:bCs/>
          <w:sz w:val="24"/>
          <w:szCs w:val="24"/>
        </w:rPr>
        <w:t xml:space="preserve">(Ghestem et </w:t>
      </w:r>
      <w:r w:rsidRPr="00980543">
        <w:rPr>
          <w:rFonts w:asciiTheme="majorBidi" w:hAnsiTheme="majorBidi" w:cstheme="majorBidi"/>
          <w:b/>
          <w:bCs/>
          <w:i/>
          <w:iCs/>
          <w:sz w:val="24"/>
          <w:szCs w:val="24"/>
        </w:rPr>
        <w:t>al</w:t>
      </w:r>
      <w:r w:rsidRPr="00980543">
        <w:rPr>
          <w:rFonts w:asciiTheme="majorBidi" w:hAnsiTheme="majorBidi" w:cstheme="majorBidi"/>
          <w:b/>
          <w:bCs/>
          <w:sz w:val="24"/>
          <w:szCs w:val="24"/>
        </w:rPr>
        <w:t>. 2001)</w:t>
      </w:r>
      <w:r w:rsidRPr="00CE0B70">
        <w:rPr>
          <w:rFonts w:asciiTheme="majorBidi" w:hAnsiTheme="majorBidi" w:cstheme="majorBidi"/>
          <w:sz w:val="24"/>
          <w:szCs w:val="24"/>
        </w:rPr>
        <w:t xml:space="preserve"> indiquent, que la teneur des plantes en huiles essentielles est faible, souvent inferieure à 1%. Il existe, cependant, des exceptions telles que le clou de girofle qui renferme plus de 15</w:t>
      </w:r>
      <w:r>
        <w:rPr>
          <w:rFonts w:asciiTheme="majorBidi" w:hAnsiTheme="majorBidi" w:cstheme="majorBidi"/>
          <w:sz w:val="24"/>
          <w:szCs w:val="24"/>
        </w:rPr>
        <w:t>.</w:t>
      </w:r>
    </w:p>
    <w:p w:rsidR="00F52001" w:rsidRDefault="00F52001" w:rsidP="009B253E">
      <w:pPr>
        <w:jc w:val="both"/>
        <w:rPr>
          <w:szCs w:val="24"/>
        </w:rPr>
      </w:pPr>
    </w:p>
    <w:p w:rsidR="00F52001" w:rsidRDefault="00F52001" w:rsidP="001646C6">
      <w:pPr>
        <w:jc w:val="center"/>
        <w:rPr>
          <w:szCs w:val="24"/>
        </w:rPr>
      </w:pPr>
      <w:r w:rsidRPr="00EF4D29">
        <w:rPr>
          <w:noProof/>
          <w:szCs w:val="24"/>
        </w:rPr>
        <w:drawing>
          <wp:inline distT="0" distB="0" distL="0" distR="0">
            <wp:extent cx="1947973" cy="2337894"/>
            <wp:effectExtent l="38100" t="57150" r="109427" b="100506"/>
            <wp:docPr id="3"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srcRect/>
                    <a:stretch>
                      <a:fillRect/>
                    </a:stretch>
                  </pic:blipFill>
                  <pic:spPr bwMode="auto">
                    <a:xfrm>
                      <a:off x="0" y="0"/>
                      <a:ext cx="1949052" cy="233918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EF4D29">
        <w:rPr>
          <w:noProof/>
          <w:szCs w:val="24"/>
        </w:rPr>
        <w:drawing>
          <wp:inline distT="0" distB="0" distL="0" distR="0">
            <wp:extent cx="1894811" cy="2326336"/>
            <wp:effectExtent l="38100" t="57150" r="105439" b="93014"/>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srcRect/>
                    <a:stretch>
                      <a:fillRect/>
                    </a:stretch>
                  </pic:blipFill>
                  <pic:spPr bwMode="auto">
                    <a:xfrm>
                      <a:off x="0" y="0"/>
                      <a:ext cx="1905383" cy="233931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F52001" w:rsidRDefault="00F52001" w:rsidP="009B253E">
      <w:pPr>
        <w:spacing w:line="360" w:lineRule="auto"/>
        <w:jc w:val="both"/>
        <w:rPr>
          <w:szCs w:val="24"/>
        </w:rPr>
      </w:pPr>
    </w:p>
    <w:p w:rsidR="00F52001" w:rsidRPr="00980543" w:rsidRDefault="00F52001" w:rsidP="009B253E">
      <w:pPr>
        <w:spacing w:line="360" w:lineRule="auto"/>
        <w:jc w:val="both"/>
        <w:rPr>
          <w:rFonts w:asciiTheme="majorBidi" w:hAnsiTheme="majorBidi" w:cstheme="majorBidi"/>
          <w:b/>
          <w:bCs/>
          <w:sz w:val="24"/>
          <w:szCs w:val="24"/>
        </w:rPr>
      </w:pPr>
      <w:r w:rsidRPr="00EF4D29">
        <w:rPr>
          <w:rFonts w:asciiTheme="majorBidi" w:hAnsiTheme="majorBidi" w:cstheme="majorBidi"/>
          <w:b/>
          <w:bCs/>
          <w:sz w:val="24"/>
          <w:szCs w:val="24"/>
        </w:rPr>
        <w:t>Fig</w:t>
      </w:r>
      <w:r>
        <w:rPr>
          <w:rFonts w:asciiTheme="majorBidi" w:hAnsiTheme="majorBidi" w:cstheme="majorBidi"/>
          <w:b/>
          <w:bCs/>
          <w:sz w:val="24"/>
          <w:szCs w:val="24"/>
        </w:rPr>
        <w:t>ure 1 :</w:t>
      </w:r>
      <w:r w:rsidRPr="00EF4D29">
        <w:rPr>
          <w:rFonts w:asciiTheme="majorBidi" w:hAnsiTheme="majorBidi" w:cstheme="majorBidi"/>
          <w:sz w:val="24"/>
          <w:szCs w:val="24"/>
        </w:rPr>
        <w:t xml:space="preserve"> Glande sécrétrice avec cuticule dans la face inferieure</w:t>
      </w:r>
      <w:r>
        <w:rPr>
          <w:rFonts w:asciiTheme="majorBidi" w:hAnsiTheme="majorBidi" w:cstheme="majorBidi"/>
          <w:sz w:val="24"/>
          <w:szCs w:val="24"/>
        </w:rPr>
        <w:t xml:space="preserve"> de la feuille d’Origan</w:t>
      </w:r>
      <w:r w:rsidR="00D93F21">
        <w:rPr>
          <w:rFonts w:asciiTheme="majorBidi" w:hAnsiTheme="majorBidi" w:cstheme="majorBidi"/>
          <w:sz w:val="24"/>
          <w:szCs w:val="24"/>
        </w:rPr>
        <w:t>um</w:t>
      </w:r>
      <w:r>
        <w:rPr>
          <w:rFonts w:asciiTheme="majorBidi" w:hAnsiTheme="majorBidi" w:cstheme="majorBidi"/>
          <w:sz w:val="24"/>
          <w:szCs w:val="24"/>
        </w:rPr>
        <w:t xml:space="preserve"> </w:t>
      </w:r>
      <w:r w:rsidRPr="00EF4D29">
        <w:rPr>
          <w:rFonts w:asciiTheme="majorBidi" w:hAnsiTheme="majorBidi" w:cstheme="majorBidi"/>
          <w:sz w:val="24"/>
          <w:szCs w:val="24"/>
        </w:rPr>
        <w:t>vulgare</w:t>
      </w:r>
      <w:r w:rsidR="00D93F21">
        <w:rPr>
          <w:rFonts w:asciiTheme="majorBidi" w:hAnsiTheme="majorBidi" w:cstheme="majorBidi"/>
          <w:sz w:val="24"/>
          <w:szCs w:val="24"/>
        </w:rPr>
        <w:t xml:space="preserve"> L.</w:t>
      </w:r>
      <w:r w:rsidRPr="00EF4D29">
        <w:rPr>
          <w:rFonts w:asciiTheme="majorBidi" w:hAnsiTheme="majorBidi" w:cstheme="majorBidi"/>
          <w:sz w:val="24"/>
          <w:szCs w:val="24"/>
        </w:rPr>
        <w:t xml:space="preserve"> </w:t>
      </w:r>
      <w:r>
        <w:rPr>
          <w:rFonts w:asciiTheme="majorBidi" w:hAnsiTheme="majorBidi" w:cstheme="majorBidi"/>
          <w:sz w:val="24"/>
          <w:szCs w:val="24"/>
        </w:rPr>
        <w:t xml:space="preserve"> </w:t>
      </w:r>
      <w:r w:rsidRPr="00980543">
        <w:rPr>
          <w:rFonts w:asciiTheme="majorBidi" w:hAnsiTheme="majorBidi" w:cstheme="majorBidi"/>
          <w:b/>
          <w:bCs/>
          <w:sz w:val="24"/>
          <w:szCs w:val="24"/>
        </w:rPr>
        <w:t xml:space="preserve">(Svoboda et </w:t>
      </w:r>
      <w:r w:rsidRPr="00980543">
        <w:rPr>
          <w:rFonts w:asciiTheme="majorBidi" w:hAnsiTheme="majorBidi" w:cstheme="majorBidi"/>
          <w:b/>
          <w:bCs/>
          <w:i/>
          <w:iCs/>
          <w:sz w:val="24"/>
          <w:szCs w:val="24"/>
        </w:rPr>
        <w:t>al</w:t>
      </w:r>
      <w:r w:rsidRPr="00980543">
        <w:rPr>
          <w:rFonts w:asciiTheme="majorBidi" w:hAnsiTheme="majorBidi" w:cstheme="majorBidi"/>
          <w:b/>
          <w:bCs/>
          <w:sz w:val="24"/>
          <w:szCs w:val="24"/>
        </w:rPr>
        <w:t>., 2000)</w:t>
      </w:r>
    </w:p>
    <w:p w:rsidR="00F52001" w:rsidRPr="004E30BA" w:rsidRDefault="00F52001" w:rsidP="009B253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4E30BA">
        <w:rPr>
          <w:rFonts w:asciiTheme="majorBidi" w:hAnsiTheme="majorBidi" w:cstheme="majorBidi"/>
          <w:sz w:val="24"/>
          <w:szCs w:val="24"/>
        </w:rPr>
        <w:t xml:space="preserve">Beaucoup de plantes produisent les huiles essentielles en tant que métabolites secondaires, mais leur rôle exact dans les processus de la vie de la plante est inconnu </w:t>
      </w:r>
      <w:r w:rsidRPr="00980543">
        <w:rPr>
          <w:rFonts w:asciiTheme="majorBidi" w:hAnsiTheme="majorBidi" w:cstheme="majorBidi"/>
          <w:b/>
          <w:bCs/>
          <w:sz w:val="24"/>
          <w:szCs w:val="24"/>
        </w:rPr>
        <w:t xml:space="preserve">(Rai et </w:t>
      </w:r>
      <w:r w:rsidRPr="00980543">
        <w:rPr>
          <w:rFonts w:asciiTheme="majorBidi" w:hAnsiTheme="majorBidi" w:cstheme="majorBidi"/>
          <w:b/>
          <w:bCs/>
          <w:i/>
          <w:iCs/>
          <w:sz w:val="24"/>
          <w:szCs w:val="24"/>
        </w:rPr>
        <w:t>al</w:t>
      </w:r>
      <w:r w:rsidRPr="00980543">
        <w:rPr>
          <w:rFonts w:asciiTheme="majorBidi" w:hAnsiTheme="majorBidi" w:cstheme="majorBidi"/>
          <w:b/>
          <w:bCs/>
          <w:sz w:val="24"/>
          <w:szCs w:val="24"/>
        </w:rPr>
        <w:t>, 2003).</w:t>
      </w:r>
      <w:r w:rsidRPr="004E30BA">
        <w:rPr>
          <w:rFonts w:asciiTheme="majorBidi" w:hAnsiTheme="majorBidi" w:cstheme="majorBidi"/>
          <w:sz w:val="24"/>
          <w:szCs w:val="24"/>
        </w:rPr>
        <w:t xml:space="preserve"> Elles sont en général considérées comme des déchets du métabolisme </w:t>
      </w:r>
      <w:r w:rsidRPr="00980543">
        <w:rPr>
          <w:rFonts w:asciiTheme="majorBidi" w:hAnsiTheme="majorBidi" w:cstheme="majorBidi"/>
          <w:b/>
          <w:bCs/>
          <w:sz w:val="24"/>
          <w:szCs w:val="24"/>
        </w:rPr>
        <w:t>(Amiot, 2005)</w:t>
      </w:r>
      <w:r w:rsidRPr="004E30BA">
        <w:rPr>
          <w:rFonts w:asciiTheme="majorBidi" w:hAnsiTheme="majorBidi" w:cstheme="majorBidi"/>
          <w:sz w:val="24"/>
          <w:szCs w:val="24"/>
        </w:rPr>
        <w:t xml:space="preserve"> ou des sous produits de l’activité métabolique d’une plante </w:t>
      </w:r>
      <w:r w:rsidRPr="00980543">
        <w:rPr>
          <w:rFonts w:asciiTheme="majorBidi" w:hAnsiTheme="majorBidi" w:cstheme="majorBidi"/>
          <w:b/>
          <w:bCs/>
          <w:sz w:val="24"/>
          <w:szCs w:val="24"/>
        </w:rPr>
        <w:t xml:space="preserve">(Banthrope et al, 1992 in Amiot, 2005). </w:t>
      </w:r>
      <w:r w:rsidRPr="004E30BA">
        <w:rPr>
          <w:rFonts w:asciiTheme="majorBidi" w:hAnsiTheme="majorBidi" w:cstheme="majorBidi"/>
          <w:sz w:val="24"/>
          <w:szCs w:val="24"/>
        </w:rPr>
        <w:t>Cependant, plusieurs effets apparent utiles ont été décrits telles que la réduction de la compétition des autres espèces de plantes (allélopathie) par inhibition chimique de la germination des graines par exemple le cinéole et le camphre, libérés dans l’atmosphère par Salvia leucophylla sont absorbés par le sol sec, inhibant la germination des espèces prairiales ainsi qu</w:t>
      </w:r>
      <w:r>
        <w:rPr>
          <w:rFonts w:asciiTheme="majorBidi" w:hAnsiTheme="majorBidi" w:cstheme="majorBidi"/>
          <w:sz w:val="24"/>
          <w:szCs w:val="24"/>
        </w:rPr>
        <w:t>e la protection contre la flore m</w:t>
      </w:r>
      <w:r w:rsidRPr="004E30BA">
        <w:rPr>
          <w:rFonts w:asciiTheme="majorBidi" w:hAnsiTheme="majorBidi" w:cstheme="majorBidi"/>
          <w:sz w:val="24"/>
          <w:szCs w:val="24"/>
        </w:rPr>
        <w:t xml:space="preserve">icrobienne infectieuse par les propriétés fongicides et </w:t>
      </w:r>
      <w:r w:rsidRPr="004E30BA">
        <w:rPr>
          <w:rFonts w:asciiTheme="majorBidi" w:hAnsiTheme="majorBidi" w:cstheme="majorBidi"/>
          <w:sz w:val="24"/>
          <w:szCs w:val="24"/>
        </w:rPr>
        <w:lastRenderedPageBreak/>
        <w:t xml:space="preserve">bactéricides et contre les herbivores par gout et effets défavorables sur le système nerveux </w:t>
      </w:r>
      <w:r w:rsidRPr="00980543">
        <w:rPr>
          <w:rFonts w:asciiTheme="majorBidi" w:hAnsiTheme="majorBidi" w:cstheme="majorBidi"/>
          <w:b/>
          <w:bCs/>
          <w:sz w:val="24"/>
          <w:szCs w:val="24"/>
        </w:rPr>
        <w:t xml:space="preserve">(Porter, 2001; Guignard et </w:t>
      </w:r>
      <w:r w:rsidRPr="00980543">
        <w:rPr>
          <w:rFonts w:asciiTheme="majorBidi" w:hAnsiTheme="majorBidi" w:cstheme="majorBidi"/>
          <w:b/>
          <w:bCs/>
          <w:i/>
          <w:iCs/>
          <w:sz w:val="24"/>
          <w:szCs w:val="24"/>
        </w:rPr>
        <w:t>al</w:t>
      </w:r>
      <w:r w:rsidRPr="00980543">
        <w:rPr>
          <w:rFonts w:asciiTheme="majorBidi" w:hAnsiTheme="majorBidi" w:cstheme="majorBidi"/>
          <w:b/>
          <w:bCs/>
          <w:sz w:val="24"/>
          <w:szCs w:val="24"/>
        </w:rPr>
        <w:t>., 2004).</w:t>
      </w:r>
      <w:r w:rsidRPr="004E30BA">
        <w:rPr>
          <w:rFonts w:asciiTheme="majorBidi" w:hAnsiTheme="majorBidi" w:cstheme="majorBidi"/>
          <w:sz w:val="24"/>
          <w:szCs w:val="24"/>
        </w:rPr>
        <w:t xml:space="preserve"> </w:t>
      </w:r>
    </w:p>
    <w:p w:rsidR="00F52001" w:rsidRPr="004E30BA" w:rsidRDefault="00F52001" w:rsidP="009B253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4E30BA">
        <w:rPr>
          <w:rFonts w:asciiTheme="majorBidi" w:hAnsiTheme="majorBidi" w:cstheme="majorBidi"/>
          <w:sz w:val="24"/>
          <w:szCs w:val="24"/>
        </w:rPr>
        <w:t xml:space="preserve">Certains auteurs pensent que les huiles essentielles pourraient avoir un rôle attractif vis-à-vis des insectes pollinisateurs et favoriseraient ainsi la pollinisation </w:t>
      </w:r>
      <w:r w:rsidRPr="00980543">
        <w:rPr>
          <w:rFonts w:asciiTheme="majorBidi" w:hAnsiTheme="majorBidi" w:cstheme="majorBidi"/>
          <w:b/>
          <w:bCs/>
          <w:sz w:val="24"/>
          <w:szCs w:val="24"/>
        </w:rPr>
        <w:t>(Bruneton, 1999 ; Abou Zeid, 2000 ; Guignard, 2000).</w:t>
      </w:r>
      <w:r w:rsidRPr="004E30BA">
        <w:rPr>
          <w:rFonts w:asciiTheme="majorBidi" w:hAnsiTheme="majorBidi" w:cstheme="majorBidi"/>
          <w:sz w:val="24"/>
          <w:szCs w:val="24"/>
        </w:rPr>
        <w:t xml:space="preserve"> D’autres auteurs affirment que les huiles essentielles jouent un rôle hormonal, régulateur et catalyseur dans le métabolisme végétal et semblent aider la plante à s’adapter à son environnement. </w:t>
      </w:r>
      <w:r w:rsidRPr="00980543">
        <w:rPr>
          <w:rFonts w:asciiTheme="majorBidi" w:hAnsiTheme="majorBidi" w:cstheme="majorBidi"/>
          <w:b/>
          <w:bCs/>
          <w:sz w:val="24"/>
          <w:szCs w:val="24"/>
        </w:rPr>
        <w:t>(Belaiche. 1979).</w:t>
      </w:r>
      <w:r>
        <w:rPr>
          <w:rFonts w:asciiTheme="majorBidi" w:hAnsiTheme="majorBidi" w:cstheme="majorBidi"/>
          <w:sz w:val="24"/>
          <w:szCs w:val="24"/>
        </w:rPr>
        <w:t xml:space="preserve"> S</w:t>
      </w:r>
      <w:r w:rsidRPr="004E30BA">
        <w:rPr>
          <w:rFonts w:asciiTheme="majorBidi" w:hAnsiTheme="majorBidi" w:cstheme="majorBidi"/>
          <w:sz w:val="24"/>
          <w:szCs w:val="24"/>
        </w:rPr>
        <w:t xml:space="preserve">ignale que l’utilité des huiles essentielles pour les plantes désertiques est liée à la conservation d’une humidité indispensable à la vie des plantes. Les vapeurs aromatiques permettent de saturer l’air autour de la plante empêchant, le jour, la température de l’air de monter jusqu’à un degré insupportable pour la vie végétale et la nuit de baisser de façon excessive. </w:t>
      </w:r>
    </w:p>
    <w:p w:rsidR="00BB29BC" w:rsidRPr="004E30BA" w:rsidRDefault="00F52001" w:rsidP="00BC5ED0">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4E30BA">
        <w:rPr>
          <w:rFonts w:asciiTheme="majorBidi" w:hAnsiTheme="majorBidi" w:cstheme="majorBidi"/>
          <w:sz w:val="24"/>
          <w:szCs w:val="24"/>
        </w:rPr>
        <w:t xml:space="preserve">Les essences pourraient constituer des supports à une communication et ce d’autant mieux que leur variété structurale autorise le transfert de messages biologiques sélectifs </w:t>
      </w:r>
      <w:r w:rsidRPr="00980543">
        <w:rPr>
          <w:rFonts w:asciiTheme="majorBidi" w:hAnsiTheme="majorBidi" w:cstheme="majorBidi"/>
          <w:b/>
          <w:bCs/>
          <w:sz w:val="24"/>
          <w:szCs w:val="24"/>
        </w:rPr>
        <w:t>(Bruneton, 1999)</w:t>
      </w:r>
      <w:r w:rsidRPr="004E30BA">
        <w:rPr>
          <w:rFonts w:asciiTheme="majorBidi" w:hAnsiTheme="majorBidi" w:cstheme="majorBidi"/>
          <w:sz w:val="24"/>
          <w:szCs w:val="24"/>
        </w:rPr>
        <w:t xml:space="preserve">, tandis que </w:t>
      </w:r>
      <w:r w:rsidR="00980543" w:rsidRPr="00980543">
        <w:rPr>
          <w:rFonts w:asciiTheme="majorBidi" w:hAnsiTheme="majorBidi" w:cstheme="majorBidi"/>
          <w:b/>
          <w:bCs/>
          <w:sz w:val="24"/>
          <w:szCs w:val="24"/>
        </w:rPr>
        <w:t>(</w:t>
      </w:r>
      <w:r w:rsidRPr="00980543">
        <w:rPr>
          <w:rFonts w:asciiTheme="majorBidi" w:hAnsiTheme="majorBidi" w:cstheme="majorBidi"/>
          <w:b/>
          <w:bCs/>
          <w:sz w:val="24"/>
          <w:szCs w:val="24"/>
        </w:rPr>
        <w:t xml:space="preserve">Guignard et </w:t>
      </w:r>
      <w:r w:rsidRPr="00980543">
        <w:rPr>
          <w:rFonts w:asciiTheme="majorBidi" w:hAnsiTheme="majorBidi" w:cstheme="majorBidi"/>
          <w:b/>
          <w:bCs/>
          <w:i/>
          <w:iCs/>
          <w:sz w:val="24"/>
          <w:szCs w:val="24"/>
        </w:rPr>
        <w:t>al</w:t>
      </w:r>
      <w:r w:rsidR="00980543" w:rsidRPr="00980543">
        <w:rPr>
          <w:rFonts w:asciiTheme="majorBidi" w:hAnsiTheme="majorBidi" w:cstheme="majorBidi"/>
          <w:b/>
          <w:bCs/>
          <w:sz w:val="24"/>
          <w:szCs w:val="24"/>
        </w:rPr>
        <w:t>.</w:t>
      </w:r>
      <w:r w:rsidRPr="00980543">
        <w:rPr>
          <w:rFonts w:asciiTheme="majorBidi" w:hAnsiTheme="majorBidi" w:cstheme="majorBidi"/>
          <w:b/>
          <w:bCs/>
          <w:sz w:val="24"/>
          <w:szCs w:val="24"/>
        </w:rPr>
        <w:t>1985)</w:t>
      </w:r>
      <w:r w:rsidRPr="004E30BA">
        <w:rPr>
          <w:rFonts w:asciiTheme="majorBidi" w:hAnsiTheme="majorBidi" w:cstheme="majorBidi"/>
          <w:sz w:val="24"/>
          <w:szCs w:val="24"/>
        </w:rPr>
        <w:t xml:space="preserve"> considèrent l’huile comme une source énergétique : «mis en réserve pendant le jour, ils seraient dégradés durant la nuit en acétyl CoA ».</w:t>
      </w:r>
    </w:p>
    <w:p w:rsidR="00F24958" w:rsidRDefault="000F02EE" w:rsidP="00F24958">
      <w:pPr>
        <w:spacing w:line="360" w:lineRule="auto"/>
        <w:jc w:val="both"/>
        <w:rPr>
          <w:rFonts w:asciiTheme="majorBidi" w:hAnsiTheme="majorBidi" w:cstheme="majorBidi"/>
          <w:b/>
          <w:bCs/>
          <w:sz w:val="26"/>
          <w:szCs w:val="26"/>
        </w:rPr>
      </w:pPr>
      <w:r>
        <w:rPr>
          <w:rFonts w:asciiTheme="majorBidi" w:hAnsiTheme="majorBidi" w:cstheme="majorBidi"/>
          <w:b/>
          <w:bCs/>
          <w:sz w:val="26"/>
          <w:szCs w:val="26"/>
        </w:rPr>
        <w:t>1</w:t>
      </w:r>
      <w:r w:rsidR="00F52001">
        <w:rPr>
          <w:rFonts w:asciiTheme="majorBidi" w:hAnsiTheme="majorBidi" w:cstheme="majorBidi"/>
          <w:b/>
          <w:bCs/>
          <w:sz w:val="26"/>
          <w:szCs w:val="26"/>
        </w:rPr>
        <w:t>.5.</w:t>
      </w:r>
      <w:r w:rsidR="00F52001" w:rsidRPr="009701D7">
        <w:rPr>
          <w:rFonts w:asciiTheme="majorBidi" w:hAnsiTheme="majorBidi" w:cstheme="majorBidi"/>
          <w:sz w:val="26"/>
          <w:szCs w:val="26"/>
        </w:rPr>
        <w:t xml:space="preserve"> </w:t>
      </w:r>
      <w:r w:rsidR="00F52001" w:rsidRPr="009701D7">
        <w:rPr>
          <w:rFonts w:asciiTheme="majorBidi" w:hAnsiTheme="majorBidi" w:cstheme="majorBidi"/>
          <w:b/>
          <w:bCs/>
          <w:sz w:val="26"/>
          <w:szCs w:val="26"/>
        </w:rPr>
        <w:t xml:space="preserve">Facteurs Intrinsèques: </w:t>
      </w:r>
    </w:p>
    <w:p w:rsidR="00F52001" w:rsidRPr="009701D7" w:rsidRDefault="000F02EE" w:rsidP="00F24958">
      <w:pPr>
        <w:spacing w:line="360" w:lineRule="auto"/>
        <w:jc w:val="both"/>
        <w:rPr>
          <w:rFonts w:asciiTheme="majorBidi" w:hAnsiTheme="majorBidi" w:cstheme="majorBidi"/>
          <w:sz w:val="26"/>
          <w:szCs w:val="26"/>
        </w:rPr>
      </w:pPr>
      <w:r>
        <w:rPr>
          <w:rFonts w:asciiTheme="majorBidi" w:hAnsiTheme="majorBidi" w:cstheme="majorBidi"/>
          <w:b/>
          <w:bCs/>
          <w:sz w:val="26"/>
          <w:szCs w:val="26"/>
        </w:rPr>
        <w:t>1</w:t>
      </w:r>
      <w:r w:rsidR="00F52001">
        <w:rPr>
          <w:rFonts w:asciiTheme="majorBidi" w:hAnsiTheme="majorBidi" w:cstheme="majorBidi"/>
          <w:b/>
          <w:bCs/>
          <w:sz w:val="26"/>
          <w:szCs w:val="26"/>
        </w:rPr>
        <w:t>.5.1.</w:t>
      </w:r>
      <w:r w:rsidR="00F52001" w:rsidRPr="009701D7">
        <w:rPr>
          <w:rFonts w:asciiTheme="majorBidi" w:hAnsiTheme="majorBidi" w:cstheme="majorBidi"/>
          <w:sz w:val="26"/>
          <w:szCs w:val="26"/>
        </w:rPr>
        <w:t xml:space="preserve"> </w:t>
      </w:r>
      <w:r w:rsidR="00F52001" w:rsidRPr="009701D7">
        <w:rPr>
          <w:rFonts w:asciiTheme="majorBidi" w:hAnsiTheme="majorBidi" w:cstheme="majorBidi"/>
          <w:b/>
          <w:bCs/>
          <w:sz w:val="26"/>
          <w:szCs w:val="26"/>
        </w:rPr>
        <w:t>Chémotypes Génétique</w:t>
      </w:r>
      <w:r w:rsidR="00F52001" w:rsidRPr="009701D7">
        <w:rPr>
          <w:rFonts w:asciiTheme="majorBidi" w:hAnsiTheme="majorBidi" w:cstheme="majorBidi"/>
          <w:sz w:val="26"/>
          <w:szCs w:val="26"/>
        </w:rPr>
        <w:t xml:space="preserve">      </w:t>
      </w:r>
    </w:p>
    <w:p w:rsidR="00F52001" w:rsidRPr="00C97BC0" w:rsidRDefault="00F52001" w:rsidP="009B253E">
      <w:pPr>
        <w:spacing w:line="360" w:lineRule="auto"/>
        <w:jc w:val="both"/>
        <w:rPr>
          <w:rFonts w:asciiTheme="majorBidi" w:hAnsiTheme="majorBidi" w:cstheme="majorBidi"/>
          <w:sz w:val="24"/>
          <w:szCs w:val="24"/>
        </w:rPr>
      </w:pPr>
      <w:r w:rsidRPr="00C97BC0">
        <w:rPr>
          <w:rFonts w:asciiTheme="majorBidi" w:hAnsiTheme="majorBidi" w:cstheme="majorBidi"/>
          <w:sz w:val="24"/>
          <w:szCs w:val="24"/>
        </w:rPr>
        <w:t xml:space="preserve">      Le premier paramètre influençant la composition chimique d’une plante est sa biosynthèse et donc son profil génétique. C’est la raison pour laquelle, une même espèce peut présenter plusieurs chémotypes de profils chimiques différents (polymorphisme chimique). </w:t>
      </w:r>
    </w:p>
    <w:p w:rsidR="00F52001" w:rsidRPr="00C97BC0" w:rsidRDefault="00F52001" w:rsidP="009B253E">
      <w:pPr>
        <w:spacing w:line="360" w:lineRule="auto"/>
        <w:jc w:val="both"/>
        <w:rPr>
          <w:rFonts w:asciiTheme="majorBidi" w:hAnsiTheme="majorBidi" w:cstheme="majorBidi"/>
          <w:sz w:val="24"/>
          <w:szCs w:val="24"/>
        </w:rPr>
      </w:pPr>
      <w:r w:rsidRPr="00C97BC0">
        <w:rPr>
          <w:rFonts w:asciiTheme="majorBidi" w:hAnsiTheme="majorBidi" w:cstheme="majorBidi"/>
          <w:sz w:val="24"/>
          <w:szCs w:val="24"/>
        </w:rPr>
        <w:t xml:space="preserve">      Les chémotypes ou races chimiques sont très fréquents chez les plantes aromatiques, on compte pour Thymus vulgaris, espèce morphologiquement homogène, sept chémotypes différents </w:t>
      </w:r>
      <w:r w:rsidRPr="00980543">
        <w:rPr>
          <w:rFonts w:asciiTheme="majorBidi" w:hAnsiTheme="majorBidi" w:cstheme="majorBidi"/>
          <w:b/>
          <w:bCs/>
          <w:sz w:val="24"/>
          <w:szCs w:val="24"/>
        </w:rPr>
        <w:t xml:space="preserve">(Bruneton 1993 ; Thompson et </w:t>
      </w:r>
      <w:r w:rsidRPr="00980543">
        <w:rPr>
          <w:rFonts w:asciiTheme="majorBidi" w:hAnsiTheme="majorBidi" w:cstheme="majorBidi"/>
          <w:b/>
          <w:bCs/>
          <w:i/>
          <w:iCs/>
          <w:sz w:val="24"/>
          <w:szCs w:val="24"/>
        </w:rPr>
        <w:t>al</w:t>
      </w:r>
      <w:r w:rsidRPr="00980543">
        <w:rPr>
          <w:rFonts w:asciiTheme="majorBidi" w:hAnsiTheme="majorBidi" w:cstheme="majorBidi"/>
          <w:b/>
          <w:bCs/>
          <w:sz w:val="24"/>
          <w:szCs w:val="24"/>
        </w:rPr>
        <w:t>. 2003)</w:t>
      </w:r>
      <w:r w:rsidRPr="00C97BC0">
        <w:rPr>
          <w:rFonts w:asciiTheme="majorBidi" w:hAnsiTheme="majorBidi" w:cstheme="majorBidi"/>
          <w:sz w:val="24"/>
          <w:szCs w:val="24"/>
        </w:rPr>
        <w:t xml:space="preserve">, dont les essences sont à dominance géraniol, linalol, γ-terpinéol, carvacrol, thymol, trans-thuyanol, terpin-1-èn-4-o1 ou myrcénol. </w:t>
      </w:r>
    </w:p>
    <w:p w:rsidR="00BB29BC" w:rsidRPr="00980543" w:rsidRDefault="00F52001" w:rsidP="00BC5ED0">
      <w:pPr>
        <w:spacing w:line="360" w:lineRule="auto"/>
        <w:jc w:val="both"/>
        <w:rPr>
          <w:rFonts w:asciiTheme="majorBidi" w:hAnsiTheme="majorBidi" w:cstheme="majorBidi"/>
          <w:b/>
          <w:bCs/>
          <w:sz w:val="24"/>
          <w:szCs w:val="24"/>
        </w:rPr>
      </w:pPr>
      <w:r w:rsidRPr="00C97BC0">
        <w:rPr>
          <w:rFonts w:asciiTheme="majorBidi" w:hAnsiTheme="majorBidi" w:cstheme="majorBidi"/>
          <w:sz w:val="24"/>
          <w:szCs w:val="24"/>
        </w:rPr>
        <w:t xml:space="preserve">      Ce polymorphisme chimique existe aussi pour bien d'autres espèces exemple : La fenchone, terpène, proche du camphe, s’accumule dans l’huile essentielle de fenouil amer, alors que le fenouil doux offre deux chémotypes différents : l’un à anéthole, l’autre à estragole, sans pour autant que des caractères morphologiques différenciés puissent être décelés (</w:t>
      </w:r>
      <w:r w:rsidRPr="00980543">
        <w:rPr>
          <w:rFonts w:asciiTheme="majorBidi" w:hAnsiTheme="majorBidi" w:cstheme="majorBidi"/>
          <w:b/>
          <w:bCs/>
          <w:sz w:val="24"/>
          <w:szCs w:val="24"/>
        </w:rPr>
        <w:t>Wichtl et Anton 1999).</w:t>
      </w:r>
      <w:r w:rsidRPr="00C97BC0">
        <w:rPr>
          <w:rFonts w:asciiTheme="majorBidi" w:hAnsiTheme="majorBidi" w:cstheme="majorBidi"/>
          <w:sz w:val="24"/>
          <w:szCs w:val="24"/>
        </w:rPr>
        <w:t xml:space="preserve"> Il est important de noter que des huiles essentielles à chémotypes différents présenteront non seulement des activités différentes mais aussi des toxicités très variables, </w:t>
      </w:r>
      <w:r w:rsidRPr="00980543">
        <w:rPr>
          <w:rFonts w:asciiTheme="majorBidi" w:hAnsiTheme="majorBidi" w:cstheme="majorBidi"/>
          <w:b/>
          <w:bCs/>
          <w:sz w:val="24"/>
          <w:szCs w:val="24"/>
        </w:rPr>
        <w:t>(Franchomme et Pénoël 1990).</w:t>
      </w:r>
    </w:p>
    <w:p w:rsidR="00F52001" w:rsidRPr="003047DB" w:rsidRDefault="000F02EE" w:rsidP="009B253E">
      <w:pPr>
        <w:spacing w:line="360" w:lineRule="auto"/>
        <w:jc w:val="both"/>
        <w:rPr>
          <w:rFonts w:asciiTheme="majorBidi" w:hAnsiTheme="majorBidi" w:cstheme="majorBidi"/>
          <w:b/>
          <w:bCs/>
          <w:sz w:val="26"/>
          <w:szCs w:val="26"/>
        </w:rPr>
      </w:pPr>
      <w:r>
        <w:rPr>
          <w:rFonts w:asciiTheme="majorBidi" w:hAnsiTheme="majorBidi" w:cstheme="majorBidi"/>
          <w:b/>
          <w:bCs/>
          <w:sz w:val="26"/>
          <w:szCs w:val="26"/>
        </w:rPr>
        <w:lastRenderedPageBreak/>
        <w:t>1</w:t>
      </w:r>
      <w:r w:rsidR="00F52001">
        <w:rPr>
          <w:rFonts w:asciiTheme="majorBidi" w:hAnsiTheme="majorBidi" w:cstheme="majorBidi"/>
          <w:b/>
          <w:bCs/>
          <w:sz w:val="26"/>
          <w:szCs w:val="26"/>
        </w:rPr>
        <w:t xml:space="preserve">.5.2. Selon l’organe </w:t>
      </w:r>
    </w:p>
    <w:p w:rsidR="00BB29BC" w:rsidRPr="00980543" w:rsidRDefault="00F52001" w:rsidP="00BC5ED0">
      <w:pPr>
        <w:spacing w:line="360" w:lineRule="auto"/>
        <w:jc w:val="both"/>
        <w:rPr>
          <w:rFonts w:asciiTheme="majorBidi" w:hAnsiTheme="majorBidi" w:cstheme="majorBidi"/>
          <w:b/>
          <w:bCs/>
          <w:sz w:val="24"/>
          <w:szCs w:val="24"/>
        </w:rPr>
      </w:pPr>
      <w:r w:rsidRPr="00C541A1">
        <w:rPr>
          <w:rFonts w:asciiTheme="majorBidi" w:hAnsiTheme="majorBidi" w:cstheme="majorBidi"/>
          <w:sz w:val="24"/>
          <w:szCs w:val="24"/>
        </w:rPr>
        <w:t xml:space="preserve">       Le potentiel et la composition de l’huile essentielle dépend de l’organe. Par exemple les parties fleuries de la sauge, ont une huile essentielle plus riche en certains terpènes que les feuilles </w:t>
      </w:r>
      <w:r w:rsidRPr="00980543">
        <w:rPr>
          <w:rFonts w:asciiTheme="majorBidi" w:hAnsiTheme="majorBidi" w:cstheme="majorBidi"/>
          <w:b/>
          <w:bCs/>
          <w:sz w:val="24"/>
          <w:szCs w:val="24"/>
        </w:rPr>
        <w:t>(Perry et</w:t>
      </w:r>
      <w:r w:rsidRPr="00980543">
        <w:rPr>
          <w:rFonts w:asciiTheme="majorBidi" w:hAnsiTheme="majorBidi" w:cstheme="majorBidi"/>
          <w:b/>
          <w:bCs/>
          <w:i/>
          <w:iCs/>
          <w:sz w:val="24"/>
          <w:szCs w:val="24"/>
        </w:rPr>
        <w:t xml:space="preserve"> al</w:t>
      </w:r>
      <w:r w:rsidRPr="00980543">
        <w:rPr>
          <w:rFonts w:asciiTheme="majorBidi" w:hAnsiTheme="majorBidi" w:cstheme="majorBidi"/>
          <w:b/>
          <w:bCs/>
          <w:sz w:val="24"/>
          <w:szCs w:val="24"/>
        </w:rPr>
        <w:t>. 1999).</w:t>
      </w:r>
    </w:p>
    <w:p w:rsidR="00F52001" w:rsidRPr="00147C36" w:rsidRDefault="000F02EE" w:rsidP="009B253E">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1</w:t>
      </w:r>
      <w:r w:rsidR="00F52001">
        <w:rPr>
          <w:rFonts w:asciiTheme="majorBidi" w:hAnsiTheme="majorBidi" w:cstheme="majorBidi"/>
          <w:b/>
          <w:bCs/>
          <w:sz w:val="24"/>
          <w:szCs w:val="24"/>
        </w:rPr>
        <w:t>.5.3.</w:t>
      </w:r>
      <w:r w:rsidR="001646C6">
        <w:rPr>
          <w:rFonts w:asciiTheme="majorBidi" w:hAnsiTheme="majorBidi" w:cstheme="majorBidi"/>
          <w:b/>
          <w:bCs/>
          <w:sz w:val="24"/>
          <w:szCs w:val="24"/>
        </w:rPr>
        <w:t xml:space="preserve"> </w:t>
      </w:r>
      <w:r w:rsidR="00F52001">
        <w:rPr>
          <w:rFonts w:asciiTheme="majorBidi" w:hAnsiTheme="majorBidi" w:cstheme="majorBidi"/>
          <w:b/>
          <w:bCs/>
          <w:sz w:val="24"/>
          <w:szCs w:val="24"/>
        </w:rPr>
        <w:t xml:space="preserve">Au cours du cycle végétatif </w:t>
      </w:r>
    </w:p>
    <w:p w:rsidR="001646C6" w:rsidRPr="00C541A1" w:rsidRDefault="00F52001" w:rsidP="007C3F44">
      <w:pPr>
        <w:spacing w:line="360" w:lineRule="auto"/>
        <w:jc w:val="both"/>
        <w:rPr>
          <w:rFonts w:asciiTheme="majorBidi" w:hAnsiTheme="majorBidi" w:cstheme="majorBidi"/>
          <w:sz w:val="24"/>
          <w:szCs w:val="24"/>
        </w:rPr>
      </w:pPr>
      <w:r w:rsidRPr="00C541A1">
        <w:rPr>
          <w:rFonts w:asciiTheme="majorBidi" w:hAnsiTheme="majorBidi" w:cstheme="majorBidi"/>
          <w:sz w:val="24"/>
          <w:szCs w:val="24"/>
        </w:rPr>
        <w:t xml:space="preserve">         Les études portant sur la variation de la composition chimique des huiles en fonction du cycle circadien et des saisons, sont nombreuses </w:t>
      </w:r>
      <w:r w:rsidRPr="007C3F44">
        <w:rPr>
          <w:rFonts w:asciiTheme="majorBidi" w:hAnsiTheme="majorBidi" w:cstheme="majorBidi"/>
          <w:b/>
          <w:bCs/>
          <w:sz w:val="24"/>
          <w:szCs w:val="24"/>
        </w:rPr>
        <w:t xml:space="preserve">(Assad et </w:t>
      </w:r>
      <w:r w:rsidRPr="007C3F44">
        <w:rPr>
          <w:rFonts w:asciiTheme="majorBidi" w:hAnsiTheme="majorBidi" w:cstheme="majorBidi"/>
          <w:b/>
          <w:bCs/>
          <w:i/>
          <w:iCs/>
          <w:sz w:val="24"/>
          <w:szCs w:val="24"/>
        </w:rPr>
        <w:t>al</w:t>
      </w:r>
      <w:r w:rsidRPr="007C3F44">
        <w:rPr>
          <w:rFonts w:asciiTheme="majorBidi" w:hAnsiTheme="majorBidi" w:cstheme="majorBidi"/>
          <w:b/>
          <w:bCs/>
          <w:sz w:val="24"/>
          <w:szCs w:val="24"/>
        </w:rPr>
        <w:t xml:space="preserve">. 1997; Lopes et </w:t>
      </w:r>
      <w:r w:rsidRPr="007C3F44">
        <w:rPr>
          <w:rFonts w:asciiTheme="majorBidi" w:hAnsiTheme="majorBidi" w:cstheme="majorBidi"/>
          <w:b/>
          <w:bCs/>
          <w:i/>
          <w:iCs/>
          <w:sz w:val="24"/>
          <w:szCs w:val="24"/>
        </w:rPr>
        <w:t>al</w:t>
      </w:r>
      <w:r w:rsidRPr="007C3F44">
        <w:rPr>
          <w:rFonts w:asciiTheme="majorBidi" w:hAnsiTheme="majorBidi" w:cstheme="majorBidi"/>
          <w:b/>
          <w:bCs/>
          <w:sz w:val="24"/>
          <w:szCs w:val="24"/>
        </w:rPr>
        <w:t>. 1997 ; Anton et Lobstein 2005).</w:t>
      </w:r>
      <w:r w:rsidRPr="00C541A1">
        <w:rPr>
          <w:rFonts w:asciiTheme="majorBidi" w:hAnsiTheme="majorBidi" w:cstheme="majorBidi"/>
          <w:sz w:val="24"/>
          <w:szCs w:val="24"/>
        </w:rPr>
        <w:t xml:space="preserve"> L'heure de la récolte du matériel végétal ainsi que le moment dans l'année sont en effet de</w:t>
      </w:r>
      <w:r>
        <w:rPr>
          <w:rFonts w:asciiTheme="majorBidi" w:hAnsiTheme="majorBidi" w:cstheme="majorBidi"/>
          <w:sz w:val="24"/>
          <w:szCs w:val="24"/>
        </w:rPr>
        <w:t xml:space="preserve">s facteurs importants </w:t>
      </w:r>
      <w:r w:rsidRPr="007C3F44">
        <w:rPr>
          <w:rFonts w:asciiTheme="majorBidi" w:hAnsiTheme="majorBidi" w:cstheme="majorBidi"/>
          <w:b/>
          <w:bCs/>
          <w:sz w:val="24"/>
          <w:szCs w:val="24"/>
        </w:rPr>
        <w:t>(Lahlou 2004).</w:t>
      </w:r>
      <w:r w:rsidRPr="00C541A1">
        <w:rPr>
          <w:rFonts w:asciiTheme="majorBidi" w:hAnsiTheme="majorBidi" w:cstheme="majorBidi"/>
          <w:sz w:val="24"/>
          <w:szCs w:val="24"/>
        </w:rPr>
        <w:t xml:space="preserve"> Le profil chimique de l’huile essentielle de menthe, par exemple, peut être différent au cours de la journée </w:t>
      </w:r>
      <w:r w:rsidRPr="007C3F44">
        <w:rPr>
          <w:rFonts w:asciiTheme="majorBidi" w:hAnsiTheme="majorBidi" w:cstheme="majorBidi"/>
          <w:b/>
          <w:bCs/>
          <w:sz w:val="24"/>
          <w:szCs w:val="24"/>
        </w:rPr>
        <w:t>(Wichtl et Anton 1999).</w:t>
      </w:r>
    </w:p>
    <w:p w:rsidR="00F52001" w:rsidRPr="003047DB" w:rsidRDefault="000F02EE" w:rsidP="00BC5ED0">
      <w:pPr>
        <w:spacing w:line="360" w:lineRule="auto"/>
        <w:jc w:val="both"/>
        <w:rPr>
          <w:rFonts w:asciiTheme="majorBidi" w:hAnsiTheme="majorBidi" w:cstheme="majorBidi"/>
          <w:b/>
          <w:bCs/>
          <w:sz w:val="26"/>
          <w:szCs w:val="26"/>
        </w:rPr>
      </w:pPr>
      <w:r>
        <w:rPr>
          <w:rFonts w:asciiTheme="majorBidi" w:hAnsiTheme="majorBidi" w:cstheme="majorBidi"/>
          <w:b/>
          <w:bCs/>
          <w:sz w:val="26"/>
          <w:szCs w:val="26"/>
        </w:rPr>
        <w:t>1</w:t>
      </w:r>
      <w:r w:rsidR="00F52001">
        <w:rPr>
          <w:rFonts w:asciiTheme="majorBidi" w:hAnsiTheme="majorBidi" w:cstheme="majorBidi"/>
          <w:b/>
          <w:bCs/>
          <w:sz w:val="26"/>
          <w:szCs w:val="26"/>
        </w:rPr>
        <w:t>.6.</w:t>
      </w:r>
      <w:r w:rsidR="00F52001" w:rsidRPr="003047DB">
        <w:rPr>
          <w:rFonts w:asciiTheme="majorBidi" w:hAnsiTheme="majorBidi" w:cstheme="majorBidi"/>
          <w:b/>
          <w:bCs/>
          <w:sz w:val="26"/>
          <w:szCs w:val="26"/>
        </w:rPr>
        <w:t>Facteurs Extrinsèques :</w:t>
      </w:r>
      <w:r w:rsidR="00BC5ED0">
        <w:rPr>
          <w:rFonts w:asciiTheme="majorBidi" w:hAnsiTheme="majorBidi" w:cstheme="majorBidi"/>
          <w:b/>
          <w:bCs/>
          <w:sz w:val="26"/>
          <w:szCs w:val="26"/>
        </w:rPr>
        <w:t xml:space="preserve"> </w:t>
      </w:r>
      <w:r w:rsidR="00F52001">
        <w:rPr>
          <w:rFonts w:asciiTheme="majorBidi" w:hAnsiTheme="majorBidi" w:cstheme="majorBidi"/>
          <w:b/>
          <w:bCs/>
          <w:sz w:val="26"/>
          <w:szCs w:val="26"/>
        </w:rPr>
        <w:t xml:space="preserve">le sol, le climat, l’environnement </w:t>
      </w:r>
    </w:p>
    <w:p w:rsidR="00F52001" w:rsidRPr="00C541A1" w:rsidRDefault="00F52001" w:rsidP="009B253E">
      <w:pPr>
        <w:spacing w:line="360" w:lineRule="auto"/>
        <w:jc w:val="both"/>
        <w:rPr>
          <w:rFonts w:asciiTheme="majorBidi" w:hAnsiTheme="majorBidi" w:cstheme="majorBidi"/>
          <w:sz w:val="24"/>
          <w:szCs w:val="24"/>
        </w:rPr>
      </w:pPr>
      <w:r w:rsidRPr="00C541A1">
        <w:rPr>
          <w:rFonts w:asciiTheme="majorBidi" w:hAnsiTheme="majorBidi" w:cstheme="majorBidi"/>
          <w:sz w:val="24"/>
          <w:szCs w:val="24"/>
        </w:rPr>
        <w:t xml:space="preserve">        II existe beaucoup de facteurs externes pouvant influencer la composition chimique de l'huile essentielle. La température, le taux d'humidité, la durée d'ensoleillement, la pluviométrie et les conditions édaphiques (composition du sol), représentent autant de causes potentielles de variations de la composition chimique de l'huile essentielle </w:t>
      </w:r>
      <w:r w:rsidRPr="007C3F44">
        <w:rPr>
          <w:rFonts w:asciiTheme="majorBidi" w:hAnsiTheme="majorBidi" w:cstheme="majorBidi"/>
          <w:b/>
          <w:bCs/>
          <w:sz w:val="24"/>
          <w:szCs w:val="24"/>
        </w:rPr>
        <w:t xml:space="preserve">(Angioni et </w:t>
      </w:r>
      <w:r w:rsidRPr="007C3F44">
        <w:rPr>
          <w:rFonts w:asciiTheme="majorBidi" w:hAnsiTheme="majorBidi" w:cstheme="majorBidi"/>
          <w:b/>
          <w:bCs/>
          <w:i/>
          <w:iCs/>
          <w:sz w:val="24"/>
          <w:szCs w:val="24"/>
        </w:rPr>
        <w:t>al</w:t>
      </w:r>
      <w:r w:rsidRPr="007C3F44">
        <w:rPr>
          <w:rFonts w:asciiTheme="majorBidi" w:hAnsiTheme="majorBidi" w:cstheme="majorBidi"/>
          <w:b/>
          <w:bCs/>
          <w:sz w:val="24"/>
          <w:szCs w:val="24"/>
        </w:rPr>
        <w:t>. 2006; Sokmen 2004 ; Loziene et Venskutonis 2005 ; Bruneton 1999 ; Garnéro 1991).</w:t>
      </w:r>
      <w:r w:rsidRPr="00C541A1">
        <w:rPr>
          <w:rFonts w:asciiTheme="majorBidi" w:hAnsiTheme="majorBidi" w:cstheme="majorBidi"/>
          <w:sz w:val="24"/>
          <w:szCs w:val="24"/>
        </w:rPr>
        <w:t xml:space="preserve"> </w:t>
      </w:r>
    </w:p>
    <w:p w:rsidR="00F52001" w:rsidRPr="00C541A1" w:rsidRDefault="00F52001" w:rsidP="007C3F44">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C541A1">
        <w:rPr>
          <w:rFonts w:asciiTheme="majorBidi" w:hAnsiTheme="majorBidi" w:cstheme="majorBidi"/>
          <w:sz w:val="24"/>
          <w:szCs w:val="24"/>
        </w:rPr>
        <w:t xml:space="preserve">Selon </w:t>
      </w:r>
      <w:r w:rsidRPr="007C3F44">
        <w:rPr>
          <w:rFonts w:asciiTheme="majorBidi" w:hAnsiTheme="majorBidi" w:cstheme="majorBidi"/>
          <w:b/>
          <w:bCs/>
          <w:sz w:val="24"/>
          <w:szCs w:val="24"/>
        </w:rPr>
        <w:t>(Fluck 1963)</w:t>
      </w:r>
      <w:r w:rsidRPr="00C541A1">
        <w:rPr>
          <w:rFonts w:asciiTheme="majorBidi" w:hAnsiTheme="majorBidi" w:cstheme="majorBidi"/>
          <w:sz w:val="24"/>
          <w:szCs w:val="24"/>
        </w:rPr>
        <w:t xml:space="preserve"> les facteurs écologiques prépondérants sont le climat et le sol. Chez la Mentha piperita par exemple, les nuits froides favorisent la formation de menthol alors que les nuits tempérées favorisent celle du menthofuranne </w:t>
      </w:r>
      <w:r w:rsidRPr="007C3F44">
        <w:rPr>
          <w:rFonts w:asciiTheme="majorBidi" w:hAnsiTheme="majorBidi" w:cstheme="majorBidi"/>
          <w:b/>
          <w:bCs/>
          <w:sz w:val="24"/>
          <w:szCs w:val="24"/>
        </w:rPr>
        <w:t>(Bruneton 1999).</w:t>
      </w:r>
      <w:r w:rsidRPr="00C541A1">
        <w:rPr>
          <w:rFonts w:asciiTheme="majorBidi" w:hAnsiTheme="majorBidi" w:cstheme="majorBidi"/>
          <w:sz w:val="24"/>
          <w:szCs w:val="24"/>
        </w:rPr>
        <w:t xml:space="preserve"> Les Citrus ont une teneur plus importante en huile essentielle lorsque la température est élevée </w:t>
      </w:r>
      <w:r w:rsidRPr="007C3F44">
        <w:rPr>
          <w:rFonts w:asciiTheme="majorBidi" w:hAnsiTheme="majorBidi" w:cstheme="majorBidi"/>
          <w:b/>
          <w:bCs/>
          <w:sz w:val="24"/>
          <w:szCs w:val="24"/>
        </w:rPr>
        <w:t>(Bruneton 1999).</w:t>
      </w:r>
      <w:r w:rsidRPr="00C541A1">
        <w:rPr>
          <w:rFonts w:asciiTheme="majorBidi" w:hAnsiTheme="majorBidi" w:cstheme="majorBidi"/>
          <w:sz w:val="24"/>
          <w:szCs w:val="24"/>
        </w:rPr>
        <w:t xml:space="preserve"> Les fleurs de Chrysanthemum coronarium sont plus riches en huile essentielle sous l'effet de fertilisants </w:t>
      </w:r>
      <w:r w:rsidRPr="007C3F44">
        <w:rPr>
          <w:rFonts w:asciiTheme="majorBidi" w:hAnsiTheme="majorBidi" w:cstheme="majorBidi"/>
          <w:b/>
          <w:bCs/>
          <w:sz w:val="24"/>
          <w:szCs w:val="24"/>
        </w:rPr>
        <w:t xml:space="preserve">(Alvarez-Castellanos et </w:t>
      </w:r>
      <w:r w:rsidRPr="007C3F44">
        <w:rPr>
          <w:rFonts w:asciiTheme="majorBidi" w:hAnsiTheme="majorBidi" w:cstheme="majorBidi"/>
          <w:b/>
          <w:bCs/>
          <w:i/>
          <w:iCs/>
          <w:sz w:val="24"/>
          <w:szCs w:val="24"/>
        </w:rPr>
        <w:t>al</w:t>
      </w:r>
      <w:r w:rsidRPr="007C3F44">
        <w:rPr>
          <w:rFonts w:asciiTheme="majorBidi" w:hAnsiTheme="majorBidi" w:cstheme="majorBidi"/>
          <w:b/>
          <w:bCs/>
          <w:sz w:val="24"/>
          <w:szCs w:val="24"/>
        </w:rPr>
        <w:t>. 2003).</w:t>
      </w:r>
      <w:r w:rsidRPr="00C541A1">
        <w:rPr>
          <w:rFonts w:asciiTheme="majorBidi" w:hAnsiTheme="majorBidi" w:cstheme="majorBidi"/>
          <w:sz w:val="24"/>
          <w:szCs w:val="24"/>
        </w:rPr>
        <w:t xml:space="preserve"> </w:t>
      </w:r>
    </w:p>
    <w:p w:rsidR="00BB29BC" w:rsidRDefault="00F52001" w:rsidP="000F02EE">
      <w:pPr>
        <w:spacing w:line="360" w:lineRule="auto"/>
        <w:jc w:val="both"/>
        <w:rPr>
          <w:rFonts w:asciiTheme="majorBidi" w:hAnsiTheme="majorBidi" w:cstheme="majorBidi"/>
          <w:b/>
          <w:bCs/>
          <w:sz w:val="24"/>
          <w:szCs w:val="24"/>
        </w:rPr>
      </w:pPr>
      <w:r w:rsidRPr="00C541A1">
        <w:rPr>
          <w:rFonts w:asciiTheme="majorBidi" w:hAnsiTheme="majorBidi" w:cstheme="majorBidi"/>
          <w:sz w:val="24"/>
          <w:szCs w:val="24"/>
        </w:rPr>
        <w:t xml:space="preserve">          Pour la même espèce, le même génotype et le même stade de développement, les facteurs extrinsèques peuvent engendrer des modifications quantitatives et qualitatives importantes pour les huiles essentielles. Ceci a été confirmé par un certain nombre de travaux </w:t>
      </w:r>
      <w:r w:rsidRPr="007C3F44">
        <w:rPr>
          <w:rFonts w:asciiTheme="majorBidi" w:hAnsiTheme="majorBidi" w:cstheme="majorBidi"/>
          <w:b/>
          <w:bCs/>
          <w:sz w:val="24"/>
          <w:szCs w:val="24"/>
        </w:rPr>
        <w:t xml:space="preserve">(Bakkali et </w:t>
      </w:r>
      <w:r w:rsidRPr="007C3F44">
        <w:rPr>
          <w:rFonts w:asciiTheme="majorBidi" w:hAnsiTheme="majorBidi" w:cstheme="majorBidi"/>
          <w:b/>
          <w:bCs/>
          <w:i/>
          <w:iCs/>
          <w:sz w:val="24"/>
          <w:szCs w:val="24"/>
        </w:rPr>
        <w:t>al</w:t>
      </w:r>
      <w:r w:rsidRPr="007C3F44">
        <w:rPr>
          <w:rFonts w:asciiTheme="majorBidi" w:hAnsiTheme="majorBidi" w:cstheme="majorBidi"/>
          <w:b/>
          <w:bCs/>
          <w:sz w:val="24"/>
          <w:szCs w:val="24"/>
        </w:rPr>
        <w:t xml:space="preserve">. 2008; Dunford et Vazquez 2005). </w:t>
      </w:r>
    </w:p>
    <w:p w:rsidR="007C3F44" w:rsidRDefault="007C3F44" w:rsidP="000F02EE">
      <w:pPr>
        <w:spacing w:line="360" w:lineRule="auto"/>
        <w:jc w:val="both"/>
        <w:rPr>
          <w:rFonts w:asciiTheme="majorBidi" w:hAnsiTheme="majorBidi" w:cstheme="majorBidi"/>
          <w:b/>
          <w:bCs/>
          <w:sz w:val="24"/>
          <w:szCs w:val="24"/>
        </w:rPr>
      </w:pPr>
    </w:p>
    <w:p w:rsidR="007C3F44" w:rsidRPr="007C3F44" w:rsidRDefault="007C3F44" w:rsidP="000F02EE">
      <w:pPr>
        <w:spacing w:line="360" w:lineRule="auto"/>
        <w:jc w:val="both"/>
        <w:rPr>
          <w:rFonts w:asciiTheme="majorBidi" w:hAnsiTheme="majorBidi" w:cstheme="majorBidi"/>
          <w:b/>
          <w:bCs/>
          <w:sz w:val="24"/>
          <w:szCs w:val="24"/>
        </w:rPr>
      </w:pPr>
    </w:p>
    <w:p w:rsidR="00F24958" w:rsidRPr="00C541A1" w:rsidRDefault="00F24958" w:rsidP="000F02EE">
      <w:pPr>
        <w:spacing w:line="360" w:lineRule="auto"/>
        <w:jc w:val="both"/>
        <w:rPr>
          <w:rFonts w:asciiTheme="majorBidi" w:hAnsiTheme="majorBidi" w:cstheme="majorBidi"/>
          <w:sz w:val="24"/>
          <w:szCs w:val="24"/>
        </w:rPr>
      </w:pPr>
    </w:p>
    <w:p w:rsidR="00F52001" w:rsidRPr="00EE5561" w:rsidRDefault="000F02EE" w:rsidP="009B253E">
      <w:pPr>
        <w:spacing w:line="360" w:lineRule="auto"/>
        <w:jc w:val="both"/>
        <w:rPr>
          <w:rFonts w:asciiTheme="majorBidi" w:hAnsiTheme="majorBidi" w:cstheme="majorBidi"/>
          <w:b/>
          <w:bCs/>
          <w:sz w:val="26"/>
          <w:szCs w:val="26"/>
        </w:rPr>
      </w:pPr>
      <w:r>
        <w:rPr>
          <w:rFonts w:asciiTheme="majorBidi" w:hAnsiTheme="majorBidi" w:cstheme="majorBidi"/>
          <w:b/>
          <w:bCs/>
          <w:sz w:val="26"/>
          <w:szCs w:val="26"/>
        </w:rPr>
        <w:lastRenderedPageBreak/>
        <w:t>1</w:t>
      </w:r>
      <w:r w:rsidR="00F24958">
        <w:rPr>
          <w:rFonts w:asciiTheme="majorBidi" w:hAnsiTheme="majorBidi" w:cstheme="majorBidi"/>
          <w:b/>
          <w:bCs/>
          <w:sz w:val="26"/>
          <w:szCs w:val="26"/>
        </w:rPr>
        <w:t>.7</w:t>
      </w:r>
      <w:r w:rsidR="00F52001">
        <w:rPr>
          <w:rFonts w:asciiTheme="majorBidi" w:hAnsiTheme="majorBidi" w:cstheme="majorBidi"/>
          <w:b/>
          <w:bCs/>
          <w:sz w:val="26"/>
          <w:szCs w:val="26"/>
        </w:rPr>
        <w:t>.</w:t>
      </w:r>
      <w:r w:rsidR="00F52001" w:rsidRPr="00EE5561">
        <w:rPr>
          <w:rFonts w:asciiTheme="majorBidi" w:hAnsiTheme="majorBidi" w:cstheme="majorBidi"/>
          <w:b/>
          <w:bCs/>
          <w:sz w:val="26"/>
          <w:szCs w:val="26"/>
        </w:rPr>
        <w:t xml:space="preserve">Les activités biologiques des huiles essentielles: </w:t>
      </w:r>
    </w:p>
    <w:p w:rsidR="00F52001" w:rsidRPr="001A0A5B" w:rsidRDefault="00F52001" w:rsidP="009B253E">
      <w:pPr>
        <w:spacing w:line="360" w:lineRule="auto"/>
        <w:jc w:val="both"/>
        <w:rPr>
          <w:rFonts w:asciiTheme="majorBidi" w:hAnsiTheme="majorBidi" w:cstheme="majorBidi"/>
          <w:sz w:val="24"/>
          <w:szCs w:val="24"/>
        </w:rPr>
      </w:pPr>
      <w:r w:rsidRPr="001A0A5B">
        <w:rPr>
          <w:rFonts w:asciiTheme="majorBidi" w:hAnsiTheme="majorBidi" w:cstheme="majorBidi"/>
          <w:sz w:val="24"/>
          <w:szCs w:val="24"/>
        </w:rPr>
        <w:t xml:space="preserve">        Les huiles essentielles sont connues pour être douées de propriétés antiseptiques et</w:t>
      </w:r>
      <w:r>
        <w:rPr>
          <w:rFonts w:asciiTheme="majorBidi" w:hAnsiTheme="majorBidi" w:cstheme="majorBidi"/>
          <w:sz w:val="24"/>
          <w:szCs w:val="24"/>
        </w:rPr>
        <w:t xml:space="preserve"> </w:t>
      </w:r>
      <w:r w:rsidRPr="001A0A5B">
        <w:rPr>
          <w:rFonts w:asciiTheme="majorBidi" w:hAnsiTheme="majorBidi" w:cstheme="majorBidi"/>
          <w:sz w:val="24"/>
          <w:szCs w:val="24"/>
        </w:rPr>
        <w:t>antimicrobiennes. Beaucoup d'entre elles, ont des propriétés antitoxiques, antivenimeuses,</w:t>
      </w:r>
      <w:r>
        <w:rPr>
          <w:rFonts w:asciiTheme="majorBidi" w:hAnsiTheme="majorBidi" w:cstheme="majorBidi"/>
          <w:sz w:val="24"/>
          <w:szCs w:val="24"/>
        </w:rPr>
        <w:t xml:space="preserve"> </w:t>
      </w:r>
      <w:r w:rsidRPr="001A0A5B">
        <w:rPr>
          <w:rFonts w:asciiTheme="majorBidi" w:hAnsiTheme="majorBidi" w:cstheme="majorBidi"/>
          <w:sz w:val="24"/>
          <w:szCs w:val="24"/>
        </w:rPr>
        <w:t>antivirales, anti-oxydantes, et antiparasitaires. Plus récemment, on leur reconnaît également</w:t>
      </w:r>
      <w:r>
        <w:rPr>
          <w:rFonts w:asciiTheme="majorBidi" w:hAnsiTheme="majorBidi" w:cstheme="majorBidi"/>
          <w:sz w:val="24"/>
          <w:szCs w:val="24"/>
        </w:rPr>
        <w:t xml:space="preserve"> </w:t>
      </w:r>
      <w:r w:rsidRPr="001A0A5B">
        <w:rPr>
          <w:rFonts w:asciiTheme="majorBidi" w:hAnsiTheme="majorBidi" w:cstheme="majorBidi"/>
          <w:sz w:val="24"/>
          <w:szCs w:val="24"/>
        </w:rPr>
        <w:t xml:space="preserve">des propriétés anticancéreuses </w:t>
      </w:r>
      <w:r w:rsidRPr="007C3F44">
        <w:rPr>
          <w:rFonts w:asciiTheme="majorBidi" w:hAnsiTheme="majorBidi" w:cstheme="majorBidi"/>
          <w:b/>
          <w:bCs/>
          <w:sz w:val="24"/>
          <w:szCs w:val="24"/>
        </w:rPr>
        <w:t>(Valnet, 2005).</w:t>
      </w:r>
    </w:p>
    <w:p w:rsidR="00F52001" w:rsidRPr="000F02EE" w:rsidRDefault="00F52001" w:rsidP="000F02EE">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1A0A5B">
        <w:rPr>
          <w:rFonts w:asciiTheme="majorBidi" w:hAnsiTheme="majorBidi" w:cstheme="majorBidi"/>
          <w:sz w:val="24"/>
          <w:szCs w:val="24"/>
        </w:rPr>
        <w:t>L'activité biologique d'une huile essentielle est à mettre en relation avec sa composition</w:t>
      </w:r>
      <w:r>
        <w:rPr>
          <w:rFonts w:asciiTheme="majorBidi" w:hAnsiTheme="majorBidi" w:cstheme="majorBidi"/>
          <w:sz w:val="24"/>
          <w:szCs w:val="24"/>
        </w:rPr>
        <w:t xml:space="preserve"> </w:t>
      </w:r>
      <w:r w:rsidRPr="001A0A5B">
        <w:rPr>
          <w:rFonts w:asciiTheme="majorBidi" w:hAnsiTheme="majorBidi" w:cstheme="majorBidi"/>
          <w:sz w:val="24"/>
          <w:szCs w:val="24"/>
        </w:rPr>
        <w:t>chimique et les possibles effets synergiques entre ses composants. Sa valeur tient à son</w:t>
      </w:r>
      <w:r>
        <w:rPr>
          <w:rFonts w:asciiTheme="majorBidi" w:hAnsiTheme="majorBidi" w:cstheme="majorBidi"/>
          <w:sz w:val="24"/>
          <w:szCs w:val="24"/>
        </w:rPr>
        <w:t xml:space="preserve"> </w:t>
      </w:r>
      <w:r w:rsidRPr="001A0A5B">
        <w:rPr>
          <w:rFonts w:asciiTheme="majorBidi" w:hAnsiTheme="majorBidi" w:cstheme="majorBidi"/>
          <w:sz w:val="24"/>
          <w:szCs w:val="24"/>
        </w:rPr>
        <w:t>«totum» ; c'est-à-dire, l'intégralité de ses constituants et non seulement à ses composés</w:t>
      </w:r>
      <w:r>
        <w:rPr>
          <w:rFonts w:asciiTheme="majorBidi" w:hAnsiTheme="majorBidi" w:cstheme="majorBidi"/>
          <w:sz w:val="24"/>
          <w:szCs w:val="24"/>
        </w:rPr>
        <w:t xml:space="preserve"> </w:t>
      </w:r>
      <w:r w:rsidRPr="001A0A5B">
        <w:rPr>
          <w:rFonts w:asciiTheme="majorBidi" w:hAnsiTheme="majorBidi" w:cstheme="majorBidi"/>
          <w:sz w:val="24"/>
          <w:szCs w:val="24"/>
        </w:rPr>
        <w:t xml:space="preserve">majoritaires </w:t>
      </w:r>
      <w:r w:rsidRPr="007C3F44">
        <w:rPr>
          <w:rFonts w:asciiTheme="majorBidi" w:hAnsiTheme="majorBidi" w:cstheme="majorBidi"/>
          <w:b/>
          <w:bCs/>
          <w:sz w:val="24"/>
          <w:szCs w:val="24"/>
        </w:rPr>
        <w:t>(Lahlou, 2004).</w:t>
      </w:r>
      <w:r w:rsidRPr="001A0A5B">
        <w:rPr>
          <w:rFonts w:asciiTheme="majorBidi" w:hAnsiTheme="majorBidi" w:cstheme="majorBidi"/>
          <w:sz w:val="24"/>
          <w:szCs w:val="24"/>
        </w:rPr>
        <w:t xml:space="preserve"> </w:t>
      </w:r>
    </w:p>
    <w:p w:rsidR="00F52001" w:rsidRPr="00EE5561" w:rsidRDefault="000F02EE" w:rsidP="009B253E">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1</w:t>
      </w:r>
      <w:r w:rsidR="00F24958">
        <w:rPr>
          <w:rFonts w:asciiTheme="majorBidi" w:hAnsiTheme="majorBidi" w:cstheme="majorBidi"/>
          <w:b/>
          <w:bCs/>
          <w:sz w:val="24"/>
          <w:szCs w:val="24"/>
        </w:rPr>
        <w:t>.7</w:t>
      </w:r>
      <w:r w:rsidR="00F52001">
        <w:rPr>
          <w:rFonts w:asciiTheme="majorBidi" w:hAnsiTheme="majorBidi" w:cstheme="majorBidi"/>
          <w:b/>
          <w:bCs/>
          <w:sz w:val="24"/>
          <w:szCs w:val="24"/>
        </w:rPr>
        <w:t>.1.</w:t>
      </w:r>
      <w:r w:rsidR="00F52001" w:rsidRPr="00EE5561">
        <w:rPr>
          <w:rFonts w:asciiTheme="majorBidi" w:hAnsiTheme="majorBidi" w:cstheme="majorBidi"/>
          <w:b/>
          <w:bCs/>
          <w:sz w:val="24"/>
          <w:szCs w:val="24"/>
        </w:rPr>
        <w:t>Activité antifongique</w:t>
      </w:r>
    </w:p>
    <w:p w:rsidR="00F52001" w:rsidRDefault="00F52001" w:rsidP="009B253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1A0A5B">
        <w:rPr>
          <w:rFonts w:asciiTheme="majorBidi" w:hAnsiTheme="majorBidi" w:cstheme="majorBidi"/>
          <w:sz w:val="24"/>
          <w:szCs w:val="24"/>
        </w:rPr>
        <w:t>Dans le domaine phytosanitaire et agro alimentaire, les huiles essentielles ou leurs</w:t>
      </w:r>
      <w:r>
        <w:rPr>
          <w:rFonts w:asciiTheme="majorBidi" w:hAnsiTheme="majorBidi" w:cstheme="majorBidi"/>
          <w:sz w:val="24"/>
          <w:szCs w:val="24"/>
        </w:rPr>
        <w:t xml:space="preserve"> </w:t>
      </w:r>
      <w:r w:rsidRPr="001A0A5B">
        <w:rPr>
          <w:rFonts w:asciiTheme="majorBidi" w:hAnsiTheme="majorBidi" w:cstheme="majorBidi"/>
          <w:sz w:val="24"/>
          <w:szCs w:val="24"/>
        </w:rPr>
        <w:t>composés actifs pourraient également être employés comme agents de protection contre les</w:t>
      </w:r>
      <w:r>
        <w:rPr>
          <w:rFonts w:asciiTheme="majorBidi" w:hAnsiTheme="majorBidi" w:cstheme="majorBidi"/>
          <w:sz w:val="24"/>
          <w:szCs w:val="24"/>
        </w:rPr>
        <w:t xml:space="preserve"> </w:t>
      </w:r>
      <w:r w:rsidRPr="001A0A5B">
        <w:rPr>
          <w:rFonts w:asciiTheme="majorBidi" w:hAnsiTheme="majorBidi" w:cstheme="majorBidi"/>
          <w:sz w:val="24"/>
          <w:szCs w:val="24"/>
        </w:rPr>
        <w:t xml:space="preserve">champignons phytopathogènes et les microorganismes envahissant la denrée alimentaire </w:t>
      </w:r>
      <w:r w:rsidRPr="007C3F44">
        <w:rPr>
          <w:rFonts w:asciiTheme="majorBidi" w:hAnsiTheme="majorBidi" w:cstheme="majorBidi"/>
          <w:b/>
          <w:bCs/>
          <w:sz w:val="24"/>
          <w:szCs w:val="24"/>
        </w:rPr>
        <w:t>(Lis- Balchin, 2002)</w:t>
      </w:r>
      <w:r w:rsidRPr="001A0A5B">
        <w:rPr>
          <w:rFonts w:asciiTheme="majorBidi" w:hAnsiTheme="majorBidi" w:cstheme="majorBidi"/>
          <w:sz w:val="24"/>
          <w:szCs w:val="24"/>
        </w:rPr>
        <w:t>.Les huiles essentielles les plus étudiées dans la littérature pour leurs propriétés</w:t>
      </w:r>
      <w:r>
        <w:rPr>
          <w:rFonts w:asciiTheme="majorBidi" w:hAnsiTheme="majorBidi" w:cstheme="majorBidi"/>
          <w:sz w:val="24"/>
          <w:szCs w:val="24"/>
        </w:rPr>
        <w:t xml:space="preserve"> </w:t>
      </w:r>
      <w:r w:rsidRPr="001A0A5B">
        <w:rPr>
          <w:rFonts w:asciiTheme="majorBidi" w:hAnsiTheme="majorBidi" w:cstheme="majorBidi"/>
          <w:sz w:val="24"/>
          <w:szCs w:val="24"/>
        </w:rPr>
        <w:t>antifongiques appartiennent à la famille des Labiatae : thym, origan, lavande, menthe,</w:t>
      </w:r>
      <w:r>
        <w:rPr>
          <w:rFonts w:asciiTheme="majorBidi" w:hAnsiTheme="majorBidi" w:cstheme="majorBidi"/>
          <w:sz w:val="24"/>
          <w:szCs w:val="24"/>
        </w:rPr>
        <w:t xml:space="preserve"> </w:t>
      </w:r>
      <w:r w:rsidRPr="001A0A5B">
        <w:rPr>
          <w:rFonts w:asciiTheme="majorBidi" w:hAnsiTheme="majorBidi" w:cstheme="majorBidi"/>
          <w:sz w:val="24"/>
          <w:szCs w:val="24"/>
        </w:rPr>
        <w:t>romarin, sauge, etc... Etant donnée la grande complexité de la composition chémotypique des</w:t>
      </w:r>
      <w:r>
        <w:rPr>
          <w:rFonts w:asciiTheme="majorBidi" w:hAnsiTheme="majorBidi" w:cstheme="majorBidi"/>
          <w:sz w:val="24"/>
          <w:szCs w:val="24"/>
        </w:rPr>
        <w:t xml:space="preserve"> </w:t>
      </w:r>
      <w:r w:rsidRPr="001A0A5B">
        <w:rPr>
          <w:rFonts w:asciiTheme="majorBidi" w:hAnsiTheme="majorBidi" w:cstheme="majorBidi"/>
          <w:sz w:val="24"/>
          <w:szCs w:val="24"/>
        </w:rPr>
        <w:t>huiles essentielles, malgré de possibles synergies certains auteurs préfèrent étudier l’effet d’un</w:t>
      </w:r>
      <w:r>
        <w:rPr>
          <w:rFonts w:asciiTheme="majorBidi" w:hAnsiTheme="majorBidi" w:cstheme="majorBidi"/>
          <w:sz w:val="24"/>
          <w:szCs w:val="24"/>
        </w:rPr>
        <w:t xml:space="preserve"> </w:t>
      </w:r>
      <w:r w:rsidRPr="001A0A5B">
        <w:rPr>
          <w:rFonts w:asciiTheme="majorBidi" w:hAnsiTheme="majorBidi" w:cstheme="majorBidi"/>
          <w:sz w:val="24"/>
          <w:szCs w:val="24"/>
        </w:rPr>
        <w:t>composé isolé pour pouvoir ensuite le comparer à l’activité globale de l’huile. Ainsi l’activité</w:t>
      </w:r>
      <w:r>
        <w:rPr>
          <w:rFonts w:asciiTheme="majorBidi" w:hAnsiTheme="majorBidi" w:cstheme="majorBidi"/>
          <w:sz w:val="24"/>
          <w:szCs w:val="24"/>
        </w:rPr>
        <w:t xml:space="preserve"> </w:t>
      </w:r>
      <w:r w:rsidRPr="001A0A5B">
        <w:rPr>
          <w:rFonts w:asciiTheme="majorBidi" w:hAnsiTheme="majorBidi" w:cstheme="majorBidi"/>
          <w:sz w:val="24"/>
          <w:szCs w:val="24"/>
        </w:rPr>
        <w:t>fongistatique des composés aromatiques semble être liée à la présence de certaines fonctions</w:t>
      </w:r>
      <w:r>
        <w:rPr>
          <w:rFonts w:asciiTheme="majorBidi" w:hAnsiTheme="majorBidi" w:cstheme="majorBidi"/>
          <w:sz w:val="24"/>
          <w:szCs w:val="24"/>
        </w:rPr>
        <w:t xml:space="preserve"> </w:t>
      </w:r>
      <w:r w:rsidRPr="001A0A5B">
        <w:rPr>
          <w:rFonts w:asciiTheme="majorBidi" w:hAnsiTheme="majorBidi" w:cstheme="majorBidi"/>
          <w:sz w:val="24"/>
          <w:szCs w:val="24"/>
        </w:rPr>
        <w:t xml:space="preserve">chimiques </w:t>
      </w:r>
      <w:r w:rsidRPr="007C3F44">
        <w:rPr>
          <w:rFonts w:asciiTheme="majorBidi" w:hAnsiTheme="majorBidi" w:cstheme="majorBidi"/>
          <w:b/>
          <w:bCs/>
          <w:sz w:val="24"/>
          <w:szCs w:val="24"/>
        </w:rPr>
        <w:t xml:space="preserve">(Voukou et </w:t>
      </w:r>
      <w:r w:rsidRPr="007C3F44">
        <w:rPr>
          <w:rFonts w:asciiTheme="majorBidi" w:hAnsiTheme="majorBidi" w:cstheme="majorBidi"/>
          <w:b/>
          <w:bCs/>
          <w:i/>
          <w:iCs/>
          <w:sz w:val="24"/>
          <w:szCs w:val="24"/>
        </w:rPr>
        <w:t>al</w:t>
      </w:r>
      <w:r w:rsidRPr="007C3F44">
        <w:rPr>
          <w:rFonts w:asciiTheme="majorBidi" w:hAnsiTheme="majorBidi" w:cstheme="majorBidi"/>
          <w:b/>
          <w:bCs/>
          <w:sz w:val="24"/>
          <w:szCs w:val="24"/>
        </w:rPr>
        <w:t>., 1988).</w:t>
      </w:r>
      <w:r w:rsidRPr="001A0A5B">
        <w:rPr>
          <w:rFonts w:asciiTheme="majorBidi" w:hAnsiTheme="majorBidi" w:cstheme="majorBidi"/>
          <w:sz w:val="24"/>
          <w:szCs w:val="24"/>
        </w:rPr>
        <w:t xml:space="preserve"> Ils</w:t>
      </w:r>
      <w:r>
        <w:rPr>
          <w:rFonts w:asciiTheme="majorBidi" w:hAnsiTheme="majorBidi" w:cstheme="majorBidi"/>
          <w:sz w:val="24"/>
          <w:szCs w:val="24"/>
        </w:rPr>
        <w:t xml:space="preserve"> </w:t>
      </w:r>
      <w:r w:rsidRPr="001A0A5B">
        <w:rPr>
          <w:rFonts w:asciiTheme="majorBidi" w:hAnsiTheme="majorBidi" w:cstheme="majorBidi"/>
          <w:sz w:val="24"/>
          <w:szCs w:val="24"/>
        </w:rPr>
        <w:t>concluent que les phénols (eugénol, chavicol 4-allyl-2-6-diméthoxyphénol) sont plus antifongiques et que les aldéhydes testés (cinnamique et hydro</w:t>
      </w:r>
      <w:r>
        <w:rPr>
          <w:rFonts w:asciiTheme="majorBidi" w:hAnsiTheme="majorBidi" w:cstheme="majorBidi"/>
          <w:sz w:val="24"/>
          <w:szCs w:val="24"/>
        </w:rPr>
        <w:t xml:space="preserve"> </w:t>
      </w:r>
      <w:r w:rsidRPr="001A0A5B">
        <w:rPr>
          <w:rFonts w:asciiTheme="majorBidi" w:hAnsiTheme="majorBidi" w:cstheme="majorBidi"/>
          <w:sz w:val="24"/>
          <w:szCs w:val="24"/>
        </w:rPr>
        <w:t>cinnamique). Ils présentent également des propriétés fongistatiques très marquées. Les</w:t>
      </w:r>
      <w:r>
        <w:rPr>
          <w:rFonts w:asciiTheme="majorBidi" w:hAnsiTheme="majorBidi" w:cstheme="majorBidi"/>
          <w:sz w:val="24"/>
          <w:szCs w:val="24"/>
        </w:rPr>
        <w:t xml:space="preserve"> </w:t>
      </w:r>
      <w:r w:rsidRPr="001A0A5B">
        <w:rPr>
          <w:rFonts w:asciiTheme="majorBidi" w:hAnsiTheme="majorBidi" w:cstheme="majorBidi"/>
          <w:sz w:val="24"/>
          <w:szCs w:val="24"/>
        </w:rPr>
        <w:t>groupements méthoxy, à l’inverse, ne semblent pas apporter à ce type de molécules une</w:t>
      </w:r>
      <w:r>
        <w:rPr>
          <w:rFonts w:asciiTheme="majorBidi" w:hAnsiTheme="majorBidi" w:cstheme="majorBidi"/>
          <w:sz w:val="24"/>
          <w:szCs w:val="24"/>
        </w:rPr>
        <w:t xml:space="preserve"> </w:t>
      </w:r>
      <w:r w:rsidRPr="001A0A5B">
        <w:rPr>
          <w:rFonts w:asciiTheme="majorBidi" w:hAnsiTheme="majorBidi" w:cstheme="majorBidi"/>
          <w:sz w:val="24"/>
          <w:szCs w:val="24"/>
        </w:rPr>
        <w:t>fongitoxicité significative.Cette activité est estimée selon la durée d’inhibition de la croissance déterminée par simple</w:t>
      </w:r>
      <w:r>
        <w:rPr>
          <w:rFonts w:asciiTheme="majorBidi" w:hAnsiTheme="majorBidi" w:cstheme="majorBidi"/>
          <w:sz w:val="24"/>
          <w:szCs w:val="24"/>
        </w:rPr>
        <w:t xml:space="preserve"> </w:t>
      </w:r>
      <w:r w:rsidRPr="001A0A5B">
        <w:rPr>
          <w:rFonts w:asciiTheme="majorBidi" w:hAnsiTheme="majorBidi" w:cstheme="majorBidi"/>
          <w:sz w:val="24"/>
          <w:szCs w:val="24"/>
        </w:rPr>
        <w:t>observation macroscopique. L’activité antifongique décroît selon le type de fonction</w:t>
      </w:r>
      <w:r>
        <w:rPr>
          <w:rFonts w:asciiTheme="majorBidi" w:hAnsiTheme="majorBidi" w:cstheme="majorBidi"/>
          <w:sz w:val="24"/>
          <w:szCs w:val="24"/>
        </w:rPr>
        <w:t xml:space="preserve"> </w:t>
      </w:r>
      <w:r w:rsidRPr="001A0A5B">
        <w:rPr>
          <w:rFonts w:asciiTheme="majorBidi" w:hAnsiTheme="majorBidi" w:cstheme="majorBidi"/>
          <w:sz w:val="24"/>
          <w:szCs w:val="24"/>
        </w:rPr>
        <w:t>chimique :</w:t>
      </w:r>
    </w:p>
    <w:p w:rsidR="00F52001" w:rsidRDefault="00F52001" w:rsidP="007C3F44">
      <w:pPr>
        <w:spacing w:line="360" w:lineRule="auto"/>
        <w:jc w:val="center"/>
        <w:rPr>
          <w:rFonts w:asciiTheme="majorBidi" w:hAnsiTheme="majorBidi" w:cstheme="majorBidi"/>
          <w:sz w:val="24"/>
          <w:szCs w:val="24"/>
        </w:rPr>
      </w:pPr>
      <w:r w:rsidRPr="001A0A5B">
        <w:rPr>
          <w:rFonts w:asciiTheme="majorBidi" w:hAnsiTheme="majorBidi" w:cstheme="majorBidi"/>
          <w:sz w:val="24"/>
          <w:szCs w:val="24"/>
        </w:rPr>
        <w:t>Phénols›Alcools›Aldéhydes›Cétones›Ethers›Hydrocarbures</w:t>
      </w:r>
    </w:p>
    <w:p w:rsidR="00F52001" w:rsidRPr="007C3F44" w:rsidRDefault="00F52001" w:rsidP="0072250F">
      <w:pPr>
        <w:spacing w:line="360" w:lineRule="auto"/>
        <w:ind w:firstLine="708"/>
        <w:jc w:val="both"/>
        <w:rPr>
          <w:rFonts w:asciiTheme="majorBidi" w:hAnsiTheme="majorBidi" w:cstheme="majorBidi"/>
          <w:b/>
          <w:bCs/>
          <w:sz w:val="24"/>
          <w:szCs w:val="24"/>
        </w:rPr>
      </w:pPr>
      <w:r w:rsidRPr="001A0A5B">
        <w:rPr>
          <w:rFonts w:asciiTheme="majorBidi" w:hAnsiTheme="majorBidi" w:cstheme="majorBidi"/>
          <w:sz w:val="24"/>
          <w:szCs w:val="24"/>
        </w:rPr>
        <w:t>Parmi les aldéhydes aliphatiques, le cinnamaldéhyde s’est révélé le plus actif. En ce qui</w:t>
      </w:r>
      <w:r>
        <w:rPr>
          <w:rFonts w:asciiTheme="majorBidi" w:hAnsiTheme="majorBidi" w:cstheme="majorBidi"/>
          <w:sz w:val="24"/>
          <w:szCs w:val="24"/>
        </w:rPr>
        <w:t xml:space="preserve"> </w:t>
      </w:r>
      <w:r w:rsidRPr="001A0A5B">
        <w:rPr>
          <w:rFonts w:asciiTheme="majorBidi" w:hAnsiTheme="majorBidi" w:cstheme="majorBidi"/>
          <w:sz w:val="24"/>
          <w:szCs w:val="24"/>
        </w:rPr>
        <w:t>concerne les composés phénoliques, l’activité antifongique augmente avec l’encombrement</w:t>
      </w:r>
      <w:r>
        <w:rPr>
          <w:rFonts w:asciiTheme="majorBidi" w:hAnsiTheme="majorBidi" w:cstheme="majorBidi"/>
          <w:sz w:val="24"/>
          <w:szCs w:val="24"/>
        </w:rPr>
        <w:t xml:space="preserve"> </w:t>
      </w:r>
      <w:r w:rsidRPr="001A0A5B">
        <w:rPr>
          <w:rFonts w:asciiTheme="majorBidi" w:hAnsiTheme="majorBidi" w:cstheme="majorBidi"/>
          <w:sz w:val="24"/>
          <w:szCs w:val="24"/>
        </w:rPr>
        <w:t xml:space="preserve">stérique de la molécule (p-n-propylphénol› thymol› isoeugénol› eugénol) </w:t>
      </w:r>
      <w:r w:rsidRPr="007C3F44">
        <w:rPr>
          <w:rFonts w:asciiTheme="majorBidi" w:hAnsiTheme="majorBidi" w:cstheme="majorBidi"/>
          <w:b/>
          <w:bCs/>
          <w:sz w:val="24"/>
          <w:szCs w:val="24"/>
        </w:rPr>
        <w:t xml:space="preserve">(Ultree et </w:t>
      </w:r>
      <w:r w:rsidRPr="007C3F44">
        <w:rPr>
          <w:rFonts w:asciiTheme="majorBidi" w:hAnsiTheme="majorBidi" w:cstheme="majorBidi"/>
          <w:b/>
          <w:bCs/>
          <w:i/>
          <w:iCs/>
          <w:sz w:val="24"/>
          <w:szCs w:val="24"/>
        </w:rPr>
        <w:t>al</w:t>
      </w:r>
      <w:r w:rsidRPr="007C3F44">
        <w:rPr>
          <w:rFonts w:asciiTheme="majorBidi" w:hAnsiTheme="majorBidi" w:cstheme="majorBidi"/>
          <w:b/>
          <w:bCs/>
          <w:sz w:val="24"/>
          <w:szCs w:val="24"/>
        </w:rPr>
        <w:t>. 2002).</w:t>
      </w:r>
    </w:p>
    <w:p w:rsidR="00F52001" w:rsidRDefault="00F52001" w:rsidP="009B253E">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w:t>
      </w:r>
      <w:r w:rsidRPr="001A0A5B">
        <w:rPr>
          <w:rFonts w:asciiTheme="majorBidi" w:hAnsiTheme="majorBidi" w:cstheme="majorBidi"/>
          <w:sz w:val="24"/>
          <w:szCs w:val="24"/>
        </w:rPr>
        <w:t>L’addition de groupements alkyls au noyau benzène du phénol augmente le caractère</w:t>
      </w:r>
      <w:r>
        <w:rPr>
          <w:rFonts w:asciiTheme="majorBidi" w:hAnsiTheme="majorBidi" w:cstheme="majorBidi"/>
          <w:sz w:val="24"/>
          <w:szCs w:val="24"/>
        </w:rPr>
        <w:t xml:space="preserve"> </w:t>
      </w:r>
      <w:r w:rsidRPr="001A0A5B">
        <w:rPr>
          <w:rFonts w:asciiTheme="majorBidi" w:hAnsiTheme="majorBidi" w:cstheme="majorBidi"/>
          <w:sz w:val="24"/>
          <w:szCs w:val="24"/>
        </w:rPr>
        <w:t>antifongique. Par conséquent, un certain degré d’hydrophobicité des composés phénoliques</w:t>
      </w:r>
      <w:r>
        <w:rPr>
          <w:rFonts w:asciiTheme="majorBidi" w:hAnsiTheme="majorBidi" w:cstheme="majorBidi"/>
          <w:sz w:val="24"/>
          <w:szCs w:val="24"/>
        </w:rPr>
        <w:t xml:space="preserve"> </w:t>
      </w:r>
      <w:r w:rsidRPr="001A0A5B">
        <w:rPr>
          <w:rFonts w:asciiTheme="majorBidi" w:hAnsiTheme="majorBidi" w:cstheme="majorBidi"/>
          <w:sz w:val="24"/>
          <w:szCs w:val="24"/>
        </w:rPr>
        <w:t>ou aldéhydes aromatiques parait donc requis pour exprimer une caractéristique antifongique</w:t>
      </w:r>
      <w:r>
        <w:rPr>
          <w:rFonts w:asciiTheme="majorBidi" w:hAnsiTheme="majorBidi" w:cstheme="majorBidi"/>
          <w:sz w:val="24"/>
          <w:szCs w:val="24"/>
        </w:rPr>
        <w:t xml:space="preserve"> </w:t>
      </w:r>
      <w:r w:rsidRPr="001A0A5B">
        <w:rPr>
          <w:rFonts w:asciiTheme="majorBidi" w:hAnsiTheme="majorBidi" w:cstheme="majorBidi"/>
          <w:sz w:val="24"/>
          <w:szCs w:val="24"/>
        </w:rPr>
        <w:t>optimale. L’activité des terpènes des huiles essentielles est en corrélation avec leur fonction</w:t>
      </w:r>
      <w:r>
        <w:rPr>
          <w:rFonts w:asciiTheme="majorBidi" w:hAnsiTheme="majorBidi" w:cstheme="majorBidi"/>
          <w:sz w:val="24"/>
          <w:szCs w:val="24"/>
        </w:rPr>
        <w:t xml:space="preserve"> </w:t>
      </w:r>
      <w:r w:rsidRPr="001A0A5B">
        <w:rPr>
          <w:rFonts w:asciiTheme="majorBidi" w:hAnsiTheme="majorBidi" w:cstheme="majorBidi"/>
          <w:sz w:val="24"/>
          <w:szCs w:val="24"/>
        </w:rPr>
        <w:t xml:space="preserve">chimique. Les travaux de </w:t>
      </w:r>
    </w:p>
    <w:p w:rsidR="00D90B36" w:rsidRPr="001A0A5B" w:rsidRDefault="00F52001" w:rsidP="00F24958">
      <w:pPr>
        <w:spacing w:after="0" w:line="360" w:lineRule="auto"/>
        <w:jc w:val="both"/>
        <w:rPr>
          <w:rFonts w:asciiTheme="majorBidi" w:hAnsiTheme="majorBidi" w:cstheme="majorBidi"/>
          <w:sz w:val="24"/>
          <w:szCs w:val="24"/>
        </w:rPr>
      </w:pPr>
      <w:r w:rsidRPr="00C35CC4">
        <w:rPr>
          <w:rFonts w:asciiTheme="majorBidi" w:hAnsiTheme="majorBidi" w:cstheme="majorBidi"/>
          <w:b/>
          <w:bCs/>
          <w:sz w:val="24"/>
          <w:szCs w:val="24"/>
        </w:rPr>
        <w:t xml:space="preserve">(Chao et </w:t>
      </w:r>
      <w:r w:rsidRPr="00C35CC4">
        <w:rPr>
          <w:rFonts w:asciiTheme="majorBidi" w:hAnsiTheme="majorBidi" w:cstheme="majorBidi"/>
          <w:b/>
          <w:bCs/>
          <w:i/>
          <w:iCs/>
          <w:sz w:val="24"/>
          <w:szCs w:val="24"/>
        </w:rPr>
        <w:t>al.</w:t>
      </w:r>
      <w:r w:rsidRPr="00C35CC4">
        <w:rPr>
          <w:rFonts w:asciiTheme="majorBidi" w:hAnsiTheme="majorBidi" w:cstheme="majorBidi"/>
          <w:b/>
          <w:bCs/>
          <w:sz w:val="24"/>
          <w:szCs w:val="24"/>
        </w:rPr>
        <w:t xml:space="preserve"> 2000),</w:t>
      </w:r>
      <w:r w:rsidRPr="001A0A5B">
        <w:rPr>
          <w:rFonts w:asciiTheme="majorBidi" w:hAnsiTheme="majorBidi" w:cstheme="majorBidi"/>
          <w:sz w:val="24"/>
          <w:szCs w:val="24"/>
        </w:rPr>
        <w:t xml:space="preserve"> ont montré l’importance de la spécification du</w:t>
      </w:r>
      <w:r>
        <w:rPr>
          <w:rFonts w:asciiTheme="majorBidi" w:hAnsiTheme="majorBidi" w:cstheme="majorBidi"/>
          <w:sz w:val="24"/>
          <w:szCs w:val="24"/>
        </w:rPr>
        <w:t xml:space="preserve"> </w:t>
      </w:r>
      <w:r w:rsidRPr="001A0A5B">
        <w:rPr>
          <w:rFonts w:asciiTheme="majorBidi" w:hAnsiTheme="majorBidi" w:cstheme="majorBidi"/>
          <w:sz w:val="24"/>
          <w:szCs w:val="24"/>
        </w:rPr>
        <w:t>genre et de l’espèce, ainsi que de la variété de la plante d’où provient l’extrait.</w:t>
      </w:r>
    </w:p>
    <w:p w:rsidR="00F52001" w:rsidRPr="008D11F7" w:rsidRDefault="000F02EE" w:rsidP="009B253E">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1</w:t>
      </w:r>
      <w:r w:rsidR="00F24958">
        <w:rPr>
          <w:rFonts w:asciiTheme="majorBidi" w:hAnsiTheme="majorBidi" w:cstheme="majorBidi"/>
          <w:b/>
          <w:bCs/>
          <w:sz w:val="24"/>
          <w:szCs w:val="24"/>
        </w:rPr>
        <w:t>.7</w:t>
      </w:r>
      <w:r w:rsidR="00F52001">
        <w:rPr>
          <w:rFonts w:asciiTheme="majorBidi" w:hAnsiTheme="majorBidi" w:cstheme="majorBidi"/>
          <w:b/>
          <w:bCs/>
          <w:sz w:val="24"/>
          <w:szCs w:val="24"/>
        </w:rPr>
        <w:t>.2.</w:t>
      </w:r>
      <w:r w:rsidR="00F24958">
        <w:rPr>
          <w:rFonts w:asciiTheme="majorBidi" w:hAnsiTheme="majorBidi" w:cstheme="majorBidi"/>
          <w:b/>
          <w:bCs/>
          <w:sz w:val="24"/>
          <w:szCs w:val="24"/>
        </w:rPr>
        <w:t xml:space="preserve"> </w:t>
      </w:r>
      <w:r w:rsidR="00F52001">
        <w:rPr>
          <w:rFonts w:asciiTheme="majorBidi" w:hAnsiTheme="majorBidi" w:cstheme="majorBidi"/>
          <w:b/>
          <w:bCs/>
          <w:sz w:val="24"/>
          <w:szCs w:val="24"/>
        </w:rPr>
        <w:t>Activités biologiques</w:t>
      </w:r>
    </w:p>
    <w:p w:rsidR="00F52001" w:rsidRPr="001A0A5B" w:rsidRDefault="00F52001" w:rsidP="009B253E">
      <w:pPr>
        <w:spacing w:line="360" w:lineRule="auto"/>
        <w:jc w:val="both"/>
        <w:rPr>
          <w:rFonts w:asciiTheme="majorBidi" w:hAnsiTheme="majorBidi" w:cstheme="majorBidi"/>
          <w:sz w:val="24"/>
          <w:szCs w:val="24"/>
        </w:rPr>
      </w:pPr>
      <w:r w:rsidRPr="001A0A5B">
        <w:rPr>
          <w:rFonts w:asciiTheme="majorBidi" w:hAnsiTheme="majorBidi" w:cstheme="majorBidi"/>
          <w:sz w:val="24"/>
          <w:szCs w:val="24"/>
        </w:rPr>
        <w:t xml:space="preserve">         L’origan, thym, sauge, romarin, clou de girofle sont autant de plantes aromatiques fréquemment utilisées comme ingrédients alimentaires. Les huiles essentielles de ces plantes ont toutes une particularité commune: elles sont riches en composés phénoliques comme l'eugénol, le thymol et le carvacrol. Ces composés possèdent une forte activité antibactérienne. Le carvacrol reconnu pour être non toxique, il est utilisé comme agent de conservation et arôme alimentaire dans les boissons, friandises et autres préparations. Le thymol est l'ingrédient actif des rince-bouches et l'eugénol est utilisé dans les produits cosmétiques, alimentaires, et dentaires. Ces trois composés ont un effet antimicrobien contre un large spectre de bactéries: </w:t>
      </w:r>
      <w:r w:rsidRPr="00C35CC4">
        <w:rPr>
          <w:rFonts w:asciiTheme="majorBidi" w:hAnsiTheme="majorBidi" w:cstheme="majorBidi"/>
          <w:i/>
          <w:iCs/>
          <w:sz w:val="24"/>
          <w:szCs w:val="24"/>
        </w:rPr>
        <w:t>Escherichia coli,</w:t>
      </w:r>
      <w:r w:rsidRPr="001A0A5B">
        <w:rPr>
          <w:rFonts w:asciiTheme="majorBidi" w:hAnsiTheme="majorBidi" w:cstheme="majorBidi"/>
          <w:sz w:val="24"/>
          <w:szCs w:val="24"/>
        </w:rPr>
        <w:t xml:space="preserve"> </w:t>
      </w:r>
      <w:r w:rsidRPr="00C35CC4">
        <w:rPr>
          <w:rFonts w:asciiTheme="majorBidi" w:hAnsiTheme="majorBidi" w:cstheme="majorBidi"/>
          <w:i/>
          <w:iCs/>
          <w:sz w:val="24"/>
          <w:szCs w:val="24"/>
        </w:rPr>
        <w:t>Bacillus cereus, Listeria monocytogenes, Salmonella enterica, Clostridium jejuni, Lactobacillus sake, Staphylococcus aureus et Helicobacter pyroli</w:t>
      </w:r>
      <w:r w:rsidRPr="001A0A5B">
        <w:rPr>
          <w:rFonts w:asciiTheme="majorBidi" w:hAnsiTheme="majorBidi" w:cstheme="majorBidi"/>
          <w:sz w:val="24"/>
          <w:szCs w:val="24"/>
        </w:rPr>
        <w:t xml:space="preserve"> </w:t>
      </w:r>
      <w:r w:rsidRPr="00C35CC4">
        <w:rPr>
          <w:rFonts w:asciiTheme="majorBidi" w:hAnsiTheme="majorBidi" w:cstheme="majorBidi"/>
          <w:b/>
          <w:bCs/>
          <w:sz w:val="24"/>
          <w:szCs w:val="24"/>
        </w:rPr>
        <w:t xml:space="preserve">(Pauli 2001; Fabian et </w:t>
      </w:r>
      <w:r w:rsidRPr="00C35CC4">
        <w:rPr>
          <w:rFonts w:asciiTheme="majorBidi" w:hAnsiTheme="majorBidi" w:cstheme="majorBidi"/>
          <w:b/>
          <w:bCs/>
          <w:i/>
          <w:iCs/>
          <w:sz w:val="24"/>
          <w:szCs w:val="24"/>
        </w:rPr>
        <w:t>al.</w:t>
      </w:r>
      <w:r w:rsidRPr="00C35CC4">
        <w:rPr>
          <w:rFonts w:asciiTheme="majorBidi" w:hAnsiTheme="majorBidi" w:cstheme="majorBidi"/>
          <w:b/>
          <w:bCs/>
          <w:sz w:val="24"/>
          <w:szCs w:val="24"/>
        </w:rPr>
        <w:t xml:space="preserve"> 2006).</w:t>
      </w:r>
      <w:r w:rsidRPr="001A0A5B">
        <w:rPr>
          <w:rFonts w:asciiTheme="majorBidi" w:hAnsiTheme="majorBidi" w:cstheme="majorBidi"/>
          <w:sz w:val="24"/>
          <w:szCs w:val="24"/>
        </w:rPr>
        <w:t xml:space="preserve"> D'autres familles de composés présentent aussi des propriétés antibactériennes intéressantes: certains alcools, aldéhydes et cétones monoterpéniques (géraniol, linalol, menthol, terpinéol, thujanol, myrcénol, citronellal, néral, thujone, camphre, carvone, etc.), des phénylpropanes (cinnamaldéhyde) et des monoterpènes (γ-terpinène, p-cymène). Les industries alimentaires, cosmétiques et pharmaceutiques sont très intéressées par les propriétés de ces composés d'autant plus qu'il s'agit d'aromatisants naturels. De ce fait, beaucoup de chercheurs à travers le monde étudient leur potentiel en tant qu'agent de conservation </w:t>
      </w:r>
      <w:r w:rsidRPr="00C35CC4">
        <w:rPr>
          <w:rFonts w:asciiTheme="majorBidi" w:hAnsiTheme="majorBidi" w:cstheme="majorBidi"/>
          <w:b/>
          <w:bCs/>
          <w:sz w:val="24"/>
          <w:szCs w:val="24"/>
        </w:rPr>
        <w:t>(Burt 2004).</w:t>
      </w:r>
      <w:r w:rsidRPr="001A0A5B">
        <w:rPr>
          <w:rFonts w:asciiTheme="majorBidi" w:hAnsiTheme="majorBidi" w:cstheme="majorBidi"/>
          <w:sz w:val="24"/>
          <w:szCs w:val="24"/>
        </w:rPr>
        <w:t xml:space="preserve"> </w:t>
      </w:r>
    </w:p>
    <w:p w:rsidR="00F52001" w:rsidRPr="00C35CC4" w:rsidRDefault="00F52001" w:rsidP="009B253E">
      <w:pPr>
        <w:spacing w:line="360" w:lineRule="auto"/>
        <w:jc w:val="both"/>
        <w:rPr>
          <w:rFonts w:asciiTheme="majorBidi" w:hAnsiTheme="majorBidi" w:cstheme="majorBidi"/>
          <w:b/>
          <w:bCs/>
          <w:sz w:val="24"/>
          <w:szCs w:val="24"/>
        </w:rPr>
      </w:pPr>
      <w:r w:rsidRPr="001A0A5B">
        <w:rPr>
          <w:rFonts w:asciiTheme="majorBidi" w:hAnsiTheme="majorBidi" w:cstheme="majorBidi"/>
          <w:sz w:val="24"/>
          <w:szCs w:val="24"/>
        </w:rPr>
        <w:t xml:space="preserve">           Les huiles sont employées pour leur saveur et odeur en industrie des produits naturels et en industrie des parfums </w:t>
      </w:r>
      <w:r w:rsidRPr="00C35CC4">
        <w:rPr>
          <w:rFonts w:asciiTheme="majorBidi" w:hAnsiTheme="majorBidi" w:cstheme="majorBidi"/>
          <w:b/>
          <w:bCs/>
          <w:sz w:val="24"/>
          <w:szCs w:val="24"/>
        </w:rPr>
        <w:t>(Smallfield 2001).</w:t>
      </w:r>
    </w:p>
    <w:p w:rsidR="00D93F21" w:rsidRDefault="00F52001" w:rsidP="00C35CC4">
      <w:pPr>
        <w:spacing w:after="0" w:line="360" w:lineRule="auto"/>
        <w:jc w:val="both"/>
        <w:rPr>
          <w:rFonts w:asciiTheme="majorBidi" w:hAnsiTheme="majorBidi" w:cstheme="majorBidi"/>
          <w:sz w:val="24"/>
          <w:szCs w:val="24"/>
        </w:rPr>
      </w:pPr>
      <w:r w:rsidRPr="001A0A5B">
        <w:rPr>
          <w:rFonts w:asciiTheme="majorBidi" w:hAnsiTheme="majorBidi" w:cstheme="majorBidi"/>
          <w:sz w:val="24"/>
          <w:szCs w:val="24"/>
        </w:rPr>
        <w:t xml:space="preserve">          La plupart de ces composés sont également de très bons agents antifongiques. Le thymol, le carvacrol, et l'eugénol sont encore ici les composés les plus actifs. Un grand nombre de composés volatils ont été testés contre une large gamme de champignons: Candida (C. albicans), Aspergillus (A. niger, A. flavus, A. fumigatus), Pénicillium chrysogenum, Penicillium digitatum, Penicillium italicum et bien d'autres </w:t>
      </w:r>
      <w:r w:rsidRPr="00C35CC4">
        <w:rPr>
          <w:rFonts w:asciiTheme="majorBidi" w:hAnsiTheme="majorBidi" w:cstheme="majorBidi"/>
          <w:b/>
          <w:bCs/>
          <w:sz w:val="24"/>
          <w:szCs w:val="24"/>
        </w:rPr>
        <w:t xml:space="preserve">(Kalemba et Kunicka 2003 ; Pérez-Alfonso et </w:t>
      </w:r>
      <w:r w:rsidRPr="00C35CC4">
        <w:rPr>
          <w:rFonts w:asciiTheme="majorBidi" w:hAnsiTheme="majorBidi" w:cstheme="majorBidi"/>
          <w:b/>
          <w:bCs/>
          <w:i/>
          <w:iCs/>
          <w:sz w:val="24"/>
          <w:szCs w:val="24"/>
        </w:rPr>
        <w:t xml:space="preserve">al. </w:t>
      </w:r>
      <w:r w:rsidRPr="00C35CC4">
        <w:rPr>
          <w:rFonts w:asciiTheme="majorBidi" w:hAnsiTheme="majorBidi" w:cstheme="majorBidi"/>
          <w:b/>
          <w:bCs/>
          <w:sz w:val="24"/>
          <w:szCs w:val="24"/>
        </w:rPr>
        <w:t>2012).</w:t>
      </w:r>
      <w:r w:rsidRPr="001A0A5B">
        <w:rPr>
          <w:rFonts w:asciiTheme="majorBidi" w:hAnsiTheme="majorBidi" w:cstheme="majorBidi"/>
          <w:sz w:val="24"/>
          <w:szCs w:val="24"/>
        </w:rPr>
        <w:t xml:space="preserve"> </w:t>
      </w:r>
    </w:p>
    <w:p w:rsidR="00D93F21" w:rsidRPr="009701D7" w:rsidRDefault="000F02EE" w:rsidP="00D93F21">
      <w:pPr>
        <w:spacing w:line="360" w:lineRule="auto"/>
        <w:jc w:val="both"/>
        <w:rPr>
          <w:rFonts w:asciiTheme="majorBidi" w:hAnsiTheme="majorBidi" w:cstheme="majorBidi"/>
          <w:b/>
          <w:bCs/>
          <w:sz w:val="26"/>
          <w:szCs w:val="26"/>
        </w:rPr>
      </w:pPr>
      <w:r>
        <w:rPr>
          <w:rFonts w:asciiTheme="majorBidi" w:hAnsiTheme="majorBidi" w:cstheme="majorBidi"/>
          <w:b/>
          <w:bCs/>
          <w:sz w:val="26"/>
          <w:szCs w:val="26"/>
        </w:rPr>
        <w:lastRenderedPageBreak/>
        <w:t>1.</w:t>
      </w:r>
      <w:r w:rsidR="00F24958">
        <w:rPr>
          <w:rFonts w:asciiTheme="majorBidi" w:hAnsiTheme="majorBidi" w:cstheme="majorBidi"/>
          <w:b/>
          <w:bCs/>
          <w:sz w:val="26"/>
          <w:szCs w:val="26"/>
        </w:rPr>
        <w:t>8</w:t>
      </w:r>
      <w:r w:rsidR="00D93F21">
        <w:rPr>
          <w:rFonts w:asciiTheme="majorBidi" w:hAnsiTheme="majorBidi" w:cstheme="majorBidi"/>
          <w:b/>
          <w:bCs/>
          <w:sz w:val="26"/>
          <w:szCs w:val="26"/>
        </w:rPr>
        <w:t>.</w:t>
      </w:r>
      <w:r w:rsidR="00C35CC4">
        <w:rPr>
          <w:rFonts w:asciiTheme="majorBidi" w:hAnsiTheme="majorBidi" w:cstheme="majorBidi"/>
          <w:b/>
          <w:bCs/>
          <w:sz w:val="26"/>
          <w:szCs w:val="26"/>
        </w:rPr>
        <w:t xml:space="preserve"> </w:t>
      </w:r>
      <w:r w:rsidR="00D93F21" w:rsidRPr="009701D7">
        <w:rPr>
          <w:rFonts w:asciiTheme="majorBidi" w:hAnsiTheme="majorBidi" w:cstheme="majorBidi"/>
          <w:b/>
          <w:bCs/>
          <w:sz w:val="26"/>
          <w:szCs w:val="26"/>
        </w:rPr>
        <w:t>La conservation des huiles essentielles</w:t>
      </w:r>
    </w:p>
    <w:p w:rsidR="00BA32DA" w:rsidRPr="00C35CC4" w:rsidRDefault="00D93F21" w:rsidP="00F24958">
      <w:pPr>
        <w:spacing w:line="360" w:lineRule="auto"/>
        <w:ind w:firstLine="708"/>
        <w:jc w:val="both"/>
        <w:rPr>
          <w:rFonts w:asciiTheme="majorBidi" w:hAnsiTheme="majorBidi" w:cstheme="majorBidi"/>
          <w:b/>
          <w:bCs/>
          <w:sz w:val="24"/>
          <w:szCs w:val="24"/>
        </w:rPr>
      </w:pPr>
      <w:r w:rsidRPr="003278EF">
        <w:rPr>
          <w:rFonts w:asciiTheme="majorBidi" w:hAnsiTheme="majorBidi" w:cstheme="majorBidi"/>
          <w:sz w:val="24"/>
          <w:szCs w:val="24"/>
        </w:rPr>
        <w:t xml:space="preserve">A cause de leur évaporation rapide, leur sensibilité à l’air et à la lumière, les huiles essentielles doivent être conservées dans des flacons opaques et fermés hermétiquement </w:t>
      </w:r>
      <w:r w:rsidRPr="00C35CC4">
        <w:rPr>
          <w:rFonts w:asciiTheme="majorBidi" w:hAnsiTheme="majorBidi" w:cstheme="majorBidi"/>
          <w:b/>
          <w:bCs/>
          <w:sz w:val="24"/>
          <w:szCs w:val="24"/>
        </w:rPr>
        <w:t>(Valnet, 1984 ; Salle et Pelletier, 1991).</w:t>
      </w:r>
    </w:p>
    <w:p w:rsidR="00F52001" w:rsidRPr="00DA4EF5" w:rsidRDefault="00DA4EF5" w:rsidP="00DA4EF5">
      <w:pPr>
        <w:jc w:val="both"/>
        <w:rPr>
          <w:rFonts w:asciiTheme="majorBidi" w:hAnsiTheme="majorBidi" w:cstheme="majorBidi"/>
          <w:sz w:val="24"/>
          <w:szCs w:val="24"/>
        </w:rPr>
      </w:pPr>
      <w:r>
        <w:rPr>
          <w:rFonts w:asciiTheme="majorBidi" w:eastAsiaTheme="minorHAnsi" w:hAnsiTheme="majorBidi" w:cstheme="majorBidi"/>
          <w:b/>
          <w:bCs/>
          <w:color w:val="000000"/>
          <w:sz w:val="26"/>
          <w:szCs w:val="26"/>
          <w:lang w:eastAsia="en-US"/>
        </w:rPr>
        <w:t>1.9</w:t>
      </w:r>
      <w:r w:rsidR="00F52001">
        <w:rPr>
          <w:rFonts w:asciiTheme="majorBidi" w:eastAsiaTheme="minorHAnsi" w:hAnsiTheme="majorBidi" w:cstheme="majorBidi"/>
          <w:b/>
          <w:bCs/>
          <w:color w:val="000000"/>
          <w:sz w:val="26"/>
          <w:szCs w:val="26"/>
          <w:lang w:eastAsia="en-US"/>
        </w:rPr>
        <w:t xml:space="preserve">. Les </w:t>
      </w:r>
      <w:r w:rsidR="00F52001" w:rsidRPr="00AD31C0">
        <w:rPr>
          <w:rFonts w:asciiTheme="majorBidi" w:eastAsiaTheme="minorHAnsi" w:hAnsiTheme="majorBidi" w:cstheme="majorBidi"/>
          <w:b/>
          <w:bCs/>
          <w:color w:val="000000"/>
          <w:sz w:val="26"/>
          <w:szCs w:val="26"/>
          <w:lang w:eastAsia="en-US"/>
        </w:rPr>
        <w:t>plantes aromatiques et médicinales</w:t>
      </w:r>
    </w:p>
    <w:p w:rsidR="00F52001" w:rsidRPr="00C35CC4" w:rsidRDefault="00F52001" w:rsidP="009B253E">
      <w:pPr>
        <w:pStyle w:val="Default"/>
        <w:spacing w:line="360" w:lineRule="auto"/>
        <w:jc w:val="both"/>
        <w:rPr>
          <w:rFonts w:asciiTheme="majorBidi" w:hAnsiTheme="majorBidi" w:cstheme="majorBidi"/>
          <w:b/>
          <w:bCs/>
        </w:rPr>
      </w:pPr>
      <w:r>
        <w:rPr>
          <w:rFonts w:asciiTheme="majorBidi" w:hAnsiTheme="majorBidi" w:cstheme="majorBidi"/>
        </w:rPr>
        <w:t xml:space="preserve">            </w:t>
      </w:r>
      <w:r w:rsidRPr="007C00E4">
        <w:rPr>
          <w:rFonts w:asciiTheme="majorBidi" w:hAnsiTheme="majorBidi" w:cstheme="majorBidi"/>
        </w:rPr>
        <w:t xml:space="preserve">Les plantes médicinales ont été toujours associées aux comportements et au savoir traditionnel culturels. Selon les statistiques de 2003 de l’Organisation Mondiale de la Santé </w:t>
      </w:r>
      <w:r w:rsidRPr="00C35CC4">
        <w:rPr>
          <w:rFonts w:asciiTheme="majorBidi" w:hAnsiTheme="majorBidi" w:cstheme="majorBidi"/>
          <w:b/>
          <w:bCs/>
        </w:rPr>
        <w:t>(OMS),</w:t>
      </w:r>
      <w:r w:rsidRPr="007C00E4">
        <w:rPr>
          <w:rFonts w:asciiTheme="majorBidi" w:hAnsiTheme="majorBidi" w:cstheme="majorBidi"/>
        </w:rPr>
        <w:t xml:space="preserve"> 80% de la population mondiale a recours aux médecines traditionnelles pour satisfaire des besoins en soins de santé primaire </w:t>
      </w:r>
      <w:r w:rsidRPr="00C35CC4">
        <w:rPr>
          <w:rFonts w:asciiTheme="majorBidi" w:hAnsiTheme="majorBidi" w:cstheme="majorBidi"/>
          <w:b/>
          <w:bCs/>
          <w:i/>
          <w:iCs/>
        </w:rPr>
        <w:t xml:space="preserve">(H. </w:t>
      </w:r>
      <w:r w:rsidRPr="00C35CC4">
        <w:rPr>
          <w:rFonts w:asciiTheme="majorBidi" w:hAnsiTheme="majorBidi" w:cstheme="majorBidi"/>
          <w:b/>
          <w:bCs/>
        </w:rPr>
        <w:t>Bhar et A. Balouk,</w:t>
      </w:r>
      <w:r w:rsidRPr="00C35CC4">
        <w:rPr>
          <w:rFonts w:asciiTheme="majorBidi" w:hAnsiTheme="majorBidi" w:cstheme="majorBidi"/>
          <w:b/>
          <w:bCs/>
          <w:i/>
          <w:iCs/>
        </w:rPr>
        <w:t xml:space="preserve"> 2011).</w:t>
      </w:r>
      <w:r w:rsidRPr="007C00E4">
        <w:rPr>
          <w:rFonts w:asciiTheme="majorBidi" w:hAnsiTheme="majorBidi" w:cstheme="majorBidi"/>
          <w:i/>
          <w:iCs/>
        </w:rPr>
        <w:t xml:space="preserve"> </w:t>
      </w:r>
      <w:r w:rsidRPr="007C00E4">
        <w:rPr>
          <w:rFonts w:asciiTheme="majorBidi" w:hAnsiTheme="majorBidi" w:cstheme="majorBidi"/>
        </w:rPr>
        <w:t>Il pousse dans le monde plus de 20000 espèces de végétaux, à usages condime</w:t>
      </w:r>
      <w:r w:rsidRPr="0016794A">
        <w:rPr>
          <w:rFonts w:asciiTheme="majorBidi" w:hAnsiTheme="majorBidi" w:cstheme="majorBidi"/>
        </w:rPr>
        <w:t xml:space="preserve"> </w:t>
      </w:r>
      <w:r w:rsidRPr="005E3F82">
        <w:rPr>
          <w:rFonts w:asciiTheme="majorBidi" w:hAnsiTheme="majorBidi" w:cstheme="majorBidi"/>
        </w:rPr>
        <w:t xml:space="preserve">La plupart de ces espèces sont originaires du bassin méditerranéen. Environ 75% se trouvent dans l’Est méditerranéen et seulement quelques espèces se produisent dans la partie occidentale de la Méditerranée </w:t>
      </w:r>
      <w:r w:rsidRPr="00C35CC4">
        <w:rPr>
          <w:rFonts w:asciiTheme="majorBidi" w:hAnsiTheme="majorBidi" w:cstheme="majorBidi"/>
          <w:b/>
          <w:bCs/>
        </w:rPr>
        <w:t xml:space="preserve">(Kokkini 1996; Skoula et </w:t>
      </w:r>
      <w:r w:rsidRPr="00C35CC4">
        <w:rPr>
          <w:rFonts w:asciiTheme="majorBidi" w:hAnsiTheme="majorBidi" w:cstheme="majorBidi"/>
          <w:b/>
          <w:bCs/>
          <w:i/>
          <w:iCs/>
        </w:rPr>
        <w:t xml:space="preserve">al. </w:t>
      </w:r>
      <w:r w:rsidRPr="00C35CC4">
        <w:rPr>
          <w:rFonts w:asciiTheme="majorBidi" w:hAnsiTheme="majorBidi" w:cstheme="majorBidi"/>
          <w:b/>
          <w:bCs/>
        </w:rPr>
        <w:t>1999 ; Baser 2002).</w:t>
      </w:r>
      <w:r w:rsidRPr="005E3F82">
        <w:rPr>
          <w:rFonts w:asciiTheme="majorBidi" w:hAnsiTheme="majorBidi" w:cstheme="majorBidi"/>
        </w:rPr>
        <w:t xml:space="preserve"> Ce genre contient des plantes aromatiques et médicinales, ce sont de petits arbustes ou des herbes pérennes avec plusieurs tiges, feuilles ascendantes ou dressées, subsessiles ou pétiolées et des fleurs verticillées regroupées en épis denses ou en vrac, qui sont disposés dans une inflorescence paniculée ou corymbiforme </w:t>
      </w:r>
      <w:r w:rsidRPr="00C35CC4">
        <w:rPr>
          <w:rFonts w:asciiTheme="majorBidi" w:hAnsiTheme="majorBidi" w:cstheme="majorBidi"/>
          <w:b/>
          <w:bCs/>
        </w:rPr>
        <w:t xml:space="preserve">(Kokkini 1996; Baser 2002). </w:t>
      </w:r>
    </w:p>
    <w:p w:rsidR="00F52001" w:rsidRPr="00C35CC4" w:rsidRDefault="00F52001" w:rsidP="009B253E">
      <w:pPr>
        <w:pStyle w:val="Default"/>
        <w:spacing w:line="360" w:lineRule="auto"/>
        <w:jc w:val="both"/>
        <w:rPr>
          <w:rFonts w:asciiTheme="majorBidi" w:hAnsiTheme="majorBidi" w:cstheme="majorBidi"/>
          <w:b/>
          <w:bCs/>
        </w:rPr>
      </w:pPr>
      <w:r w:rsidRPr="005E3F82">
        <w:rPr>
          <w:rFonts w:asciiTheme="majorBidi" w:hAnsiTheme="majorBidi" w:cstheme="majorBidi"/>
        </w:rPr>
        <w:t xml:space="preserve">        </w:t>
      </w:r>
      <w:r w:rsidRPr="00AD31C0">
        <w:rPr>
          <w:rFonts w:asciiTheme="majorBidi" w:hAnsiTheme="majorBidi" w:cstheme="majorBidi"/>
        </w:rPr>
        <w:t xml:space="preserve">Les espèces d'origan sont d'une grande importance économique comme une épice. Ils sont également utilisés en médecine traditionnelle pour traiter les troubles de santé. Cependant, des études ont montré l’intérêt des plantes de ce genre en raison de leur effet antimicrobien </w:t>
      </w:r>
      <w:r w:rsidRPr="00C35CC4">
        <w:rPr>
          <w:rFonts w:asciiTheme="majorBidi" w:hAnsiTheme="majorBidi" w:cstheme="majorBidi"/>
          <w:b/>
          <w:bCs/>
        </w:rPr>
        <w:t xml:space="preserve">(Sözmen et </w:t>
      </w:r>
      <w:r w:rsidRPr="00C35CC4">
        <w:rPr>
          <w:rFonts w:asciiTheme="majorBidi" w:hAnsiTheme="majorBidi" w:cstheme="majorBidi"/>
          <w:b/>
          <w:bCs/>
          <w:i/>
          <w:iCs/>
        </w:rPr>
        <w:t xml:space="preserve">al. </w:t>
      </w:r>
      <w:r w:rsidRPr="00C35CC4">
        <w:rPr>
          <w:rFonts w:asciiTheme="majorBidi" w:hAnsiTheme="majorBidi" w:cstheme="majorBidi"/>
          <w:b/>
          <w:bCs/>
        </w:rPr>
        <w:t xml:space="preserve">2012 ; Gómez-Sánchez et </w:t>
      </w:r>
      <w:r w:rsidRPr="00C35CC4">
        <w:rPr>
          <w:rFonts w:asciiTheme="majorBidi" w:hAnsiTheme="majorBidi" w:cstheme="majorBidi"/>
          <w:b/>
          <w:bCs/>
          <w:i/>
          <w:iCs/>
        </w:rPr>
        <w:t xml:space="preserve">al. </w:t>
      </w:r>
      <w:r w:rsidRPr="00C35CC4">
        <w:rPr>
          <w:rFonts w:asciiTheme="majorBidi" w:hAnsiTheme="majorBidi" w:cstheme="majorBidi"/>
          <w:b/>
          <w:bCs/>
        </w:rPr>
        <w:t xml:space="preserve">2011; Sivropoulou et </w:t>
      </w:r>
      <w:r w:rsidRPr="00C35CC4">
        <w:rPr>
          <w:rFonts w:asciiTheme="majorBidi" w:hAnsiTheme="majorBidi" w:cstheme="majorBidi"/>
          <w:b/>
          <w:bCs/>
          <w:i/>
          <w:iCs/>
        </w:rPr>
        <w:t xml:space="preserve">al. </w:t>
      </w:r>
      <w:r w:rsidRPr="00C35CC4">
        <w:rPr>
          <w:rFonts w:asciiTheme="majorBidi" w:hAnsiTheme="majorBidi" w:cstheme="majorBidi"/>
          <w:b/>
          <w:bCs/>
        </w:rPr>
        <w:t xml:space="preserve">1996 ; Muller et </w:t>
      </w:r>
      <w:r w:rsidRPr="00C35CC4">
        <w:rPr>
          <w:rFonts w:asciiTheme="majorBidi" w:hAnsiTheme="majorBidi" w:cstheme="majorBidi"/>
          <w:b/>
          <w:bCs/>
          <w:i/>
          <w:iCs/>
        </w:rPr>
        <w:t xml:space="preserve">al. </w:t>
      </w:r>
      <w:r w:rsidRPr="00C35CC4">
        <w:rPr>
          <w:rFonts w:asciiTheme="majorBidi" w:hAnsiTheme="majorBidi" w:cstheme="majorBidi"/>
          <w:b/>
          <w:bCs/>
        </w:rPr>
        <w:t xml:space="preserve">1995 ; Biondi et </w:t>
      </w:r>
      <w:r w:rsidRPr="00C35CC4">
        <w:rPr>
          <w:rFonts w:asciiTheme="majorBidi" w:hAnsiTheme="majorBidi" w:cstheme="majorBidi"/>
          <w:b/>
          <w:bCs/>
          <w:i/>
          <w:iCs/>
        </w:rPr>
        <w:t>al</w:t>
      </w:r>
      <w:r w:rsidRPr="00C35CC4">
        <w:rPr>
          <w:rFonts w:asciiTheme="majorBidi" w:hAnsiTheme="majorBidi" w:cstheme="majorBidi"/>
          <w:b/>
          <w:bCs/>
        </w:rPr>
        <w:t xml:space="preserve">. 1993 ; Aureli et </w:t>
      </w:r>
      <w:r w:rsidRPr="00C35CC4">
        <w:rPr>
          <w:rFonts w:asciiTheme="majorBidi" w:hAnsiTheme="majorBidi" w:cstheme="majorBidi"/>
          <w:b/>
          <w:bCs/>
          <w:i/>
          <w:iCs/>
        </w:rPr>
        <w:t xml:space="preserve">al. </w:t>
      </w:r>
      <w:r w:rsidRPr="00C35CC4">
        <w:rPr>
          <w:rFonts w:asciiTheme="majorBidi" w:hAnsiTheme="majorBidi" w:cstheme="majorBidi"/>
          <w:b/>
          <w:bCs/>
        </w:rPr>
        <w:t>1992),</w:t>
      </w:r>
      <w:r w:rsidRPr="00AD31C0">
        <w:rPr>
          <w:rFonts w:asciiTheme="majorBidi" w:hAnsiTheme="majorBidi" w:cstheme="majorBidi"/>
        </w:rPr>
        <w:t xml:space="preserve"> cytotoxique </w:t>
      </w:r>
      <w:r w:rsidRPr="00C35CC4">
        <w:rPr>
          <w:rFonts w:asciiTheme="majorBidi" w:hAnsiTheme="majorBidi" w:cstheme="majorBidi"/>
          <w:b/>
          <w:bCs/>
        </w:rPr>
        <w:t xml:space="preserve">(El Babili et </w:t>
      </w:r>
      <w:r w:rsidRPr="00C35CC4">
        <w:rPr>
          <w:rFonts w:asciiTheme="majorBidi" w:hAnsiTheme="majorBidi" w:cstheme="majorBidi"/>
          <w:b/>
          <w:bCs/>
          <w:i/>
          <w:iCs/>
        </w:rPr>
        <w:t xml:space="preserve">al. </w:t>
      </w:r>
      <w:r w:rsidRPr="00C35CC4">
        <w:rPr>
          <w:rFonts w:asciiTheme="majorBidi" w:hAnsiTheme="majorBidi" w:cstheme="majorBidi"/>
          <w:b/>
          <w:bCs/>
        </w:rPr>
        <w:t xml:space="preserve">2011 ; Sivropoulou et </w:t>
      </w:r>
      <w:r w:rsidRPr="00C35CC4">
        <w:rPr>
          <w:rFonts w:asciiTheme="majorBidi" w:hAnsiTheme="majorBidi" w:cstheme="majorBidi"/>
          <w:b/>
          <w:bCs/>
          <w:i/>
          <w:iCs/>
        </w:rPr>
        <w:t>al</w:t>
      </w:r>
      <w:r w:rsidRPr="00C35CC4">
        <w:rPr>
          <w:rFonts w:asciiTheme="majorBidi" w:hAnsiTheme="majorBidi" w:cstheme="majorBidi"/>
          <w:b/>
          <w:bCs/>
        </w:rPr>
        <w:t xml:space="preserve">. 1996), </w:t>
      </w:r>
      <w:r w:rsidRPr="00AD31C0">
        <w:rPr>
          <w:rFonts w:asciiTheme="majorBidi" w:hAnsiTheme="majorBidi" w:cstheme="majorBidi"/>
        </w:rPr>
        <w:t xml:space="preserve">insecticide </w:t>
      </w:r>
      <w:r w:rsidRPr="00C35CC4">
        <w:rPr>
          <w:rFonts w:asciiTheme="majorBidi" w:hAnsiTheme="majorBidi" w:cstheme="majorBidi"/>
          <w:b/>
          <w:bCs/>
        </w:rPr>
        <w:t xml:space="preserve">(Traboulsi et </w:t>
      </w:r>
      <w:r w:rsidRPr="00C35CC4">
        <w:rPr>
          <w:rFonts w:asciiTheme="majorBidi" w:hAnsiTheme="majorBidi" w:cstheme="majorBidi"/>
          <w:b/>
          <w:bCs/>
          <w:i/>
          <w:iCs/>
        </w:rPr>
        <w:t>al</w:t>
      </w:r>
      <w:r w:rsidRPr="00C35CC4">
        <w:rPr>
          <w:rFonts w:asciiTheme="majorBidi" w:hAnsiTheme="majorBidi" w:cstheme="majorBidi"/>
          <w:b/>
          <w:bCs/>
        </w:rPr>
        <w:t>. 2002),</w:t>
      </w:r>
      <w:r w:rsidRPr="00AD31C0">
        <w:rPr>
          <w:rFonts w:asciiTheme="majorBidi" w:hAnsiTheme="majorBidi" w:cstheme="majorBidi"/>
        </w:rPr>
        <w:t xml:space="preserve"> nématicide </w:t>
      </w:r>
      <w:r w:rsidRPr="00C35CC4">
        <w:rPr>
          <w:rFonts w:asciiTheme="majorBidi" w:hAnsiTheme="majorBidi" w:cstheme="majorBidi"/>
          <w:b/>
          <w:bCs/>
        </w:rPr>
        <w:t xml:space="preserve">(Oka et </w:t>
      </w:r>
      <w:r w:rsidRPr="00C35CC4">
        <w:rPr>
          <w:rFonts w:asciiTheme="majorBidi" w:hAnsiTheme="majorBidi" w:cstheme="majorBidi"/>
          <w:b/>
          <w:bCs/>
          <w:i/>
          <w:iCs/>
        </w:rPr>
        <w:t>al</w:t>
      </w:r>
      <w:r w:rsidRPr="00C35CC4">
        <w:rPr>
          <w:rFonts w:asciiTheme="majorBidi" w:hAnsiTheme="majorBidi" w:cstheme="majorBidi"/>
          <w:b/>
          <w:bCs/>
        </w:rPr>
        <w:t>. 2000),</w:t>
      </w:r>
      <w:r w:rsidRPr="00AD31C0">
        <w:rPr>
          <w:rFonts w:asciiTheme="majorBidi" w:hAnsiTheme="majorBidi" w:cstheme="majorBidi"/>
        </w:rPr>
        <w:t xml:space="preserve"> antioxydant </w:t>
      </w:r>
      <w:r w:rsidRPr="00C35CC4">
        <w:rPr>
          <w:rFonts w:asciiTheme="majorBidi" w:hAnsiTheme="majorBidi" w:cstheme="majorBidi"/>
          <w:b/>
          <w:bCs/>
        </w:rPr>
        <w:t xml:space="preserve">(El Babili et </w:t>
      </w:r>
      <w:r w:rsidRPr="00C35CC4">
        <w:rPr>
          <w:rFonts w:asciiTheme="majorBidi" w:hAnsiTheme="majorBidi" w:cstheme="majorBidi"/>
          <w:b/>
          <w:bCs/>
          <w:i/>
          <w:iCs/>
        </w:rPr>
        <w:t xml:space="preserve">al. </w:t>
      </w:r>
      <w:r w:rsidRPr="00C35CC4">
        <w:rPr>
          <w:rFonts w:asciiTheme="majorBidi" w:hAnsiTheme="majorBidi" w:cstheme="majorBidi"/>
          <w:b/>
          <w:bCs/>
        </w:rPr>
        <w:t xml:space="preserve">2011 ; Lagouri et </w:t>
      </w:r>
      <w:r w:rsidRPr="00C35CC4">
        <w:rPr>
          <w:rFonts w:asciiTheme="majorBidi" w:hAnsiTheme="majorBidi" w:cstheme="majorBidi"/>
          <w:b/>
          <w:bCs/>
          <w:i/>
          <w:iCs/>
        </w:rPr>
        <w:t xml:space="preserve">al. </w:t>
      </w:r>
      <w:r w:rsidRPr="00C35CC4">
        <w:rPr>
          <w:rFonts w:asciiTheme="majorBidi" w:hAnsiTheme="majorBidi" w:cstheme="majorBidi"/>
          <w:b/>
          <w:bCs/>
        </w:rPr>
        <w:t xml:space="preserve">1993; Nakiboglu et </w:t>
      </w:r>
      <w:r w:rsidRPr="00C35CC4">
        <w:rPr>
          <w:rFonts w:asciiTheme="majorBidi" w:hAnsiTheme="majorBidi" w:cstheme="majorBidi"/>
          <w:b/>
          <w:bCs/>
          <w:i/>
          <w:iCs/>
        </w:rPr>
        <w:t xml:space="preserve">al. </w:t>
      </w:r>
      <w:r w:rsidRPr="00C35CC4">
        <w:rPr>
          <w:rFonts w:asciiTheme="majorBidi" w:hAnsiTheme="majorBidi" w:cstheme="majorBidi"/>
          <w:b/>
          <w:bCs/>
        </w:rPr>
        <w:t xml:space="preserve">2007; Ozkan et </w:t>
      </w:r>
      <w:r w:rsidRPr="00C35CC4">
        <w:rPr>
          <w:rFonts w:asciiTheme="majorBidi" w:hAnsiTheme="majorBidi" w:cstheme="majorBidi"/>
          <w:b/>
          <w:bCs/>
          <w:i/>
          <w:iCs/>
        </w:rPr>
        <w:t xml:space="preserve">al. </w:t>
      </w:r>
      <w:r w:rsidRPr="00C35CC4">
        <w:rPr>
          <w:rFonts w:asciiTheme="majorBidi" w:hAnsiTheme="majorBidi" w:cstheme="majorBidi"/>
          <w:b/>
          <w:bCs/>
        </w:rPr>
        <w:t xml:space="preserve">2007; Gortzi et </w:t>
      </w:r>
      <w:r w:rsidRPr="00C35CC4">
        <w:rPr>
          <w:rFonts w:asciiTheme="majorBidi" w:hAnsiTheme="majorBidi" w:cstheme="majorBidi"/>
          <w:b/>
          <w:bCs/>
          <w:i/>
          <w:iCs/>
        </w:rPr>
        <w:t xml:space="preserve">al. </w:t>
      </w:r>
      <w:r w:rsidRPr="00C35CC4">
        <w:rPr>
          <w:rFonts w:asciiTheme="majorBidi" w:hAnsiTheme="majorBidi" w:cstheme="majorBidi"/>
          <w:b/>
          <w:bCs/>
        </w:rPr>
        <w:t xml:space="preserve">2007 ; Tepe et </w:t>
      </w:r>
      <w:r w:rsidRPr="00C35CC4">
        <w:rPr>
          <w:rFonts w:asciiTheme="majorBidi" w:hAnsiTheme="majorBidi" w:cstheme="majorBidi"/>
          <w:b/>
          <w:bCs/>
          <w:i/>
          <w:iCs/>
        </w:rPr>
        <w:t xml:space="preserve">al. </w:t>
      </w:r>
      <w:r w:rsidRPr="00C35CC4">
        <w:rPr>
          <w:rFonts w:asciiTheme="majorBidi" w:hAnsiTheme="majorBidi" w:cstheme="majorBidi"/>
          <w:b/>
          <w:bCs/>
        </w:rPr>
        <w:t xml:space="preserve">2004; Gouladis et </w:t>
      </w:r>
      <w:r w:rsidRPr="00C35CC4">
        <w:rPr>
          <w:rFonts w:asciiTheme="majorBidi" w:hAnsiTheme="majorBidi" w:cstheme="majorBidi"/>
          <w:b/>
          <w:bCs/>
          <w:i/>
          <w:iCs/>
        </w:rPr>
        <w:t xml:space="preserve">al. </w:t>
      </w:r>
      <w:r w:rsidRPr="00C35CC4">
        <w:rPr>
          <w:rFonts w:asciiTheme="majorBidi" w:hAnsiTheme="majorBidi" w:cstheme="majorBidi"/>
          <w:b/>
          <w:bCs/>
        </w:rPr>
        <w:t>2003),</w:t>
      </w:r>
      <w:r w:rsidRPr="00AD31C0">
        <w:rPr>
          <w:rFonts w:asciiTheme="majorBidi" w:hAnsiTheme="majorBidi" w:cstheme="majorBidi"/>
        </w:rPr>
        <w:t xml:space="preserve"> hypoglycémiant </w:t>
      </w:r>
      <w:r w:rsidRPr="00C35CC4">
        <w:rPr>
          <w:rFonts w:asciiTheme="majorBidi" w:hAnsiTheme="majorBidi" w:cstheme="majorBidi"/>
          <w:b/>
          <w:bCs/>
        </w:rPr>
        <w:t xml:space="preserve">(Lemhadri et </w:t>
      </w:r>
      <w:r w:rsidRPr="00C35CC4">
        <w:rPr>
          <w:rFonts w:asciiTheme="majorBidi" w:hAnsiTheme="majorBidi" w:cstheme="majorBidi"/>
          <w:b/>
          <w:bCs/>
          <w:i/>
          <w:iCs/>
        </w:rPr>
        <w:t xml:space="preserve">al. </w:t>
      </w:r>
      <w:r w:rsidRPr="00C35CC4">
        <w:rPr>
          <w:rFonts w:asciiTheme="majorBidi" w:hAnsiTheme="majorBidi" w:cstheme="majorBidi"/>
          <w:b/>
          <w:bCs/>
        </w:rPr>
        <w:t>2004)</w:t>
      </w:r>
      <w:r w:rsidRPr="00AD31C0">
        <w:rPr>
          <w:rFonts w:asciiTheme="majorBidi" w:hAnsiTheme="majorBidi" w:cstheme="majorBidi"/>
        </w:rPr>
        <w:t xml:space="preserve"> et antithrombine </w:t>
      </w:r>
      <w:r w:rsidRPr="00C35CC4">
        <w:rPr>
          <w:rFonts w:asciiTheme="majorBidi" w:hAnsiTheme="majorBidi" w:cstheme="majorBidi"/>
          <w:b/>
          <w:bCs/>
        </w:rPr>
        <w:t xml:space="preserve">(Goun et </w:t>
      </w:r>
      <w:r w:rsidRPr="00C35CC4">
        <w:rPr>
          <w:rFonts w:asciiTheme="majorBidi" w:hAnsiTheme="majorBidi" w:cstheme="majorBidi"/>
          <w:b/>
          <w:bCs/>
          <w:i/>
          <w:iCs/>
        </w:rPr>
        <w:t xml:space="preserve">al. </w:t>
      </w:r>
      <w:r w:rsidRPr="00C35CC4">
        <w:rPr>
          <w:rFonts w:asciiTheme="majorBidi" w:hAnsiTheme="majorBidi" w:cstheme="majorBidi"/>
          <w:b/>
          <w:bCs/>
        </w:rPr>
        <w:t xml:space="preserve">2002). </w:t>
      </w:r>
    </w:p>
    <w:p w:rsidR="00F52001" w:rsidRPr="00AD31C0" w:rsidRDefault="00F52001" w:rsidP="009B253E">
      <w:pPr>
        <w:autoSpaceDE w:val="0"/>
        <w:autoSpaceDN w:val="0"/>
        <w:adjustRightInd w:val="0"/>
        <w:spacing w:after="0" w:line="360" w:lineRule="auto"/>
        <w:jc w:val="both"/>
        <w:rPr>
          <w:rFonts w:asciiTheme="majorBidi" w:hAnsiTheme="majorBidi" w:cstheme="majorBidi"/>
          <w:color w:val="000000"/>
          <w:sz w:val="24"/>
          <w:szCs w:val="24"/>
        </w:rPr>
      </w:pPr>
      <w:r w:rsidRPr="00AD31C0">
        <w:rPr>
          <w:rFonts w:asciiTheme="majorBidi" w:hAnsiTheme="majorBidi" w:cstheme="majorBidi"/>
          <w:color w:val="000000"/>
          <w:sz w:val="24"/>
          <w:szCs w:val="24"/>
        </w:rPr>
        <w:t xml:space="preserve">      Depuis quelques années, l’incorporation d’huiles essentielles d’origan riches en carvacrol dans les additifs alimentaires pour animaux, suscite un grand intérêt </w:t>
      </w:r>
      <w:r w:rsidRPr="00C35CC4">
        <w:rPr>
          <w:rFonts w:asciiTheme="majorBidi" w:hAnsiTheme="majorBidi" w:cstheme="majorBidi"/>
          <w:b/>
          <w:bCs/>
          <w:color w:val="000000"/>
          <w:sz w:val="24"/>
          <w:szCs w:val="24"/>
        </w:rPr>
        <w:t>(Mheen 2006).</w:t>
      </w:r>
      <w:r w:rsidRPr="00AD31C0">
        <w:rPr>
          <w:rFonts w:asciiTheme="majorBidi" w:hAnsiTheme="majorBidi" w:cstheme="majorBidi"/>
          <w:color w:val="000000"/>
          <w:sz w:val="24"/>
          <w:szCs w:val="24"/>
        </w:rPr>
        <w:t xml:space="preserve"> Leurs propriétés permettent d’inhiber des bactéries indésirables </w:t>
      </w:r>
      <w:r w:rsidRPr="00AD31C0">
        <w:rPr>
          <w:rFonts w:asciiTheme="majorBidi" w:hAnsiTheme="majorBidi" w:cstheme="majorBidi"/>
          <w:i/>
          <w:iCs/>
          <w:color w:val="000000"/>
          <w:sz w:val="24"/>
          <w:szCs w:val="24"/>
        </w:rPr>
        <w:t>(Salmonella, Clostridium,</w:t>
      </w:r>
      <w:r w:rsidRPr="00AD31C0">
        <w:rPr>
          <w:rFonts w:asciiTheme="majorBidi" w:hAnsiTheme="majorBidi" w:cstheme="majorBidi"/>
          <w:color w:val="000000"/>
          <w:sz w:val="24"/>
          <w:szCs w:val="24"/>
        </w:rPr>
        <w:t xml:space="preserve"> etc.) dans le conduit gastro-intestinal et de réduire le risque de diarrhée, améliorant ainsi significativement la santé et la croissance des animaux </w:t>
      </w:r>
      <w:r w:rsidRPr="00C35CC4">
        <w:rPr>
          <w:rFonts w:asciiTheme="majorBidi" w:hAnsiTheme="majorBidi" w:cstheme="majorBidi"/>
          <w:b/>
          <w:bCs/>
          <w:color w:val="000000"/>
          <w:sz w:val="24"/>
          <w:szCs w:val="24"/>
        </w:rPr>
        <w:t>(Gunter et Bossow 1998).</w:t>
      </w:r>
      <w:r w:rsidRPr="00AD31C0">
        <w:rPr>
          <w:rFonts w:asciiTheme="majorBidi" w:hAnsiTheme="majorBidi" w:cstheme="majorBidi"/>
          <w:color w:val="000000"/>
          <w:sz w:val="24"/>
          <w:szCs w:val="24"/>
        </w:rPr>
        <w:t xml:space="preserve"> </w:t>
      </w:r>
    </w:p>
    <w:p w:rsidR="00F52001" w:rsidRPr="00C35CC4" w:rsidRDefault="00F52001" w:rsidP="009B253E">
      <w:pPr>
        <w:autoSpaceDE w:val="0"/>
        <w:autoSpaceDN w:val="0"/>
        <w:adjustRightInd w:val="0"/>
        <w:spacing w:after="0" w:line="360" w:lineRule="auto"/>
        <w:jc w:val="both"/>
        <w:rPr>
          <w:rFonts w:asciiTheme="majorBidi" w:eastAsiaTheme="minorHAnsi" w:hAnsiTheme="majorBidi" w:cstheme="majorBidi"/>
          <w:b/>
          <w:bCs/>
          <w:color w:val="000000"/>
          <w:sz w:val="24"/>
          <w:szCs w:val="24"/>
          <w:lang w:eastAsia="en-US"/>
        </w:rPr>
      </w:pPr>
      <w:r w:rsidRPr="00AD31C0">
        <w:rPr>
          <w:rFonts w:asciiTheme="majorBidi" w:eastAsiaTheme="minorHAnsi" w:hAnsiTheme="majorBidi" w:cstheme="majorBidi"/>
          <w:color w:val="000000"/>
          <w:sz w:val="24"/>
          <w:szCs w:val="24"/>
          <w:lang w:eastAsia="en-US"/>
        </w:rPr>
        <w:t xml:space="preserve">Ntaires, médicinaux ou cosmétiques, dont 50% est utilisée en industrie pharmaceutique </w:t>
      </w:r>
      <w:r w:rsidRPr="00C35CC4">
        <w:rPr>
          <w:rFonts w:asciiTheme="majorBidi" w:eastAsiaTheme="minorHAnsi" w:hAnsiTheme="majorBidi" w:cstheme="majorBidi"/>
          <w:b/>
          <w:bCs/>
          <w:i/>
          <w:iCs/>
          <w:color w:val="000000"/>
          <w:sz w:val="24"/>
          <w:szCs w:val="24"/>
          <w:lang w:eastAsia="en-US"/>
        </w:rPr>
        <w:t xml:space="preserve">(L. Bermness, Larousse, 2005). </w:t>
      </w:r>
    </w:p>
    <w:p w:rsidR="00D90B36" w:rsidRPr="00C35CC4" w:rsidRDefault="00F52001" w:rsidP="000F02EE">
      <w:pPr>
        <w:autoSpaceDE w:val="0"/>
        <w:autoSpaceDN w:val="0"/>
        <w:adjustRightInd w:val="0"/>
        <w:spacing w:after="0" w:line="360" w:lineRule="auto"/>
        <w:jc w:val="both"/>
        <w:rPr>
          <w:rFonts w:asciiTheme="majorBidi" w:eastAsiaTheme="minorHAnsi" w:hAnsiTheme="majorBidi" w:cstheme="majorBidi"/>
          <w:b/>
          <w:bCs/>
          <w:i/>
          <w:iCs/>
          <w:color w:val="000000"/>
          <w:sz w:val="24"/>
          <w:szCs w:val="24"/>
          <w:lang w:eastAsia="en-US"/>
        </w:rPr>
      </w:pPr>
      <w:r w:rsidRPr="00AD31C0">
        <w:rPr>
          <w:rFonts w:asciiTheme="majorBidi" w:eastAsiaTheme="minorHAnsi" w:hAnsiTheme="majorBidi" w:cstheme="majorBidi"/>
          <w:color w:val="000000"/>
          <w:sz w:val="24"/>
          <w:szCs w:val="24"/>
          <w:lang w:eastAsia="en-US"/>
        </w:rPr>
        <w:lastRenderedPageBreak/>
        <w:t xml:space="preserve">Le criblage des plantes utilisées dans la médecine traditionnelle marocaine présente une base de la pharmacopée botanique. D’ailleurs le Maroc dispose, sur les 7000 espèces et sous-espèces existantes, 537 sont endémiques du pays et 1625 rares ou menacées </w:t>
      </w:r>
      <w:r w:rsidRPr="00C35CC4">
        <w:rPr>
          <w:rFonts w:asciiTheme="majorBidi" w:eastAsiaTheme="minorHAnsi" w:hAnsiTheme="majorBidi" w:cstheme="majorBidi"/>
          <w:b/>
          <w:bCs/>
          <w:i/>
          <w:iCs/>
          <w:color w:val="000000"/>
          <w:sz w:val="24"/>
          <w:szCs w:val="24"/>
          <w:lang w:eastAsia="en-US"/>
        </w:rPr>
        <w:t xml:space="preserve">(H. Bhar et A. Balouk, 2011). </w:t>
      </w:r>
    </w:p>
    <w:p w:rsidR="00F52001" w:rsidRPr="0033651D" w:rsidRDefault="000F02EE" w:rsidP="009B253E">
      <w:pPr>
        <w:autoSpaceDE w:val="0"/>
        <w:autoSpaceDN w:val="0"/>
        <w:adjustRightInd w:val="0"/>
        <w:spacing w:after="0" w:line="360" w:lineRule="auto"/>
        <w:jc w:val="both"/>
        <w:rPr>
          <w:rFonts w:asciiTheme="majorBidi" w:hAnsiTheme="majorBidi" w:cstheme="majorBidi"/>
          <w:b/>
          <w:bCs/>
          <w:color w:val="000000"/>
          <w:sz w:val="24"/>
          <w:szCs w:val="24"/>
        </w:rPr>
      </w:pPr>
      <w:r>
        <w:rPr>
          <w:rFonts w:ascii="Times New Roman" w:hAnsi="Times New Roman" w:cs="Times New Roman"/>
          <w:b/>
          <w:bCs/>
          <w:sz w:val="24"/>
          <w:szCs w:val="24"/>
        </w:rPr>
        <w:t>1</w:t>
      </w:r>
      <w:r w:rsidR="00DA4EF5">
        <w:rPr>
          <w:rFonts w:ascii="Times New Roman" w:hAnsi="Times New Roman" w:cs="Times New Roman"/>
          <w:b/>
          <w:bCs/>
          <w:sz w:val="24"/>
          <w:szCs w:val="24"/>
        </w:rPr>
        <w:t>.10</w:t>
      </w:r>
      <w:r w:rsidR="00F52001">
        <w:rPr>
          <w:rFonts w:ascii="Times New Roman" w:hAnsi="Times New Roman" w:cs="Times New Roman"/>
          <w:b/>
          <w:bCs/>
          <w:sz w:val="24"/>
          <w:szCs w:val="24"/>
        </w:rPr>
        <w:t xml:space="preserve">. </w:t>
      </w:r>
      <w:r w:rsidR="00F52001" w:rsidRPr="003A2DE3">
        <w:rPr>
          <w:rFonts w:ascii="Times New Roman" w:hAnsi="Times New Roman" w:cs="Times New Roman"/>
          <w:b/>
          <w:bCs/>
          <w:sz w:val="24"/>
          <w:szCs w:val="24"/>
        </w:rPr>
        <w:t>Présentation de la famille des Lamiacées</w:t>
      </w:r>
    </w:p>
    <w:p w:rsidR="00F52001" w:rsidRDefault="00F52001" w:rsidP="009B253E">
      <w:pPr>
        <w:spacing w:line="360" w:lineRule="auto"/>
        <w:ind w:firstLine="709"/>
        <w:jc w:val="both"/>
        <w:rPr>
          <w:rFonts w:ascii="Times New Roman" w:hAnsi="Times New Roman" w:cs="Times New Roman"/>
          <w:sz w:val="24"/>
          <w:szCs w:val="24"/>
        </w:rPr>
      </w:pPr>
      <w:r w:rsidRPr="003A2DE3">
        <w:rPr>
          <w:rFonts w:ascii="Times New Roman" w:hAnsi="Times New Roman" w:cs="Times New Roman"/>
          <w:sz w:val="24"/>
          <w:szCs w:val="24"/>
        </w:rPr>
        <w:t xml:space="preserve">La famille des Lamiacées est l’une des plus répandues dans le règne végétal. C’est  une famille de grande importance aussi bien pour  son utilisation dans l’industrie alimentaire et en parfumerie qu’en thérapeutique. Elle est l’une des familles les plus utilisées comme source mondiale d’épices et d’extraits à fort pouvoir antibactérien, antifongiques, anti-inflammatoire et antioxydant </w:t>
      </w:r>
      <w:r w:rsidRPr="00C35CC4">
        <w:rPr>
          <w:rFonts w:ascii="Times New Roman" w:hAnsi="Times New Roman" w:cs="Times New Roman"/>
          <w:b/>
          <w:bCs/>
          <w:sz w:val="24"/>
          <w:szCs w:val="24"/>
        </w:rPr>
        <w:t>(Gherman, 2000 ; Bouhdid, 2006 ; Hilan, 2006).</w:t>
      </w:r>
      <w:r w:rsidRPr="003A2DE3">
        <w:rPr>
          <w:rFonts w:ascii="Times New Roman" w:hAnsi="Times New Roman" w:cs="Times New Roman"/>
          <w:sz w:val="24"/>
          <w:szCs w:val="24"/>
        </w:rPr>
        <w:t xml:space="preserve"> Il est bien connu que les huiles essentielles extraites des plantes de cette famille possèdent des propriétés pharmacologiques tant sur le plan humain qu’industriel. De nombreuses propriétés leurs sont conférées : anti-infectieuses, antispasmodiques, antalgiques, toniques, digestives, cicatrisantes…les huiles essentielles  par  la diversité des constituants qui les composent, sont des substances très actives </w:t>
      </w:r>
      <w:r w:rsidRPr="00C35CC4">
        <w:rPr>
          <w:rFonts w:ascii="Times New Roman" w:hAnsi="Times New Roman" w:cs="Times New Roman"/>
          <w:b/>
          <w:bCs/>
          <w:sz w:val="24"/>
          <w:szCs w:val="24"/>
        </w:rPr>
        <w:t>(Bakkali, 2008;Hilan, 2006).</w:t>
      </w:r>
    </w:p>
    <w:p w:rsidR="00F52001" w:rsidRDefault="00F52001" w:rsidP="009B253E">
      <w:pPr>
        <w:spacing w:line="360" w:lineRule="auto"/>
        <w:ind w:firstLine="709"/>
        <w:jc w:val="both"/>
        <w:rPr>
          <w:rFonts w:ascii="Times New Roman" w:hAnsi="Times New Roman" w:cs="Times New Roman"/>
          <w:sz w:val="24"/>
          <w:szCs w:val="24"/>
        </w:rPr>
      </w:pPr>
      <w:r w:rsidRPr="003A2DE3">
        <w:rPr>
          <w:rFonts w:ascii="Times New Roman" w:hAnsi="Times New Roman" w:cs="Times New Roman"/>
          <w:sz w:val="24"/>
          <w:szCs w:val="24"/>
        </w:rPr>
        <w:t xml:space="preserve">Cette famille comprend prés de 6700 espèces regroupées dans environ 250 genres </w:t>
      </w:r>
      <w:r w:rsidRPr="00C35CC4">
        <w:rPr>
          <w:rFonts w:ascii="Times New Roman" w:hAnsi="Times New Roman" w:cs="Times New Roman"/>
          <w:b/>
          <w:bCs/>
          <w:sz w:val="24"/>
          <w:szCs w:val="24"/>
        </w:rPr>
        <w:t xml:space="preserve">(Miller et </w:t>
      </w:r>
      <w:r w:rsidRPr="00C35CC4">
        <w:rPr>
          <w:rFonts w:ascii="Times New Roman" w:hAnsi="Times New Roman" w:cs="Times New Roman"/>
          <w:b/>
          <w:bCs/>
          <w:i/>
          <w:iCs/>
          <w:sz w:val="24"/>
          <w:szCs w:val="24"/>
        </w:rPr>
        <w:t>al</w:t>
      </w:r>
      <w:r w:rsidRPr="00C35CC4">
        <w:rPr>
          <w:rFonts w:ascii="Times New Roman" w:hAnsi="Times New Roman" w:cs="Times New Roman"/>
          <w:b/>
          <w:bCs/>
          <w:sz w:val="24"/>
          <w:szCs w:val="24"/>
        </w:rPr>
        <w:t>.2006).</w:t>
      </w:r>
      <w:r w:rsidRPr="003A2DE3">
        <w:rPr>
          <w:rFonts w:ascii="Times New Roman" w:hAnsi="Times New Roman" w:cs="Times New Roman"/>
          <w:sz w:val="24"/>
          <w:szCs w:val="24"/>
        </w:rPr>
        <w:t xml:space="preserve"> La région méditerranéenne a été le centre principal pour la domestication et la culture de </w:t>
      </w:r>
      <w:r w:rsidRPr="003A2DE3">
        <w:rPr>
          <w:rFonts w:ascii="Times New Roman" w:hAnsi="Times New Roman" w:cs="Times New Roman"/>
          <w:i/>
          <w:iCs/>
          <w:sz w:val="24"/>
          <w:szCs w:val="24"/>
        </w:rPr>
        <w:t>Labiatea</w:t>
      </w:r>
      <w:r w:rsidRPr="003A2DE3">
        <w:rPr>
          <w:rFonts w:ascii="Times New Roman" w:hAnsi="Times New Roman" w:cs="Times New Roman"/>
          <w:sz w:val="24"/>
          <w:szCs w:val="24"/>
        </w:rPr>
        <w:t xml:space="preserve">, </w:t>
      </w:r>
      <w:r w:rsidRPr="003A2DE3">
        <w:rPr>
          <w:rFonts w:ascii="Times New Roman" w:hAnsi="Times New Roman" w:cs="Times New Roman"/>
          <w:i/>
          <w:iCs/>
          <w:sz w:val="24"/>
          <w:szCs w:val="24"/>
        </w:rPr>
        <w:t xml:space="preserve">Lamiaceae, </w:t>
      </w:r>
      <w:r w:rsidRPr="003A2DE3">
        <w:rPr>
          <w:rFonts w:ascii="Times New Roman" w:hAnsi="Times New Roman" w:cs="Times New Roman"/>
          <w:sz w:val="24"/>
          <w:szCs w:val="24"/>
        </w:rPr>
        <w:t xml:space="preserve">caractérisée par des plantes productrices d’huiles essentielles </w:t>
      </w:r>
      <w:r w:rsidRPr="00C35CC4">
        <w:rPr>
          <w:rFonts w:ascii="Times New Roman" w:hAnsi="Times New Roman" w:cs="Times New Roman"/>
          <w:b/>
          <w:bCs/>
          <w:sz w:val="24"/>
          <w:szCs w:val="24"/>
        </w:rPr>
        <w:t xml:space="preserve">(Naghibi et </w:t>
      </w:r>
      <w:r w:rsidRPr="00C35CC4">
        <w:rPr>
          <w:rFonts w:ascii="Times New Roman" w:hAnsi="Times New Roman" w:cs="Times New Roman"/>
          <w:b/>
          <w:bCs/>
          <w:i/>
          <w:iCs/>
          <w:sz w:val="24"/>
          <w:szCs w:val="24"/>
        </w:rPr>
        <w:t>al</w:t>
      </w:r>
      <w:r w:rsidRPr="00C35CC4">
        <w:rPr>
          <w:rFonts w:ascii="Times New Roman" w:hAnsi="Times New Roman" w:cs="Times New Roman"/>
          <w:b/>
          <w:bCs/>
          <w:sz w:val="24"/>
          <w:szCs w:val="24"/>
        </w:rPr>
        <w:t>.2005).</w:t>
      </w:r>
      <w:r w:rsidRPr="003A2DE3">
        <w:rPr>
          <w:rFonts w:ascii="Times New Roman" w:hAnsi="Times New Roman" w:cs="Times New Roman"/>
          <w:sz w:val="24"/>
          <w:szCs w:val="24"/>
        </w:rPr>
        <w:t xml:space="preserve"> Les genres les plus cités dans la littérature sont : </w:t>
      </w:r>
      <w:r w:rsidRPr="003A2DE3">
        <w:rPr>
          <w:rFonts w:ascii="Times New Roman" w:hAnsi="Times New Roman" w:cs="Times New Roman"/>
          <w:i/>
          <w:iCs/>
          <w:sz w:val="24"/>
          <w:szCs w:val="24"/>
        </w:rPr>
        <w:t>Salviaofficinalis, Menthaspicata, Origanumvulgare, Rosmarinum basilicum, Thymus vulgaris</w:t>
      </w:r>
      <w:r w:rsidRPr="003A2DE3">
        <w:rPr>
          <w:rFonts w:ascii="Times New Roman" w:hAnsi="Times New Roman" w:cs="Times New Roman"/>
          <w:sz w:val="24"/>
          <w:szCs w:val="24"/>
        </w:rPr>
        <w:t xml:space="preserve"> </w:t>
      </w:r>
      <w:r w:rsidRPr="00C35CC4">
        <w:rPr>
          <w:rFonts w:ascii="Times New Roman" w:hAnsi="Times New Roman" w:cs="Times New Roman"/>
          <w:b/>
          <w:bCs/>
          <w:sz w:val="24"/>
          <w:szCs w:val="24"/>
        </w:rPr>
        <w:t xml:space="preserve">(Lee et </w:t>
      </w:r>
      <w:r w:rsidRPr="00C35CC4">
        <w:rPr>
          <w:rFonts w:ascii="Times New Roman" w:hAnsi="Times New Roman" w:cs="Times New Roman"/>
          <w:b/>
          <w:bCs/>
          <w:i/>
          <w:iCs/>
          <w:sz w:val="24"/>
          <w:szCs w:val="24"/>
        </w:rPr>
        <w:t>al</w:t>
      </w:r>
      <w:r w:rsidRPr="00C35CC4">
        <w:rPr>
          <w:rFonts w:ascii="Times New Roman" w:hAnsi="Times New Roman" w:cs="Times New Roman"/>
          <w:b/>
          <w:bCs/>
          <w:sz w:val="24"/>
          <w:szCs w:val="24"/>
        </w:rPr>
        <w:t>, 2005)</w:t>
      </w:r>
    </w:p>
    <w:p w:rsidR="00F52001" w:rsidRPr="00095B31" w:rsidRDefault="000F02EE" w:rsidP="009B253E">
      <w:pPr>
        <w:spacing w:line="360" w:lineRule="auto"/>
        <w:ind w:firstLine="709"/>
        <w:jc w:val="both"/>
        <w:rPr>
          <w:rFonts w:ascii="Times New Roman" w:hAnsi="Times New Roman" w:cs="Times New Roman"/>
          <w:sz w:val="24"/>
          <w:szCs w:val="24"/>
        </w:rPr>
      </w:pPr>
      <w:r>
        <w:rPr>
          <w:rFonts w:asciiTheme="majorBidi" w:hAnsiTheme="majorBidi" w:cstheme="majorBidi"/>
          <w:b/>
          <w:bCs/>
          <w:color w:val="000000"/>
          <w:sz w:val="24"/>
          <w:szCs w:val="24"/>
        </w:rPr>
        <w:t>1</w:t>
      </w:r>
      <w:r w:rsidR="00DA4EF5">
        <w:rPr>
          <w:rFonts w:asciiTheme="majorBidi" w:hAnsiTheme="majorBidi" w:cstheme="majorBidi"/>
          <w:b/>
          <w:bCs/>
          <w:color w:val="000000"/>
          <w:sz w:val="24"/>
          <w:szCs w:val="24"/>
        </w:rPr>
        <w:t>.11</w:t>
      </w:r>
      <w:r w:rsidR="00F52001">
        <w:rPr>
          <w:rFonts w:asciiTheme="majorBidi" w:hAnsiTheme="majorBidi" w:cstheme="majorBidi"/>
          <w:b/>
          <w:bCs/>
          <w:color w:val="000000"/>
          <w:sz w:val="24"/>
          <w:szCs w:val="24"/>
        </w:rPr>
        <w:t xml:space="preserve">. </w:t>
      </w:r>
      <w:r w:rsidR="00F52001" w:rsidRPr="0033651D">
        <w:rPr>
          <w:rFonts w:asciiTheme="majorBidi" w:hAnsiTheme="majorBidi" w:cstheme="majorBidi"/>
          <w:b/>
          <w:bCs/>
          <w:color w:val="000000"/>
          <w:sz w:val="24"/>
          <w:szCs w:val="24"/>
        </w:rPr>
        <w:t xml:space="preserve">Généralité sur le genre </w:t>
      </w:r>
      <w:r w:rsidR="00F52001">
        <w:rPr>
          <w:rFonts w:asciiTheme="majorBidi" w:hAnsiTheme="majorBidi" w:cstheme="majorBidi"/>
          <w:b/>
          <w:bCs/>
          <w:i/>
          <w:iCs/>
          <w:color w:val="000000"/>
          <w:sz w:val="24"/>
          <w:szCs w:val="24"/>
        </w:rPr>
        <w:t>Origan</w:t>
      </w:r>
      <w:r w:rsidR="00F52001" w:rsidRPr="0033651D">
        <w:rPr>
          <w:rFonts w:asciiTheme="majorBidi" w:hAnsiTheme="majorBidi" w:cstheme="majorBidi"/>
          <w:b/>
          <w:bCs/>
          <w:i/>
          <w:iCs/>
          <w:color w:val="000000"/>
          <w:sz w:val="24"/>
          <w:szCs w:val="24"/>
        </w:rPr>
        <w:t xml:space="preserve"> </w:t>
      </w:r>
      <w:r w:rsidR="00F52001" w:rsidRPr="0033651D">
        <w:rPr>
          <w:rFonts w:asciiTheme="majorBidi" w:hAnsiTheme="majorBidi" w:cstheme="majorBidi"/>
          <w:b/>
          <w:bCs/>
          <w:color w:val="000000"/>
          <w:sz w:val="24"/>
          <w:szCs w:val="24"/>
        </w:rPr>
        <w:t xml:space="preserve">: </w:t>
      </w:r>
    </w:p>
    <w:p w:rsidR="00F52001" w:rsidRPr="00166DF9" w:rsidRDefault="00F52001" w:rsidP="00BA32DA">
      <w:pPr>
        <w:spacing w:line="360" w:lineRule="auto"/>
        <w:jc w:val="center"/>
        <w:rPr>
          <w:rFonts w:ascii="Times New Roman" w:hAnsi="Times New Roman" w:cs="Times New Roman"/>
          <w:sz w:val="24"/>
          <w:szCs w:val="24"/>
        </w:rPr>
      </w:pPr>
      <w:r>
        <w:rPr>
          <w:rFonts w:asciiTheme="majorBidi" w:eastAsiaTheme="minorHAnsi" w:hAnsiTheme="majorBidi" w:cstheme="majorBidi"/>
          <w:b/>
          <w:bCs/>
          <w:noProof/>
          <w:sz w:val="24"/>
          <w:szCs w:val="24"/>
        </w:rPr>
        <w:drawing>
          <wp:inline distT="0" distB="0" distL="0" distR="0">
            <wp:extent cx="3167203" cy="1896948"/>
            <wp:effectExtent l="57150" t="38100" r="33197" b="27102"/>
            <wp:docPr id="4"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srcRect/>
                    <a:stretch>
                      <a:fillRect/>
                    </a:stretch>
                  </pic:blipFill>
                  <pic:spPr bwMode="auto">
                    <a:xfrm>
                      <a:off x="0" y="0"/>
                      <a:ext cx="3170713" cy="1899050"/>
                    </a:xfrm>
                    <a:prstGeom prst="rect">
                      <a:avLst/>
                    </a:prstGeom>
                    <a:noFill/>
                    <a:ln w="28575">
                      <a:solidFill>
                        <a:srgbClr val="92D050"/>
                      </a:solidFill>
                      <a:miter lim="800000"/>
                      <a:headEnd/>
                      <a:tailEnd/>
                    </a:ln>
                  </pic:spPr>
                </pic:pic>
              </a:graphicData>
            </a:graphic>
          </wp:inline>
        </w:drawing>
      </w:r>
    </w:p>
    <w:p w:rsidR="000F02EE" w:rsidRPr="00C35CC4" w:rsidRDefault="006D756B" w:rsidP="00DA4EF5">
      <w:pPr>
        <w:autoSpaceDE w:val="0"/>
        <w:autoSpaceDN w:val="0"/>
        <w:adjustRightInd w:val="0"/>
        <w:spacing w:after="0" w:line="360" w:lineRule="auto"/>
        <w:jc w:val="center"/>
        <w:rPr>
          <w:rFonts w:asciiTheme="majorBidi" w:eastAsiaTheme="minorHAnsi" w:hAnsiTheme="majorBidi" w:cstheme="majorBidi"/>
          <w:b/>
          <w:bCs/>
          <w:sz w:val="24"/>
          <w:szCs w:val="24"/>
          <w:lang w:eastAsia="en-US"/>
        </w:rPr>
      </w:pPr>
      <w:r w:rsidRPr="006D756B">
        <w:rPr>
          <w:rFonts w:asciiTheme="majorBidi" w:eastAsiaTheme="minorHAnsi" w:hAnsiTheme="majorBidi" w:cstheme="majorBidi"/>
          <w:b/>
          <w:bCs/>
          <w:sz w:val="24"/>
          <w:szCs w:val="24"/>
          <w:lang w:eastAsia="en-US"/>
        </w:rPr>
        <w:t>Figure 2</w:t>
      </w:r>
      <w:r w:rsidR="00F52001">
        <w:rPr>
          <w:rFonts w:asciiTheme="majorBidi" w:eastAsiaTheme="minorHAnsi" w:hAnsiTheme="majorBidi" w:cstheme="majorBidi"/>
          <w:sz w:val="24"/>
          <w:szCs w:val="24"/>
          <w:lang w:eastAsia="en-US"/>
        </w:rPr>
        <w:t> : Origan</w:t>
      </w:r>
      <w:r w:rsidR="000F02EE">
        <w:rPr>
          <w:rFonts w:asciiTheme="majorBidi" w:eastAsiaTheme="minorHAnsi" w:hAnsiTheme="majorBidi" w:cstheme="majorBidi"/>
          <w:sz w:val="24"/>
          <w:szCs w:val="24"/>
          <w:lang w:eastAsia="en-US"/>
        </w:rPr>
        <w:t>um vulgare L.</w:t>
      </w:r>
      <w:r w:rsidR="00F52001">
        <w:rPr>
          <w:rFonts w:asciiTheme="majorBidi" w:eastAsiaTheme="minorHAnsi" w:hAnsiTheme="majorBidi" w:cstheme="majorBidi"/>
          <w:sz w:val="24"/>
          <w:szCs w:val="24"/>
          <w:lang w:eastAsia="en-US"/>
        </w:rPr>
        <w:t xml:space="preserve"> </w:t>
      </w:r>
      <w:r w:rsidR="00F52001" w:rsidRPr="00C35CC4">
        <w:rPr>
          <w:rFonts w:asciiTheme="majorBidi" w:eastAsiaTheme="minorHAnsi" w:hAnsiTheme="majorBidi" w:cstheme="majorBidi"/>
          <w:b/>
          <w:bCs/>
          <w:sz w:val="24"/>
          <w:szCs w:val="24"/>
          <w:lang w:eastAsia="en-US"/>
        </w:rPr>
        <w:t>(EGK Caisse de Santé 2008).</w:t>
      </w:r>
    </w:p>
    <w:p w:rsidR="00F52001" w:rsidRPr="007E3E3C" w:rsidRDefault="000F02EE" w:rsidP="009B253E">
      <w:pPr>
        <w:autoSpaceDE w:val="0"/>
        <w:autoSpaceDN w:val="0"/>
        <w:adjustRightInd w:val="0"/>
        <w:spacing w:after="0" w:line="360" w:lineRule="auto"/>
        <w:jc w:val="both"/>
        <w:rPr>
          <w:rFonts w:asciiTheme="majorBidi" w:hAnsiTheme="majorBidi" w:cstheme="majorBidi"/>
          <w:b/>
          <w:bCs/>
          <w:sz w:val="24"/>
          <w:szCs w:val="24"/>
        </w:rPr>
      </w:pPr>
      <w:r>
        <w:rPr>
          <w:rFonts w:asciiTheme="majorBidi" w:eastAsiaTheme="minorHAnsi" w:hAnsiTheme="majorBidi" w:cstheme="majorBidi"/>
          <w:b/>
          <w:bCs/>
          <w:sz w:val="24"/>
          <w:szCs w:val="24"/>
          <w:lang w:eastAsia="en-US"/>
        </w:rPr>
        <w:t>1</w:t>
      </w:r>
      <w:r w:rsidR="00DA4EF5">
        <w:rPr>
          <w:rFonts w:asciiTheme="majorBidi" w:eastAsiaTheme="minorHAnsi" w:hAnsiTheme="majorBidi" w:cstheme="majorBidi"/>
          <w:b/>
          <w:bCs/>
          <w:sz w:val="24"/>
          <w:szCs w:val="24"/>
          <w:lang w:eastAsia="en-US"/>
        </w:rPr>
        <w:t>.11</w:t>
      </w:r>
      <w:r w:rsidR="00F52001">
        <w:rPr>
          <w:rFonts w:asciiTheme="majorBidi" w:eastAsiaTheme="minorHAnsi" w:hAnsiTheme="majorBidi" w:cstheme="majorBidi"/>
          <w:b/>
          <w:bCs/>
          <w:sz w:val="24"/>
          <w:szCs w:val="24"/>
          <w:lang w:eastAsia="en-US"/>
        </w:rPr>
        <w:t xml:space="preserve">.1. </w:t>
      </w:r>
      <w:r w:rsidR="00F52001" w:rsidRPr="007E3E3C">
        <w:rPr>
          <w:rFonts w:asciiTheme="majorBidi" w:eastAsiaTheme="minorHAnsi" w:hAnsiTheme="majorBidi" w:cstheme="majorBidi"/>
          <w:b/>
          <w:bCs/>
          <w:sz w:val="24"/>
          <w:szCs w:val="24"/>
          <w:lang w:eastAsia="en-US"/>
        </w:rPr>
        <w:t>Histoire – Origan</w:t>
      </w:r>
    </w:p>
    <w:p w:rsidR="00F52001" w:rsidRPr="007E3E3C" w:rsidRDefault="00F52001" w:rsidP="009B253E">
      <w:pPr>
        <w:autoSpaceDE w:val="0"/>
        <w:autoSpaceDN w:val="0"/>
        <w:adjustRightInd w:val="0"/>
        <w:spacing w:after="0" w:line="360" w:lineRule="auto"/>
        <w:jc w:val="both"/>
        <w:rPr>
          <w:rFonts w:asciiTheme="majorBidi" w:eastAsiaTheme="minorHAnsi" w:hAnsiTheme="majorBidi" w:cstheme="majorBidi"/>
          <w:sz w:val="24"/>
          <w:szCs w:val="24"/>
          <w:lang w:eastAsia="en-US"/>
        </w:rPr>
      </w:pPr>
      <w:r>
        <w:rPr>
          <w:rFonts w:asciiTheme="majorBidi" w:eastAsiaTheme="minorHAnsi" w:hAnsiTheme="majorBidi" w:cstheme="majorBidi"/>
          <w:sz w:val="24"/>
          <w:szCs w:val="24"/>
          <w:lang w:eastAsia="en-US"/>
        </w:rPr>
        <w:lastRenderedPageBreak/>
        <w:t xml:space="preserve">         </w:t>
      </w:r>
      <w:r w:rsidRPr="007E3E3C">
        <w:rPr>
          <w:rFonts w:asciiTheme="majorBidi" w:eastAsiaTheme="minorHAnsi" w:hAnsiTheme="majorBidi" w:cstheme="majorBidi"/>
          <w:sz w:val="24"/>
          <w:szCs w:val="24"/>
          <w:lang w:eastAsia="en-US"/>
        </w:rPr>
        <w:t xml:space="preserve">Le nom de l’origan est dérivé des mots grecs </w:t>
      </w:r>
      <w:r w:rsidRPr="007E3E3C">
        <w:rPr>
          <w:rFonts w:asciiTheme="majorBidi" w:eastAsiaTheme="minorHAnsi" w:hAnsiTheme="majorBidi" w:cstheme="majorBidi"/>
          <w:i/>
          <w:iCs/>
          <w:sz w:val="24"/>
          <w:szCs w:val="24"/>
          <w:lang w:eastAsia="en-US"/>
        </w:rPr>
        <w:t xml:space="preserve">oros ganos </w:t>
      </w:r>
      <w:r w:rsidRPr="007E3E3C">
        <w:rPr>
          <w:rFonts w:asciiTheme="majorBidi" w:eastAsiaTheme="minorHAnsi" w:hAnsiTheme="majorBidi" w:cstheme="majorBidi"/>
          <w:sz w:val="24"/>
          <w:szCs w:val="24"/>
          <w:lang w:eastAsia="en-US"/>
        </w:rPr>
        <w:t>qui veulent dire «ornement des montagnes» ou «joie des montagnes». Une autre interprétation possible est «délice des montagnes». L’origan était autrefois également appelé herbe porte-bonheur.</w:t>
      </w:r>
    </w:p>
    <w:p w:rsidR="00F52001" w:rsidRPr="007E3E3C" w:rsidRDefault="00F52001" w:rsidP="009B253E">
      <w:pPr>
        <w:autoSpaceDE w:val="0"/>
        <w:autoSpaceDN w:val="0"/>
        <w:adjustRightInd w:val="0"/>
        <w:spacing w:after="0" w:line="360" w:lineRule="auto"/>
        <w:jc w:val="both"/>
        <w:rPr>
          <w:rFonts w:asciiTheme="majorBidi" w:eastAsiaTheme="minorHAnsi" w:hAnsiTheme="majorBidi" w:cstheme="majorBidi"/>
          <w:sz w:val="24"/>
          <w:szCs w:val="24"/>
          <w:lang w:eastAsia="en-US"/>
        </w:rPr>
      </w:pPr>
      <w:r>
        <w:rPr>
          <w:rFonts w:asciiTheme="majorBidi" w:eastAsiaTheme="minorHAnsi" w:hAnsiTheme="majorBidi" w:cstheme="majorBidi"/>
          <w:sz w:val="24"/>
          <w:szCs w:val="24"/>
          <w:lang w:eastAsia="en-US"/>
        </w:rPr>
        <w:t xml:space="preserve">         </w:t>
      </w:r>
      <w:r w:rsidRPr="007E3E3C">
        <w:rPr>
          <w:rFonts w:asciiTheme="majorBidi" w:eastAsiaTheme="minorHAnsi" w:hAnsiTheme="majorBidi" w:cstheme="majorBidi"/>
          <w:sz w:val="24"/>
          <w:szCs w:val="24"/>
          <w:lang w:eastAsia="en-US"/>
        </w:rPr>
        <w:t>Selon la mythologie grecque, cette plante à la douce senteur aromatique aurait été créée par la déesse de l’amour Aphrodite en guise de symbole de joie et de bonheur et poussait en abondance dans son jardin, sur les pentes de l’Olympe.</w:t>
      </w:r>
    </w:p>
    <w:p w:rsidR="00F52001" w:rsidRPr="007E3E3C" w:rsidRDefault="00F52001" w:rsidP="009B253E">
      <w:pPr>
        <w:autoSpaceDE w:val="0"/>
        <w:autoSpaceDN w:val="0"/>
        <w:adjustRightInd w:val="0"/>
        <w:spacing w:after="0" w:line="360" w:lineRule="auto"/>
        <w:jc w:val="both"/>
        <w:rPr>
          <w:rFonts w:asciiTheme="majorBidi" w:eastAsiaTheme="minorHAnsi" w:hAnsiTheme="majorBidi" w:cstheme="majorBidi"/>
          <w:sz w:val="24"/>
          <w:szCs w:val="24"/>
          <w:lang w:eastAsia="en-US"/>
        </w:rPr>
      </w:pPr>
      <w:r w:rsidRPr="007E3E3C">
        <w:rPr>
          <w:rFonts w:asciiTheme="majorBidi" w:eastAsiaTheme="minorHAnsi" w:hAnsiTheme="majorBidi" w:cstheme="majorBidi"/>
          <w:sz w:val="24"/>
          <w:szCs w:val="24"/>
          <w:lang w:eastAsia="en-US"/>
        </w:rPr>
        <w:t>Les Grecs comme les Romains paraient la tête de leur bien-aimée d’origan ou de marjolaine (il existe une parenté étroite entre ces deux plantes – voir à «Botanique et culture»), et pour la cérémonie du mariage, on tressait cette herbe porte-bonheur odorante dans la parure que les futurs mariés portaient sur la tête. Elle entrait également dans la composition de bien des élixirs et baumes d’amour et exerçait soi-disant une influence positive sur les bien-aimées hésitantes.</w:t>
      </w:r>
    </w:p>
    <w:p w:rsidR="00F52001" w:rsidRPr="007E3E3C" w:rsidRDefault="00F52001" w:rsidP="009B253E">
      <w:pPr>
        <w:autoSpaceDE w:val="0"/>
        <w:autoSpaceDN w:val="0"/>
        <w:adjustRightInd w:val="0"/>
        <w:spacing w:after="0" w:line="360" w:lineRule="auto"/>
        <w:jc w:val="both"/>
        <w:rPr>
          <w:rFonts w:asciiTheme="majorBidi" w:eastAsiaTheme="minorHAnsi" w:hAnsiTheme="majorBidi" w:cstheme="majorBidi"/>
          <w:sz w:val="24"/>
          <w:szCs w:val="24"/>
          <w:lang w:eastAsia="en-US"/>
        </w:rPr>
      </w:pPr>
      <w:r>
        <w:rPr>
          <w:rFonts w:asciiTheme="majorBidi" w:eastAsiaTheme="minorHAnsi" w:hAnsiTheme="majorBidi" w:cstheme="majorBidi"/>
          <w:sz w:val="24"/>
          <w:szCs w:val="24"/>
          <w:lang w:eastAsia="en-US"/>
        </w:rPr>
        <w:t xml:space="preserve">        </w:t>
      </w:r>
      <w:r w:rsidRPr="007E3E3C">
        <w:rPr>
          <w:rFonts w:asciiTheme="majorBidi" w:eastAsiaTheme="minorHAnsi" w:hAnsiTheme="majorBidi" w:cstheme="majorBidi"/>
          <w:sz w:val="24"/>
          <w:szCs w:val="24"/>
          <w:lang w:eastAsia="en-US"/>
        </w:rPr>
        <w:t>On se servait également de cette herbe à l’arôme chaud pour guérir le chagrin d’amour. L’origan était fréquemment planté sur les tombes car on pensait qu’il aidait l’âme des morts à trouver la paix.</w:t>
      </w:r>
    </w:p>
    <w:p w:rsidR="00F52001" w:rsidRPr="00DA4EF5" w:rsidRDefault="00F52001" w:rsidP="00DA4EF5">
      <w:pPr>
        <w:autoSpaceDE w:val="0"/>
        <w:autoSpaceDN w:val="0"/>
        <w:adjustRightInd w:val="0"/>
        <w:spacing w:after="0" w:line="360" w:lineRule="auto"/>
        <w:jc w:val="both"/>
        <w:rPr>
          <w:rFonts w:asciiTheme="majorBidi" w:eastAsiaTheme="minorHAnsi" w:hAnsiTheme="majorBidi" w:cstheme="majorBidi"/>
          <w:b/>
          <w:bCs/>
          <w:color w:val="A95F20"/>
          <w:sz w:val="24"/>
          <w:szCs w:val="24"/>
          <w:lang w:eastAsia="en-US"/>
        </w:rPr>
      </w:pPr>
      <w:r>
        <w:rPr>
          <w:rFonts w:asciiTheme="majorBidi" w:eastAsiaTheme="minorHAnsi" w:hAnsiTheme="majorBidi" w:cstheme="majorBidi"/>
          <w:sz w:val="24"/>
          <w:szCs w:val="24"/>
          <w:lang w:eastAsia="en-US"/>
        </w:rPr>
        <w:t xml:space="preserve">        </w:t>
      </w:r>
      <w:r w:rsidRPr="007E3E3C">
        <w:rPr>
          <w:rFonts w:asciiTheme="majorBidi" w:eastAsiaTheme="minorHAnsi" w:hAnsiTheme="majorBidi" w:cstheme="majorBidi"/>
          <w:sz w:val="24"/>
          <w:szCs w:val="24"/>
          <w:lang w:eastAsia="en-US"/>
        </w:rPr>
        <w:t>La marjolaine et l’origan étaient des herbes protectrices précieuses auxquelles on prêtait le pouvoir de protéger contre les sortilèges, les esprits malfaisants et les kobolds. En jetant de la marjolaine sur le seuil de porte, on tenait le diable à l’écart de la maison.</w:t>
      </w:r>
      <w:r w:rsidRPr="007E3E3C">
        <w:rPr>
          <w:rFonts w:asciiTheme="majorBidi" w:eastAsiaTheme="minorHAnsi" w:hAnsiTheme="majorBidi" w:cstheme="majorBidi"/>
          <w:b/>
          <w:bCs/>
          <w:color w:val="A95F20"/>
          <w:sz w:val="24"/>
          <w:szCs w:val="24"/>
          <w:lang w:eastAsia="en-US"/>
        </w:rPr>
        <w:t xml:space="preserve"> </w:t>
      </w:r>
    </w:p>
    <w:p w:rsidR="00F52001" w:rsidRPr="007E3E3C" w:rsidRDefault="000F02EE" w:rsidP="009B253E">
      <w:pPr>
        <w:autoSpaceDE w:val="0"/>
        <w:autoSpaceDN w:val="0"/>
        <w:adjustRightInd w:val="0"/>
        <w:spacing w:after="0" w:line="360" w:lineRule="auto"/>
        <w:jc w:val="both"/>
        <w:rPr>
          <w:rFonts w:asciiTheme="majorBidi" w:eastAsiaTheme="minorHAnsi" w:hAnsiTheme="majorBidi" w:cstheme="majorBidi"/>
          <w:b/>
          <w:bCs/>
          <w:sz w:val="24"/>
          <w:szCs w:val="24"/>
          <w:lang w:eastAsia="en-US"/>
        </w:rPr>
      </w:pPr>
      <w:r>
        <w:rPr>
          <w:rFonts w:asciiTheme="majorBidi" w:eastAsiaTheme="minorHAnsi" w:hAnsiTheme="majorBidi" w:cstheme="majorBidi"/>
          <w:b/>
          <w:bCs/>
          <w:sz w:val="24"/>
          <w:szCs w:val="24"/>
          <w:lang w:eastAsia="en-US"/>
        </w:rPr>
        <w:t>1</w:t>
      </w:r>
      <w:r w:rsidR="00DA4EF5">
        <w:rPr>
          <w:rFonts w:asciiTheme="majorBidi" w:eastAsiaTheme="minorHAnsi" w:hAnsiTheme="majorBidi" w:cstheme="majorBidi"/>
          <w:b/>
          <w:bCs/>
          <w:sz w:val="24"/>
          <w:szCs w:val="24"/>
          <w:lang w:eastAsia="en-US"/>
        </w:rPr>
        <w:t>.11</w:t>
      </w:r>
      <w:r w:rsidR="00F52001">
        <w:rPr>
          <w:rFonts w:asciiTheme="majorBidi" w:eastAsiaTheme="minorHAnsi" w:hAnsiTheme="majorBidi" w:cstheme="majorBidi"/>
          <w:b/>
          <w:bCs/>
          <w:sz w:val="24"/>
          <w:szCs w:val="24"/>
          <w:lang w:eastAsia="en-US"/>
        </w:rPr>
        <w:t>.2 .</w:t>
      </w:r>
      <w:r w:rsidR="00F52001" w:rsidRPr="007E3E3C">
        <w:rPr>
          <w:rFonts w:asciiTheme="majorBidi" w:eastAsiaTheme="minorHAnsi" w:hAnsiTheme="majorBidi" w:cstheme="majorBidi"/>
          <w:b/>
          <w:bCs/>
          <w:sz w:val="24"/>
          <w:szCs w:val="24"/>
          <w:lang w:eastAsia="en-US"/>
        </w:rPr>
        <w:t xml:space="preserve">Botanique et culture </w:t>
      </w:r>
    </w:p>
    <w:p w:rsidR="00F52001" w:rsidRPr="007E3E3C" w:rsidRDefault="00F52001" w:rsidP="009B253E">
      <w:pPr>
        <w:autoSpaceDE w:val="0"/>
        <w:autoSpaceDN w:val="0"/>
        <w:adjustRightInd w:val="0"/>
        <w:spacing w:after="0" w:line="360" w:lineRule="auto"/>
        <w:jc w:val="both"/>
        <w:rPr>
          <w:rFonts w:asciiTheme="majorBidi" w:eastAsiaTheme="minorHAnsi" w:hAnsiTheme="majorBidi" w:cstheme="majorBidi"/>
          <w:color w:val="000000"/>
          <w:sz w:val="24"/>
          <w:szCs w:val="24"/>
          <w:lang w:eastAsia="en-US"/>
        </w:rPr>
      </w:pPr>
      <w:r>
        <w:rPr>
          <w:rFonts w:asciiTheme="majorBidi" w:eastAsiaTheme="minorHAnsi" w:hAnsiTheme="majorBidi" w:cstheme="majorBidi"/>
          <w:color w:val="000000"/>
          <w:sz w:val="24"/>
          <w:szCs w:val="24"/>
          <w:lang w:eastAsia="en-US"/>
        </w:rPr>
        <w:t xml:space="preserve">       </w:t>
      </w:r>
      <w:r w:rsidRPr="007E3E3C">
        <w:rPr>
          <w:rFonts w:asciiTheme="majorBidi" w:eastAsiaTheme="minorHAnsi" w:hAnsiTheme="majorBidi" w:cstheme="majorBidi"/>
          <w:color w:val="000000"/>
          <w:sz w:val="24"/>
          <w:szCs w:val="24"/>
          <w:lang w:eastAsia="en-US"/>
        </w:rPr>
        <w:t>Il existe une étroite parenté entre l’origan et la marjolaine, raison pour laquelle on les confond fréquemment.</w:t>
      </w:r>
    </w:p>
    <w:p w:rsidR="00F52001" w:rsidRPr="007E3E3C" w:rsidRDefault="00F52001" w:rsidP="009B253E">
      <w:pPr>
        <w:autoSpaceDE w:val="0"/>
        <w:autoSpaceDN w:val="0"/>
        <w:adjustRightInd w:val="0"/>
        <w:spacing w:after="0" w:line="360" w:lineRule="auto"/>
        <w:jc w:val="both"/>
        <w:rPr>
          <w:rFonts w:asciiTheme="majorBidi" w:eastAsiaTheme="minorHAnsi" w:hAnsiTheme="majorBidi" w:cstheme="majorBidi"/>
          <w:color w:val="000000"/>
          <w:sz w:val="24"/>
          <w:szCs w:val="24"/>
          <w:lang w:eastAsia="en-US"/>
        </w:rPr>
      </w:pPr>
      <w:r w:rsidRPr="007E3E3C">
        <w:rPr>
          <w:rFonts w:asciiTheme="majorBidi" w:eastAsiaTheme="minorHAnsi" w:hAnsiTheme="majorBidi" w:cstheme="majorBidi"/>
          <w:color w:val="000000"/>
          <w:sz w:val="24"/>
          <w:szCs w:val="24"/>
          <w:lang w:eastAsia="en-US"/>
        </w:rPr>
        <w:t xml:space="preserve">Ce sont des plantes herbacées vivaces de la famille des Lamiacées qui atteignent une taille de 20–50 cm. Elles ont des feuilles opposées, de forme ovale à elliptique, qui se rapetissent vers le haut de la plante. Selon la variété, elles sont velues à lisses. Les fleurs généralement roses, mais parfois aussi blanches, selon la variété, sont groupées au sommet des rameaux en des sortes de petites corolles serrées. </w:t>
      </w:r>
    </w:p>
    <w:p w:rsidR="00F52001" w:rsidRPr="007E3E3C" w:rsidRDefault="00F52001" w:rsidP="009B253E">
      <w:pPr>
        <w:autoSpaceDE w:val="0"/>
        <w:autoSpaceDN w:val="0"/>
        <w:adjustRightInd w:val="0"/>
        <w:spacing w:after="0" w:line="360" w:lineRule="auto"/>
        <w:jc w:val="both"/>
        <w:rPr>
          <w:rFonts w:asciiTheme="majorBidi" w:eastAsiaTheme="minorHAnsi" w:hAnsiTheme="majorBidi" w:cstheme="majorBidi"/>
          <w:color w:val="000000"/>
          <w:sz w:val="24"/>
          <w:szCs w:val="24"/>
          <w:lang w:eastAsia="en-US"/>
        </w:rPr>
      </w:pPr>
      <w:r>
        <w:rPr>
          <w:rFonts w:asciiTheme="majorBidi" w:eastAsiaTheme="minorHAnsi" w:hAnsiTheme="majorBidi" w:cstheme="majorBidi"/>
          <w:color w:val="000000"/>
          <w:sz w:val="24"/>
          <w:szCs w:val="24"/>
          <w:lang w:eastAsia="en-US"/>
        </w:rPr>
        <w:t xml:space="preserve">         </w:t>
      </w:r>
      <w:r w:rsidRPr="007E3E3C">
        <w:rPr>
          <w:rFonts w:asciiTheme="majorBidi" w:eastAsiaTheme="minorHAnsi" w:hAnsiTheme="majorBidi" w:cstheme="majorBidi"/>
          <w:color w:val="000000"/>
          <w:sz w:val="24"/>
          <w:szCs w:val="24"/>
          <w:lang w:eastAsia="en-US"/>
        </w:rPr>
        <w:t xml:space="preserve">La marjolaine sauvage </w:t>
      </w:r>
      <w:r w:rsidRPr="007E3E3C">
        <w:rPr>
          <w:rFonts w:asciiTheme="majorBidi" w:eastAsiaTheme="minorHAnsi" w:hAnsiTheme="majorBidi" w:cstheme="majorBidi"/>
          <w:i/>
          <w:iCs/>
          <w:color w:val="000000"/>
          <w:sz w:val="24"/>
          <w:szCs w:val="24"/>
          <w:lang w:eastAsia="en-US"/>
        </w:rPr>
        <w:t xml:space="preserve">(Origanum vulgare), </w:t>
      </w:r>
      <w:r w:rsidRPr="007E3E3C">
        <w:rPr>
          <w:rFonts w:asciiTheme="majorBidi" w:eastAsiaTheme="minorHAnsi" w:hAnsiTheme="majorBidi" w:cstheme="majorBidi"/>
          <w:color w:val="000000"/>
          <w:sz w:val="24"/>
          <w:szCs w:val="24"/>
          <w:lang w:eastAsia="en-US"/>
        </w:rPr>
        <w:t xml:space="preserve">également appelée thym des bergers, pousse dans nos régions et a les mêmes usages condimentaires et médicinaux que son frère, l’origan. Les variétés d’origan courantes chez nous sont pour la plupart originaires des pays méditerranéens. De nombreuses variétés très aromatiques viennent de Grèce. Comme par exemple le très décoratif dictame de Crête </w:t>
      </w:r>
      <w:r w:rsidRPr="007E3E3C">
        <w:rPr>
          <w:rFonts w:asciiTheme="majorBidi" w:eastAsiaTheme="minorHAnsi" w:hAnsiTheme="majorBidi" w:cstheme="majorBidi"/>
          <w:i/>
          <w:iCs/>
          <w:color w:val="000000"/>
          <w:sz w:val="24"/>
          <w:szCs w:val="24"/>
          <w:lang w:eastAsia="en-US"/>
        </w:rPr>
        <w:t xml:space="preserve">(Origanum dictamnus), </w:t>
      </w:r>
      <w:r w:rsidRPr="007E3E3C">
        <w:rPr>
          <w:rFonts w:asciiTheme="majorBidi" w:eastAsiaTheme="minorHAnsi" w:hAnsiTheme="majorBidi" w:cstheme="majorBidi"/>
          <w:color w:val="000000"/>
          <w:sz w:val="24"/>
          <w:szCs w:val="24"/>
          <w:lang w:eastAsia="en-US"/>
        </w:rPr>
        <w:t xml:space="preserve">à feuilles velues argentées et à magnifiques fleurs roses, ainsi que le très aromatique origan de Grèce </w:t>
      </w:r>
      <w:r w:rsidRPr="007E3E3C">
        <w:rPr>
          <w:rFonts w:asciiTheme="majorBidi" w:eastAsiaTheme="minorHAnsi" w:hAnsiTheme="majorBidi" w:cstheme="majorBidi"/>
          <w:i/>
          <w:iCs/>
          <w:color w:val="000000"/>
          <w:sz w:val="24"/>
          <w:szCs w:val="24"/>
          <w:lang w:eastAsia="en-US"/>
        </w:rPr>
        <w:t xml:space="preserve">(Origanum heracleoticum) </w:t>
      </w:r>
      <w:r w:rsidRPr="007E3E3C">
        <w:rPr>
          <w:rFonts w:asciiTheme="majorBidi" w:eastAsiaTheme="minorHAnsi" w:hAnsiTheme="majorBidi" w:cstheme="majorBidi"/>
          <w:color w:val="000000"/>
          <w:sz w:val="24"/>
          <w:szCs w:val="24"/>
          <w:lang w:eastAsia="en-US"/>
        </w:rPr>
        <w:t xml:space="preserve">à forte croissance ou l’origan de Crête </w:t>
      </w:r>
      <w:r w:rsidRPr="007E3E3C">
        <w:rPr>
          <w:rFonts w:asciiTheme="majorBidi" w:eastAsiaTheme="minorHAnsi" w:hAnsiTheme="majorBidi" w:cstheme="majorBidi"/>
          <w:i/>
          <w:iCs/>
          <w:color w:val="000000"/>
          <w:sz w:val="24"/>
          <w:szCs w:val="24"/>
          <w:lang w:eastAsia="en-US"/>
        </w:rPr>
        <w:t xml:space="preserve">(Oregano creticum) </w:t>
      </w:r>
      <w:r w:rsidRPr="007E3E3C">
        <w:rPr>
          <w:rFonts w:asciiTheme="majorBidi" w:eastAsiaTheme="minorHAnsi" w:hAnsiTheme="majorBidi" w:cstheme="majorBidi"/>
          <w:color w:val="000000"/>
          <w:sz w:val="24"/>
          <w:szCs w:val="24"/>
          <w:lang w:eastAsia="en-US"/>
        </w:rPr>
        <w:t>qui lui ressemble beaucoup.</w:t>
      </w:r>
    </w:p>
    <w:p w:rsidR="00F52001" w:rsidRDefault="00F52001" w:rsidP="009B253E">
      <w:pPr>
        <w:autoSpaceDE w:val="0"/>
        <w:autoSpaceDN w:val="0"/>
        <w:adjustRightInd w:val="0"/>
        <w:spacing w:after="0" w:line="360" w:lineRule="auto"/>
        <w:jc w:val="both"/>
        <w:rPr>
          <w:rFonts w:asciiTheme="majorBidi" w:eastAsiaTheme="minorHAnsi" w:hAnsiTheme="majorBidi" w:cstheme="majorBidi"/>
          <w:color w:val="000000"/>
          <w:sz w:val="24"/>
          <w:szCs w:val="24"/>
          <w:lang w:eastAsia="en-US"/>
        </w:rPr>
      </w:pPr>
      <w:r>
        <w:rPr>
          <w:rFonts w:asciiTheme="majorBidi" w:eastAsiaTheme="minorHAnsi" w:hAnsiTheme="majorBidi" w:cstheme="majorBidi"/>
          <w:color w:val="000000"/>
          <w:sz w:val="24"/>
          <w:szCs w:val="24"/>
          <w:lang w:eastAsia="en-US"/>
        </w:rPr>
        <w:t xml:space="preserve">         </w:t>
      </w:r>
      <w:r w:rsidRPr="007E3E3C">
        <w:rPr>
          <w:rFonts w:asciiTheme="majorBidi" w:eastAsiaTheme="minorHAnsi" w:hAnsiTheme="majorBidi" w:cstheme="majorBidi"/>
          <w:color w:val="000000"/>
          <w:sz w:val="24"/>
          <w:szCs w:val="24"/>
          <w:lang w:eastAsia="en-US"/>
        </w:rPr>
        <w:t xml:space="preserve">La plupart des variétés d’origan résistent assez bien au froid et peuvent être cultivées sans problème au jardin. Elles aiment les sols perméables à secs, pas trop maigres. Contrairement à </w:t>
      </w:r>
      <w:r w:rsidRPr="007E3E3C">
        <w:rPr>
          <w:rFonts w:asciiTheme="majorBidi" w:eastAsiaTheme="minorHAnsi" w:hAnsiTheme="majorBidi" w:cstheme="majorBidi"/>
          <w:color w:val="000000"/>
          <w:sz w:val="24"/>
          <w:szCs w:val="24"/>
          <w:lang w:eastAsia="en-US"/>
        </w:rPr>
        <w:lastRenderedPageBreak/>
        <w:t>bien d’autres herbes, les différentes espèces (y compris la marjolaine) ont besoin d’un apport suffisant de substances nutritives pour développer tout leur arôme. Ces plantes, qui ont pour berceau les régions chaudes du bassin méditerranéen, ont besoin d’un endroit ensoleillé, abrité si possible, et doivent être suffisamment protégées contre l’humidité en hiver. Le dictame de Crête est particulièrement fragile et doit donc de préférence être cultivé en bac ou en pot dans nos régions.</w:t>
      </w:r>
    </w:p>
    <w:p w:rsidR="00F52001" w:rsidRPr="007E3E3C" w:rsidRDefault="00F52001" w:rsidP="009B253E">
      <w:pPr>
        <w:autoSpaceDE w:val="0"/>
        <w:autoSpaceDN w:val="0"/>
        <w:adjustRightInd w:val="0"/>
        <w:spacing w:after="0" w:line="360" w:lineRule="auto"/>
        <w:jc w:val="both"/>
        <w:rPr>
          <w:rFonts w:asciiTheme="majorBidi" w:eastAsiaTheme="minorHAnsi" w:hAnsiTheme="majorBidi" w:cstheme="majorBidi"/>
          <w:color w:val="000000"/>
          <w:sz w:val="24"/>
          <w:szCs w:val="24"/>
          <w:lang w:eastAsia="en-US"/>
        </w:rPr>
      </w:pPr>
    </w:p>
    <w:p w:rsidR="00F52001" w:rsidRPr="00CF172A" w:rsidRDefault="00F52001" w:rsidP="009B253E">
      <w:pPr>
        <w:pStyle w:val="Paragraphedeliste"/>
        <w:numPr>
          <w:ilvl w:val="0"/>
          <w:numId w:val="23"/>
        </w:numPr>
        <w:autoSpaceDE w:val="0"/>
        <w:autoSpaceDN w:val="0"/>
        <w:adjustRightInd w:val="0"/>
        <w:spacing w:after="0" w:line="360" w:lineRule="auto"/>
        <w:jc w:val="both"/>
        <w:rPr>
          <w:rFonts w:asciiTheme="majorBidi" w:eastAsiaTheme="minorHAnsi" w:hAnsiTheme="majorBidi" w:cstheme="majorBidi"/>
          <w:color w:val="000000"/>
          <w:sz w:val="24"/>
          <w:szCs w:val="24"/>
        </w:rPr>
      </w:pPr>
      <w:r w:rsidRPr="00CF172A">
        <w:rPr>
          <w:rFonts w:asciiTheme="majorBidi" w:eastAsiaTheme="minorHAnsi" w:hAnsiTheme="majorBidi" w:cstheme="majorBidi"/>
          <w:color w:val="000000"/>
          <w:sz w:val="24"/>
          <w:szCs w:val="24"/>
        </w:rPr>
        <w:t>La plupart des variétés d’origan peuvent être semées. Les autres méthodes courantes de multiplication sont la division des touffes et le bouturage.</w:t>
      </w:r>
    </w:p>
    <w:p w:rsidR="00F52001" w:rsidRPr="00CF172A" w:rsidRDefault="00F52001" w:rsidP="009B253E">
      <w:pPr>
        <w:pStyle w:val="Paragraphedeliste"/>
        <w:numPr>
          <w:ilvl w:val="0"/>
          <w:numId w:val="23"/>
        </w:numPr>
        <w:autoSpaceDE w:val="0"/>
        <w:autoSpaceDN w:val="0"/>
        <w:adjustRightInd w:val="0"/>
        <w:spacing w:after="0" w:line="360" w:lineRule="auto"/>
        <w:jc w:val="both"/>
        <w:rPr>
          <w:rFonts w:asciiTheme="majorBidi" w:eastAsiaTheme="minorHAnsi" w:hAnsiTheme="majorBidi" w:cstheme="majorBidi"/>
          <w:b/>
          <w:bCs/>
          <w:color w:val="A95F20"/>
          <w:sz w:val="24"/>
          <w:szCs w:val="24"/>
        </w:rPr>
      </w:pPr>
      <w:r w:rsidRPr="00CF172A">
        <w:rPr>
          <w:rFonts w:asciiTheme="majorBidi" w:eastAsiaTheme="minorHAnsi" w:hAnsiTheme="majorBidi" w:cstheme="majorBidi"/>
          <w:color w:val="000000"/>
          <w:sz w:val="24"/>
          <w:szCs w:val="24"/>
        </w:rPr>
        <w:t>Les jeunes feuilles peuvent être cueillies à tout moment. Si l’on veut sécher ou conserver des quantités importantes, le mieux est de récolter l’origan juste avant la floraison.</w:t>
      </w:r>
      <w:r w:rsidRPr="00CF172A">
        <w:rPr>
          <w:rFonts w:asciiTheme="majorBidi" w:eastAsiaTheme="minorHAnsi" w:hAnsiTheme="majorBidi" w:cstheme="majorBidi"/>
          <w:b/>
          <w:bCs/>
          <w:color w:val="A95F20"/>
          <w:sz w:val="24"/>
          <w:szCs w:val="24"/>
        </w:rPr>
        <w:t xml:space="preserve"> </w:t>
      </w:r>
    </w:p>
    <w:p w:rsidR="00F52001" w:rsidRPr="00CF172A" w:rsidRDefault="00F52001" w:rsidP="009B253E">
      <w:pPr>
        <w:pStyle w:val="Paragraphedeliste"/>
        <w:numPr>
          <w:ilvl w:val="0"/>
          <w:numId w:val="23"/>
        </w:numPr>
        <w:autoSpaceDE w:val="0"/>
        <w:autoSpaceDN w:val="0"/>
        <w:adjustRightInd w:val="0"/>
        <w:spacing w:after="0" w:line="360" w:lineRule="auto"/>
        <w:jc w:val="both"/>
        <w:rPr>
          <w:rFonts w:asciiTheme="majorBidi" w:eastAsiaTheme="minorHAnsi" w:hAnsiTheme="majorBidi" w:cstheme="majorBidi"/>
          <w:sz w:val="24"/>
          <w:szCs w:val="24"/>
        </w:rPr>
      </w:pPr>
      <w:r w:rsidRPr="00CF172A">
        <w:rPr>
          <w:rFonts w:asciiTheme="majorBidi" w:eastAsiaTheme="minorHAnsi" w:hAnsiTheme="majorBidi" w:cstheme="majorBidi"/>
          <w:sz w:val="24"/>
          <w:szCs w:val="24"/>
        </w:rPr>
        <w:t>La médecine naturelle utilise essentiellement la marjolaine, mais l’origan a des propriétés similaires.</w:t>
      </w:r>
    </w:p>
    <w:p w:rsidR="00F52001" w:rsidRPr="00CF172A" w:rsidRDefault="00F52001" w:rsidP="009B253E">
      <w:pPr>
        <w:pStyle w:val="Paragraphedeliste"/>
        <w:numPr>
          <w:ilvl w:val="0"/>
          <w:numId w:val="23"/>
        </w:numPr>
        <w:autoSpaceDE w:val="0"/>
        <w:autoSpaceDN w:val="0"/>
        <w:adjustRightInd w:val="0"/>
        <w:spacing w:after="0" w:line="360" w:lineRule="auto"/>
        <w:jc w:val="both"/>
        <w:rPr>
          <w:rFonts w:asciiTheme="majorBidi" w:eastAsiaTheme="minorHAnsi" w:hAnsiTheme="majorBidi" w:cstheme="majorBidi"/>
          <w:sz w:val="24"/>
          <w:szCs w:val="24"/>
        </w:rPr>
      </w:pPr>
      <w:r w:rsidRPr="00CF172A">
        <w:rPr>
          <w:rFonts w:asciiTheme="majorBidi" w:eastAsiaTheme="minorHAnsi" w:hAnsiTheme="majorBidi" w:cstheme="majorBidi"/>
          <w:sz w:val="24"/>
          <w:szCs w:val="24"/>
        </w:rPr>
        <w:t>La marjolaine sauvage est un excellent remède de bonne femme aux usages multiples et ne devrait manquer dans aucun jardin.</w:t>
      </w:r>
    </w:p>
    <w:p w:rsidR="00F52001" w:rsidRPr="007E3E3C" w:rsidRDefault="00F52001" w:rsidP="009B253E">
      <w:pPr>
        <w:autoSpaceDE w:val="0"/>
        <w:autoSpaceDN w:val="0"/>
        <w:adjustRightInd w:val="0"/>
        <w:spacing w:after="0" w:line="360" w:lineRule="auto"/>
        <w:jc w:val="both"/>
        <w:rPr>
          <w:rFonts w:asciiTheme="majorBidi" w:eastAsiaTheme="minorHAnsi" w:hAnsiTheme="majorBidi" w:cstheme="majorBidi"/>
          <w:sz w:val="24"/>
          <w:szCs w:val="24"/>
          <w:lang w:eastAsia="en-US"/>
        </w:rPr>
      </w:pPr>
      <w:r>
        <w:rPr>
          <w:rFonts w:asciiTheme="majorBidi" w:eastAsiaTheme="minorHAnsi" w:hAnsiTheme="majorBidi" w:cstheme="majorBidi"/>
          <w:sz w:val="24"/>
          <w:szCs w:val="24"/>
          <w:lang w:eastAsia="en-US"/>
        </w:rPr>
        <w:t xml:space="preserve">      </w:t>
      </w:r>
      <w:r w:rsidRPr="007E3E3C">
        <w:rPr>
          <w:rFonts w:asciiTheme="majorBidi" w:eastAsiaTheme="minorHAnsi" w:hAnsiTheme="majorBidi" w:cstheme="majorBidi"/>
          <w:sz w:val="24"/>
          <w:szCs w:val="24"/>
          <w:lang w:eastAsia="en-US"/>
        </w:rPr>
        <w:t>Ses effets sont dus principalement aux tanins et aux substances amères de la plante ainsi qu’à son huile essentielle. Les plantes médicinales qui présentent cette combinaison de substances actives sont excellentes contre les affections de l’estomac et de l’intestin, les ballonnements, les «maux de ventre», les douleurs d’estomac et les troubles biliaires. La marjolaine a une action désinfectante sur le système digestif et stimule simultanément la production de sucs digestifs. Grâce à ses tanins, elle est également indiquée en cas de diarrhées.</w:t>
      </w:r>
    </w:p>
    <w:p w:rsidR="00F52001" w:rsidRPr="007E3E3C" w:rsidRDefault="00F52001" w:rsidP="009B253E">
      <w:pPr>
        <w:autoSpaceDE w:val="0"/>
        <w:autoSpaceDN w:val="0"/>
        <w:adjustRightInd w:val="0"/>
        <w:spacing w:after="0" w:line="360" w:lineRule="auto"/>
        <w:jc w:val="both"/>
        <w:rPr>
          <w:rFonts w:asciiTheme="majorBidi" w:eastAsiaTheme="minorHAnsi" w:hAnsiTheme="majorBidi" w:cstheme="majorBidi"/>
          <w:sz w:val="24"/>
          <w:szCs w:val="24"/>
          <w:lang w:eastAsia="en-US"/>
        </w:rPr>
      </w:pPr>
      <w:r w:rsidRPr="007E3E3C">
        <w:rPr>
          <w:rFonts w:asciiTheme="majorBidi" w:eastAsiaTheme="minorHAnsi" w:hAnsiTheme="majorBidi" w:cstheme="majorBidi"/>
          <w:sz w:val="24"/>
          <w:szCs w:val="24"/>
          <w:lang w:eastAsia="en-US"/>
        </w:rPr>
        <w:t>Les vertus de la marjolaine sont bien connues et appréciées dans les tisanes, sirops et bonbons contre la toux. Une décoction de marjolaine utilisée en gargarisme apaise les maux de gorge et les inflammations de la bouche et du pharynx. La marjolaine est également employée dans le traitement de l’asthme, de la coqueluche et de la bronchite. Les feuilles fraîches de marjolaine mâchées apaisent également les maux de dents. Les bains de marjolaine ont des effets bénéfiques en cas de refroidissement et de rhumatismes.</w:t>
      </w:r>
    </w:p>
    <w:p w:rsidR="00F52001" w:rsidRDefault="00F52001" w:rsidP="009B253E">
      <w:pPr>
        <w:autoSpaceDE w:val="0"/>
        <w:autoSpaceDN w:val="0"/>
        <w:adjustRightInd w:val="0"/>
        <w:spacing w:after="0" w:line="360" w:lineRule="auto"/>
        <w:jc w:val="both"/>
        <w:rPr>
          <w:rFonts w:asciiTheme="majorBidi" w:eastAsiaTheme="minorHAnsi" w:hAnsiTheme="majorBidi" w:cstheme="majorBidi"/>
          <w:sz w:val="24"/>
          <w:szCs w:val="24"/>
          <w:lang w:eastAsia="en-US"/>
        </w:rPr>
      </w:pPr>
      <w:r w:rsidRPr="007E3E3C">
        <w:rPr>
          <w:rFonts w:asciiTheme="majorBidi" w:eastAsiaTheme="minorHAnsi" w:hAnsiTheme="majorBidi" w:cstheme="majorBidi"/>
          <w:sz w:val="24"/>
          <w:szCs w:val="24"/>
          <w:lang w:eastAsia="en-US"/>
        </w:rPr>
        <w:t>La marjolaine prise en infusion, additionnée à l’eau de bain ou à une huile de massage ou appliquée en compresse a une action relaxante en cas de maux de tête, de nervosité, d’irritabilité et de troubles de la menstruation.</w:t>
      </w:r>
    </w:p>
    <w:p w:rsidR="00BA32DA" w:rsidRDefault="00BA32DA" w:rsidP="009B253E">
      <w:pPr>
        <w:autoSpaceDE w:val="0"/>
        <w:autoSpaceDN w:val="0"/>
        <w:adjustRightInd w:val="0"/>
        <w:spacing w:after="0" w:line="360" w:lineRule="auto"/>
        <w:jc w:val="both"/>
        <w:rPr>
          <w:rFonts w:asciiTheme="majorBidi" w:eastAsiaTheme="minorHAnsi" w:hAnsiTheme="majorBidi" w:cstheme="majorBidi"/>
          <w:b/>
          <w:bCs/>
          <w:sz w:val="24"/>
          <w:szCs w:val="24"/>
          <w:lang w:eastAsia="en-US"/>
        </w:rPr>
      </w:pPr>
    </w:p>
    <w:p w:rsidR="00C35CC4" w:rsidRDefault="00C35CC4" w:rsidP="009B253E">
      <w:pPr>
        <w:autoSpaceDE w:val="0"/>
        <w:autoSpaceDN w:val="0"/>
        <w:adjustRightInd w:val="0"/>
        <w:spacing w:after="0" w:line="360" w:lineRule="auto"/>
        <w:jc w:val="both"/>
        <w:rPr>
          <w:rFonts w:asciiTheme="majorBidi" w:eastAsiaTheme="minorHAnsi" w:hAnsiTheme="majorBidi" w:cstheme="majorBidi"/>
          <w:b/>
          <w:bCs/>
          <w:sz w:val="24"/>
          <w:szCs w:val="24"/>
          <w:lang w:eastAsia="en-US"/>
        </w:rPr>
      </w:pPr>
    </w:p>
    <w:p w:rsidR="00C35CC4" w:rsidRDefault="00C35CC4" w:rsidP="009B253E">
      <w:pPr>
        <w:autoSpaceDE w:val="0"/>
        <w:autoSpaceDN w:val="0"/>
        <w:adjustRightInd w:val="0"/>
        <w:spacing w:after="0" w:line="360" w:lineRule="auto"/>
        <w:jc w:val="both"/>
        <w:rPr>
          <w:rFonts w:asciiTheme="majorBidi" w:eastAsiaTheme="minorHAnsi" w:hAnsiTheme="majorBidi" w:cstheme="majorBidi"/>
          <w:b/>
          <w:bCs/>
          <w:sz w:val="24"/>
          <w:szCs w:val="24"/>
          <w:lang w:eastAsia="en-US"/>
        </w:rPr>
      </w:pPr>
    </w:p>
    <w:p w:rsidR="000F02EE" w:rsidRDefault="000F02EE" w:rsidP="009B253E">
      <w:pPr>
        <w:autoSpaceDE w:val="0"/>
        <w:autoSpaceDN w:val="0"/>
        <w:adjustRightInd w:val="0"/>
        <w:spacing w:after="0" w:line="360" w:lineRule="auto"/>
        <w:jc w:val="both"/>
        <w:rPr>
          <w:rFonts w:asciiTheme="majorBidi" w:eastAsiaTheme="minorHAnsi" w:hAnsiTheme="majorBidi" w:cstheme="majorBidi"/>
          <w:b/>
          <w:bCs/>
          <w:sz w:val="24"/>
          <w:szCs w:val="24"/>
          <w:lang w:eastAsia="en-US"/>
        </w:rPr>
      </w:pPr>
    </w:p>
    <w:p w:rsidR="00F52001" w:rsidRPr="008168B6" w:rsidRDefault="00F52001" w:rsidP="009B253E">
      <w:pPr>
        <w:autoSpaceDE w:val="0"/>
        <w:autoSpaceDN w:val="0"/>
        <w:adjustRightInd w:val="0"/>
        <w:spacing w:after="0" w:line="360" w:lineRule="auto"/>
        <w:jc w:val="both"/>
        <w:rPr>
          <w:rFonts w:asciiTheme="majorBidi" w:hAnsiTheme="majorBidi" w:cstheme="majorBidi"/>
          <w:b/>
          <w:bCs/>
          <w:sz w:val="26"/>
          <w:szCs w:val="26"/>
        </w:rPr>
      </w:pPr>
      <w:r w:rsidRPr="009D3154">
        <w:rPr>
          <w:rFonts w:asciiTheme="majorBidi" w:eastAsiaTheme="minorHAnsi" w:hAnsiTheme="majorBidi" w:cstheme="majorBidi"/>
          <w:b/>
          <w:bCs/>
          <w:sz w:val="24"/>
          <w:szCs w:val="24"/>
          <w:lang w:eastAsia="en-US"/>
        </w:rPr>
        <w:lastRenderedPageBreak/>
        <w:t xml:space="preserve"> </w:t>
      </w:r>
      <w:r w:rsidR="000F02EE">
        <w:rPr>
          <w:rFonts w:asciiTheme="majorBidi" w:hAnsiTheme="majorBidi" w:cstheme="majorBidi"/>
          <w:b/>
          <w:bCs/>
          <w:sz w:val="26"/>
          <w:szCs w:val="26"/>
        </w:rPr>
        <w:t>1</w:t>
      </w:r>
      <w:r w:rsidR="00DA4EF5">
        <w:rPr>
          <w:rFonts w:asciiTheme="majorBidi" w:hAnsiTheme="majorBidi" w:cstheme="majorBidi"/>
          <w:b/>
          <w:bCs/>
          <w:sz w:val="26"/>
          <w:szCs w:val="26"/>
        </w:rPr>
        <w:t>.12</w:t>
      </w:r>
      <w:r w:rsidRPr="00A3424E">
        <w:rPr>
          <w:rFonts w:asciiTheme="majorBidi" w:hAnsiTheme="majorBidi" w:cstheme="majorBidi"/>
          <w:b/>
          <w:bCs/>
          <w:sz w:val="26"/>
          <w:szCs w:val="26"/>
        </w:rPr>
        <w:t>. Présentation de la plante étudiée</w:t>
      </w:r>
    </w:p>
    <w:p w:rsidR="00F52001" w:rsidRPr="00A3424E" w:rsidRDefault="000F02EE" w:rsidP="009B253E">
      <w:pPr>
        <w:pStyle w:val="Paragraphedeliste"/>
        <w:autoSpaceDE w:val="0"/>
        <w:autoSpaceDN w:val="0"/>
        <w:adjustRightInd w:val="0"/>
        <w:spacing w:after="0" w:line="360" w:lineRule="auto"/>
        <w:jc w:val="both"/>
        <w:rPr>
          <w:rFonts w:asciiTheme="majorBidi" w:hAnsiTheme="majorBidi" w:cstheme="majorBidi"/>
          <w:b/>
          <w:bCs/>
          <w:color w:val="000000"/>
          <w:sz w:val="26"/>
          <w:szCs w:val="26"/>
        </w:rPr>
      </w:pPr>
      <w:r>
        <w:rPr>
          <w:rFonts w:asciiTheme="majorBidi" w:hAnsiTheme="majorBidi" w:cstheme="majorBidi"/>
          <w:b/>
          <w:bCs/>
          <w:color w:val="000000"/>
          <w:sz w:val="26"/>
          <w:szCs w:val="26"/>
        </w:rPr>
        <w:t>1</w:t>
      </w:r>
      <w:r w:rsidR="00DA4EF5">
        <w:rPr>
          <w:rFonts w:asciiTheme="majorBidi" w:hAnsiTheme="majorBidi" w:cstheme="majorBidi"/>
          <w:b/>
          <w:bCs/>
          <w:color w:val="000000"/>
          <w:sz w:val="26"/>
          <w:szCs w:val="26"/>
        </w:rPr>
        <w:t>.12</w:t>
      </w:r>
      <w:r w:rsidR="00F52001">
        <w:rPr>
          <w:rFonts w:asciiTheme="majorBidi" w:hAnsiTheme="majorBidi" w:cstheme="majorBidi"/>
          <w:b/>
          <w:bCs/>
          <w:color w:val="000000"/>
          <w:sz w:val="26"/>
          <w:szCs w:val="26"/>
        </w:rPr>
        <w:t>.</w:t>
      </w:r>
      <w:r w:rsidR="00F52001" w:rsidRPr="00A3424E">
        <w:rPr>
          <w:rFonts w:asciiTheme="majorBidi" w:hAnsiTheme="majorBidi" w:cstheme="majorBidi"/>
          <w:b/>
          <w:bCs/>
          <w:color w:val="000000"/>
          <w:sz w:val="26"/>
          <w:szCs w:val="26"/>
        </w:rPr>
        <w:t>1.Description :</w:t>
      </w:r>
    </w:p>
    <w:p w:rsidR="00F52001" w:rsidRDefault="00F52001" w:rsidP="009B253E">
      <w:pPr>
        <w:autoSpaceDE w:val="0"/>
        <w:autoSpaceDN w:val="0"/>
        <w:adjustRightInd w:val="0"/>
        <w:spacing w:after="0"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            </w:t>
      </w:r>
      <w:r w:rsidRPr="00A75E13">
        <w:rPr>
          <w:rFonts w:asciiTheme="majorBidi" w:hAnsiTheme="majorBidi" w:cstheme="majorBidi"/>
          <w:color w:val="000000"/>
          <w:sz w:val="24"/>
          <w:szCs w:val="24"/>
        </w:rPr>
        <w:t>L’origan, quelquefois confondu avec marjolaine, est un plant herbacé vivace de la famille des lamiacées. Origanum sert à désigner en latin et en grec, des plantes de la famille des lamiacées.la racine grec signifierait « parure des montagnes ».Les autres noms communs : marjolaine batrade, marjolaine vivace thym des bergers, thé sauvage.</w:t>
      </w:r>
    </w:p>
    <w:p w:rsidR="00F52001" w:rsidRPr="002D7FCA" w:rsidRDefault="00F52001" w:rsidP="009B253E">
      <w:pPr>
        <w:pStyle w:val="Paragraphedeliste"/>
        <w:numPr>
          <w:ilvl w:val="0"/>
          <w:numId w:val="24"/>
        </w:numPr>
        <w:autoSpaceDE w:val="0"/>
        <w:autoSpaceDN w:val="0"/>
        <w:adjustRightInd w:val="0"/>
        <w:spacing w:after="0" w:line="360" w:lineRule="auto"/>
        <w:jc w:val="both"/>
        <w:rPr>
          <w:rFonts w:asciiTheme="majorBidi" w:hAnsiTheme="majorBidi" w:cstheme="majorBidi"/>
          <w:color w:val="000000"/>
          <w:sz w:val="24"/>
          <w:szCs w:val="24"/>
        </w:rPr>
      </w:pPr>
      <w:r w:rsidRPr="002D7FCA">
        <w:rPr>
          <w:rFonts w:asciiTheme="majorBidi" w:hAnsiTheme="majorBidi" w:cstheme="majorBidi"/>
          <w:color w:val="000000"/>
          <w:sz w:val="24"/>
          <w:szCs w:val="24"/>
        </w:rPr>
        <w:t>Les plants atteignent le plus souvent une taille variant entre 30et 60cm .</w:t>
      </w:r>
    </w:p>
    <w:p w:rsidR="00F52001" w:rsidRDefault="00F52001" w:rsidP="009B253E">
      <w:pPr>
        <w:pStyle w:val="Paragraphedeliste"/>
        <w:numPr>
          <w:ilvl w:val="0"/>
          <w:numId w:val="24"/>
        </w:numPr>
        <w:autoSpaceDE w:val="0"/>
        <w:autoSpaceDN w:val="0"/>
        <w:adjustRightInd w:val="0"/>
        <w:spacing w:after="0" w:line="360" w:lineRule="auto"/>
        <w:jc w:val="both"/>
        <w:rPr>
          <w:rFonts w:asciiTheme="majorBidi" w:hAnsiTheme="majorBidi" w:cstheme="majorBidi"/>
          <w:color w:val="000000"/>
          <w:sz w:val="24"/>
          <w:szCs w:val="24"/>
        </w:rPr>
      </w:pPr>
      <w:r w:rsidRPr="002D7FCA">
        <w:rPr>
          <w:rFonts w:asciiTheme="majorBidi" w:hAnsiTheme="majorBidi" w:cstheme="majorBidi"/>
          <w:color w:val="000000"/>
          <w:sz w:val="24"/>
          <w:szCs w:val="24"/>
        </w:rPr>
        <w:t>Les tiges sont velues et pouvues de feuilles arrondies, vertes et un peu dentées</w:t>
      </w:r>
    </w:p>
    <w:p w:rsidR="00F52001" w:rsidRPr="00C35CC4" w:rsidRDefault="006D756B" w:rsidP="009B253E">
      <w:pPr>
        <w:autoSpaceDE w:val="0"/>
        <w:autoSpaceDN w:val="0"/>
        <w:adjustRightInd w:val="0"/>
        <w:spacing w:after="0" w:line="360" w:lineRule="auto"/>
        <w:ind w:left="410"/>
        <w:jc w:val="both"/>
        <w:rPr>
          <w:rFonts w:asciiTheme="majorBidi" w:hAnsiTheme="majorBidi" w:cstheme="majorBidi"/>
          <w:b/>
          <w:bCs/>
          <w:color w:val="000000"/>
          <w:sz w:val="24"/>
          <w:szCs w:val="24"/>
        </w:rPr>
      </w:pPr>
      <w:r>
        <w:rPr>
          <w:rFonts w:asciiTheme="majorBidi" w:hAnsiTheme="majorBidi" w:cstheme="majorBidi"/>
          <w:b/>
          <w:bCs/>
          <w:color w:val="000000"/>
          <w:sz w:val="24"/>
          <w:szCs w:val="24"/>
        </w:rPr>
        <w:t xml:space="preserve"> (figure .3</w:t>
      </w:r>
      <w:r w:rsidR="00F52001" w:rsidRPr="00C35CC4">
        <w:rPr>
          <w:rFonts w:asciiTheme="majorBidi" w:hAnsiTheme="majorBidi" w:cstheme="majorBidi"/>
          <w:b/>
          <w:bCs/>
          <w:color w:val="000000"/>
          <w:sz w:val="24"/>
          <w:szCs w:val="24"/>
        </w:rPr>
        <w:t>)</w:t>
      </w:r>
    </w:p>
    <w:p w:rsidR="00F52001" w:rsidRPr="00C35CC4" w:rsidRDefault="00F52001" w:rsidP="000F02EE">
      <w:pPr>
        <w:pStyle w:val="Paragraphedeliste"/>
        <w:numPr>
          <w:ilvl w:val="0"/>
          <w:numId w:val="24"/>
        </w:numPr>
        <w:autoSpaceDE w:val="0"/>
        <w:autoSpaceDN w:val="0"/>
        <w:adjustRightInd w:val="0"/>
        <w:spacing w:after="0" w:line="360" w:lineRule="auto"/>
        <w:jc w:val="both"/>
        <w:rPr>
          <w:rFonts w:asciiTheme="majorBidi" w:eastAsiaTheme="minorHAnsi" w:hAnsiTheme="majorBidi" w:cstheme="majorBidi"/>
          <w:b/>
          <w:bCs/>
          <w:sz w:val="24"/>
          <w:szCs w:val="24"/>
        </w:rPr>
      </w:pPr>
      <w:r w:rsidRPr="002D7FCA">
        <w:rPr>
          <w:rFonts w:asciiTheme="majorBidi" w:hAnsiTheme="majorBidi" w:cstheme="majorBidi"/>
          <w:color w:val="000000"/>
          <w:sz w:val="24"/>
          <w:szCs w:val="24"/>
        </w:rPr>
        <w:t xml:space="preserve">Les fleurs sont roses ou pourpres et sont regroupées en de petits épis.la récolte se fait en juillet à leur apparition. Issu d’Europe, l’origan s’est particulièrement bien exporté au Moyen-Orient .Connu et reconnu par les peuples de l’Antiquité pour son gout prononce et ses vertus médicinales </w:t>
      </w:r>
      <w:r w:rsidRPr="00C35CC4">
        <w:rPr>
          <w:rFonts w:asciiTheme="majorBidi" w:hAnsiTheme="majorBidi" w:cstheme="majorBidi"/>
          <w:b/>
          <w:bCs/>
          <w:color w:val="000000"/>
          <w:sz w:val="24"/>
          <w:szCs w:val="24"/>
        </w:rPr>
        <w:t>(C</w:t>
      </w:r>
      <w:r w:rsidR="000F02EE" w:rsidRPr="00C35CC4">
        <w:rPr>
          <w:rFonts w:asciiTheme="majorBidi" w:hAnsiTheme="majorBidi" w:cstheme="majorBidi"/>
          <w:b/>
          <w:bCs/>
          <w:color w:val="000000"/>
          <w:sz w:val="24"/>
          <w:szCs w:val="24"/>
        </w:rPr>
        <w:t>arier</w:t>
      </w:r>
      <w:r w:rsidRPr="00C35CC4">
        <w:rPr>
          <w:rFonts w:asciiTheme="majorBidi" w:hAnsiTheme="majorBidi" w:cstheme="majorBidi"/>
          <w:b/>
          <w:bCs/>
          <w:color w:val="000000"/>
          <w:sz w:val="24"/>
          <w:szCs w:val="24"/>
        </w:rPr>
        <w:t> ,2006).</w:t>
      </w:r>
    </w:p>
    <w:p w:rsidR="00D90B36" w:rsidRDefault="00D90B36" w:rsidP="009B253E">
      <w:pPr>
        <w:autoSpaceDE w:val="0"/>
        <w:autoSpaceDN w:val="0"/>
        <w:adjustRightInd w:val="0"/>
        <w:spacing w:after="0" w:line="360" w:lineRule="auto"/>
        <w:jc w:val="both"/>
        <w:rPr>
          <w:rFonts w:asciiTheme="majorBidi" w:hAnsiTheme="majorBidi" w:cstheme="majorBidi"/>
          <w:b/>
          <w:bCs/>
          <w:color w:val="000000"/>
          <w:sz w:val="26"/>
          <w:szCs w:val="26"/>
        </w:rPr>
      </w:pPr>
    </w:p>
    <w:p w:rsidR="00F52001" w:rsidRDefault="00A97E0C" w:rsidP="009B253E">
      <w:pPr>
        <w:autoSpaceDE w:val="0"/>
        <w:autoSpaceDN w:val="0"/>
        <w:adjustRightInd w:val="0"/>
        <w:spacing w:after="0" w:line="360" w:lineRule="auto"/>
        <w:jc w:val="both"/>
        <w:rPr>
          <w:rFonts w:asciiTheme="majorBidi" w:hAnsiTheme="majorBidi" w:cstheme="majorBidi"/>
          <w:b/>
          <w:bCs/>
          <w:color w:val="000000"/>
          <w:sz w:val="26"/>
          <w:szCs w:val="26"/>
        </w:rPr>
      </w:pPr>
      <w:r>
        <w:rPr>
          <w:rFonts w:asciiTheme="majorBidi" w:hAnsiTheme="majorBidi" w:cstheme="majorBidi"/>
          <w:b/>
          <w:bCs/>
          <w:noProof/>
          <w:color w:val="000000"/>
          <w:sz w:val="26"/>
          <w:szCs w:val="26"/>
        </w:rPr>
        <w:pict>
          <v:shapetype id="_x0000_t109" coordsize="21600,21600" o:spt="109" path="m,l,21600r21600,l21600,xe">
            <v:stroke joinstyle="miter"/>
            <v:path gradientshapeok="t" o:connecttype="rect"/>
          </v:shapetype>
          <v:shape id="_x0000_s1029" type="#_x0000_t109" style="position:absolute;left:0;text-align:left;margin-left:67.25pt;margin-top:12.85pt;width:293.05pt;height:185.05pt;z-index:251664384" fillcolor="white [3201]" strokecolor="black [3200]" strokeweight="5pt">
            <v:stroke linestyle="thickThin"/>
            <v:shadow color="#868686"/>
            <v:textbox>
              <w:txbxContent>
                <w:p w:rsidR="009D203B" w:rsidRDefault="009D203B" w:rsidP="00F52001">
                  <w:pPr>
                    <w:jc w:val="center"/>
                  </w:pPr>
                  <w:r w:rsidRPr="002D7FCA">
                    <w:rPr>
                      <w:noProof/>
                    </w:rPr>
                    <w:drawing>
                      <wp:inline distT="0" distB="0" distL="0" distR="0">
                        <wp:extent cx="3064480" cy="1874121"/>
                        <wp:effectExtent l="190500" t="190500" r="231170" b="145179"/>
                        <wp:docPr id="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srcRect/>
                                <a:stretch>
                                  <a:fillRect/>
                                </a:stretch>
                              </pic:blipFill>
                              <pic:spPr bwMode="auto">
                                <a:xfrm>
                                  <a:off x="0" y="0"/>
                                  <a:ext cx="3055311" cy="1868513"/>
                                </a:xfrm>
                                <a:prstGeom prst="rect">
                                  <a:avLst/>
                                </a:prstGeom>
                                <a:noFill/>
                                <a:ln w="9525">
                                  <a:noFill/>
                                  <a:miter lim="800000"/>
                                  <a:headEnd/>
                                  <a:tailEnd/>
                                </a:ln>
                                <a:effectLst>
                                  <a:glow rad="228600">
                                    <a:schemeClr val="accent2">
                                      <a:satMod val="175000"/>
                                      <a:alpha val="40000"/>
                                    </a:schemeClr>
                                  </a:glow>
                                </a:effectLst>
                              </pic:spPr>
                            </pic:pic>
                          </a:graphicData>
                        </a:graphic>
                      </wp:inline>
                    </w:drawing>
                  </w:r>
                </w:p>
              </w:txbxContent>
            </v:textbox>
          </v:shape>
        </w:pict>
      </w:r>
    </w:p>
    <w:p w:rsidR="00F52001" w:rsidRDefault="00F52001" w:rsidP="009B253E">
      <w:pPr>
        <w:autoSpaceDE w:val="0"/>
        <w:autoSpaceDN w:val="0"/>
        <w:adjustRightInd w:val="0"/>
        <w:spacing w:after="0" w:line="360" w:lineRule="auto"/>
        <w:jc w:val="both"/>
        <w:rPr>
          <w:rFonts w:asciiTheme="majorBidi" w:hAnsiTheme="majorBidi" w:cstheme="majorBidi"/>
          <w:b/>
          <w:bCs/>
          <w:color w:val="000000"/>
          <w:sz w:val="26"/>
          <w:szCs w:val="26"/>
        </w:rPr>
      </w:pPr>
    </w:p>
    <w:p w:rsidR="00F52001" w:rsidRDefault="00F52001" w:rsidP="009B253E">
      <w:pPr>
        <w:autoSpaceDE w:val="0"/>
        <w:autoSpaceDN w:val="0"/>
        <w:adjustRightInd w:val="0"/>
        <w:spacing w:after="0" w:line="360" w:lineRule="auto"/>
        <w:jc w:val="both"/>
        <w:rPr>
          <w:rFonts w:asciiTheme="majorBidi" w:hAnsiTheme="majorBidi" w:cstheme="majorBidi"/>
          <w:b/>
          <w:bCs/>
          <w:color w:val="000000"/>
          <w:sz w:val="26"/>
          <w:szCs w:val="26"/>
        </w:rPr>
      </w:pPr>
    </w:p>
    <w:p w:rsidR="00F52001" w:rsidRDefault="00F52001" w:rsidP="009B253E">
      <w:pPr>
        <w:autoSpaceDE w:val="0"/>
        <w:autoSpaceDN w:val="0"/>
        <w:adjustRightInd w:val="0"/>
        <w:spacing w:after="0" w:line="360" w:lineRule="auto"/>
        <w:jc w:val="both"/>
        <w:rPr>
          <w:rFonts w:asciiTheme="majorBidi" w:hAnsiTheme="majorBidi" w:cstheme="majorBidi"/>
          <w:b/>
          <w:bCs/>
          <w:color w:val="000000"/>
          <w:sz w:val="26"/>
          <w:szCs w:val="26"/>
        </w:rPr>
      </w:pPr>
    </w:p>
    <w:p w:rsidR="00F52001" w:rsidRDefault="00F52001" w:rsidP="009B253E">
      <w:pPr>
        <w:autoSpaceDE w:val="0"/>
        <w:autoSpaceDN w:val="0"/>
        <w:adjustRightInd w:val="0"/>
        <w:spacing w:after="0" w:line="360" w:lineRule="auto"/>
        <w:jc w:val="both"/>
        <w:rPr>
          <w:rFonts w:asciiTheme="majorBidi" w:hAnsiTheme="majorBidi" w:cstheme="majorBidi"/>
          <w:b/>
          <w:bCs/>
          <w:color w:val="000000"/>
          <w:sz w:val="26"/>
          <w:szCs w:val="26"/>
        </w:rPr>
      </w:pPr>
    </w:p>
    <w:p w:rsidR="00F52001" w:rsidRDefault="00F52001" w:rsidP="009B253E">
      <w:pPr>
        <w:autoSpaceDE w:val="0"/>
        <w:autoSpaceDN w:val="0"/>
        <w:adjustRightInd w:val="0"/>
        <w:spacing w:after="0" w:line="360" w:lineRule="auto"/>
        <w:jc w:val="both"/>
        <w:rPr>
          <w:rFonts w:asciiTheme="majorBidi" w:hAnsiTheme="majorBidi" w:cstheme="majorBidi"/>
          <w:b/>
          <w:bCs/>
          <w:color w:val="000000"/>
          <w:sz w:val="26"/>
          <w:szCs w:val="26"/>
        </w:rPr>
      </w:pPr>
    </w:p>
    <w:p w:rsidR="00F52001" w:rsidRDefault="00F52001" w:rsidP="009B253E">
      <w:pPr>
        <w:autoSpaceDE w:val="0"/>
        <w:autoSpaceDN w:val="0"/>
        <w:adjustRightInd w:val="0"/>
        <w:spacing w:after="0" w:line="360" w:lineRule="auto"/>
        <w:jc w:val="both"/>
        <w:rPr>
          <w:rFonts w:asciiTheme="majorBidi" w:hAnsiTheme="majorBidi" w:cstheme="majorBidi"/>
          <w:b/>
          <w:bCs/>
          <w:color w:val="000000"/>
          <w:sz w:val="26"/>
          <w:szCs w:val="26"/>
        </w:rPr>
      </w:pPr>
    </w:p>
    <w:p w:rsidR="00F52001" w:rsidRDefault="00F52001" w:rsidP="009B253E">
      <w:pPr>
        <w:autoSpaceDE w:val="0"/>
        <w:autoSpaceDN w:val="0"/>
        <w:adjustRightInd w:val="0"/>
        <w:spacing w:after="0" w:line="360" w:lineRule="auto"/>
        <w:jc w:val="both"/>
        <w:rPr>
          <w:rFonts w:asciiTheme="majorBidi" w:hAnsiTheme="majorBidi" w:cstheme="majorBidi"/>
          <w:b/>
          <w:bCs/>
          <w:color w:val="000000"/>
          <w:sz w:val="26"/>
          <w:szCs w:val="26"/>
        </w:rPr>
      </w:pPr>
    </w:p>
    <w:p w:rsidR="00F52001" w:rsidRDefault="00F52001" w:rsidP="009B253E">
      <w:pPr>
        <w:autoSpaceDE w:val="0"/>
        <w:autoSpaceDN w:val="0"/>
        <w:adjustRightInd w:val="0"/>
        <w:spacing w:after="0" w:line="360" w:lineRule="auto"/>
        <w:jc w:val="both"/>
        <w:rPr>
          <w:rFonts w:asciiTheme="majorBidi" w:hAnsiTheme="majorBidi" w:cstheme="majorBidi"/>
          <w:b/>
          <w:bCs/>
          <w:color w:val="000000"/>
          <w:sz w:val="26"/>
          <w:szCs w:val="26"/>
        </w:rPr>
      </w:pPr>
    </w:p>
    <w:p w:rsidR="00F52001" w:rsidRDefault="00F52001" w:rsidP="009B253E">
      <w:pPr>
        <w:autoSpaceDE w:val="0"/>
        <w:autoSpaceDN w:val="0"/>
        <w:adjustRightInd w:val="0"/>
        <w:spacing w:after="0" w:line="360" w:lineRule="auto"/>
        <w:jc w:val="both"/>
        <w:rPr>
          <w:rFonts w:asciiTheme="majorBidi" w:hAnsiTheme="majorBidi" w:cstheme="majorBidi"/>
          <w:b/>
          <w:bCs/>
          <w:color w:val="000000"/>
          <w:sz w:val="26"/>
          <w:szCs w:val="26"/>
        </w:rPr>
      </w:pPr>
    </w:p>
    <w:p w:rsidR="00F52001" w:rsidRPr="00C35CC4" w:rsidRDefault="006D756B" w:rsidP="009B253E">
      <w:pPr>
        <w:autoSpaceDE w:val="0"/>
        <w:autoSpaceDN w:val="0"/>
        <w:adjustRightInd w:val="0"/>
        <w:spacing w:after="0" w:line="360" w:lineRule="auto"/>
        <w:jc w:val="both"/>
        <w:rPr>
          <w:rFonts w:asciiTheme="majorBidi" w:hAnsiTheme="majorBidi" w:cstheme="majorBidi"/>
          <w:b/>
          <w:bCs/>
          <w:color w:val="000000"/>
          <w:sz w:val="24"/>
          <w:szCs w:val="24"/>
        </w:rPr>
      </w:pPr>
      <w:r w:rsidRPr="006D756B">
        <w:rPr>
          <w:rFonts w:asciiTheme="majorBidi" w:eastAsiaTheme="minorHAnsi" w:hAnsiTheme="majorBidi" w:cstheme="majorBidi"/>
          <w:b/>
          <w:bCs/>
          <w:sz w:val="24"/>
          <w:szCs w:val="24"/>
          <w:lang w:eastAsia="en-US"/>
        </w:rPr>
        <w:t>Figure 3</w:t>
      </w:r>
      <w:r w:rsidR="00F52001">
        <w:rPr>
          <w:rFonts w:asciiTheme="majorBidi" w:eastAsiaTheme="minorHAnsi" w:hAnsiTheme="majorBidi" w:cstheme="majorBidi"/>
          <w:sz w:val="24"/>
          <w:szCs w:val="24"/>
          <w:lang w:eastAsia="en-US"/>
        </w:rPr>
        <w:t xml:space="preserve"> : Florison de la plante l’origan</w:t>
      </w:r>
      <w:r w:rsidR="000F02EE">
        <w:rPr>
          <w:rFonts w:asciiTheme="majorBidi" w:eastAsiaTheme="minorHAnsi" w:hAnsiTheme="majorBidi" w:cstheme="majorBidi"/>
          <w:sz w:val="24"/>
          <w:szCs w:val="24"/>
          <w:lang w:eastAsia="en-US"/>
        </w:rPr>
        <w:t>um vulgare L.</w:t>
      </w:r>
      <w:r w:rsidR="00F52001">
        <w:rPr>
          <w:rFonts w:asciiTheme="majorBidi" w:eastAsiaTheme="minorHAnsi" w:hAnsiTheme="majorBidi" w:cstheme="majorBidi"/>
          <w:sz w:val="24"/>
          <w:szCs w:val="24"/>
          <w:lang w:eastAsia="en-US"/>
        </w:rPr>
        <w:t xml:space="preserve"> </w:t>
      </w:r>
      <w:r w:rsidR="00F52001" w:rsidRPr="00C35CC4">
        <w:rPr>
          <w:rFonts w:asciiTheme="majorBidi" w:eastAsiaTheme="minorHAnsi" w:hAnsiTheme="majorBidi" w:cstheme="majorBidi"/>
          <w:b/>
          <w:bCs/>
          <w:sz w:val="24"/>
          <w:szCs w:val="24"/>
          <w:lang w:eastAsia="en-US"/>
        </w:rPr>
        <w:t>( Mheen H. van der, 2006).</w:t>
      </w:r>
    </w:p>
    <w:p w:rsidR="00F52001" w:rsidRPr="00D23CCB" w:rsidRDefault="00F52001" w:rsidP="009B253E">
      <w:pPr>
        <w:autoSpaceDE w:val="0"/>
        <w:autoSpaceDN w:val="0"/>
        <w:adjustRightInd w:val="0"/>
        <w:spacing w:after="0" w:line="360" w:lineRule="auto"/>
        <w:jc w:val="both"/>
        <w:rPr>
          <w:rFonts w:asciiTheme="majorBidi" w:hAnsiTheme="majorBidi" w:cstheme="majorBidi"/>
          <w:b/>
          <w:bCs/>
          <w:color w:val="000000"/>
          <w:sz w:val="24"/>
          <w:szCs w:val="24"/>
        </w:rPr>
      </w:pPr>
    </w:p>
    <w:p w:rsidR="00F52001" w:rsidRPr="00A3424E" w:rsidRDefault="00DA4EF5" w:rsidP="009B253E">
      <w:pPr>
        <w:autoSpaceDE w:val="0"/>
        <w:autoSpaceDN w:val="0"/>
        <w:adjustRightInd w:val="0"/>
        <w:spacing w:after="0" w:line="360" w:lineRule="auto"/>
        <w:jc w:val="both"/>
        <w:rPr>
          <w:rFonts w:asciiTheme="majorBidi" w:hAnsiTheme="majorBidi" w:cstheme="majorBidi"/>
          <w:b/>
          <w:bCs/>
          <w:color w:val="000000"/>
          <w:sz w:val="26"/>
          <w:szCs w:val="26"/>
        </w:rPr>
      </w:pPr>
      <w:r>
        <w:rPr>
          <w:rFonts w:asciiTheme="majorBidi" w:hAnsiTheme="majorBidi" w:cstheme="majorBidi"/>
          <w:b/>
          <w:bCs/>
          <w:color w:val="000000"/>
          <w:sz w:val="26"/>
          <w:szCs w:val="26"/>
        </w:rPr>
        <w:t>I.12</w:t>
      </w:r>
      <w:r w:rsidR="00F52001">
        <w:rPr>
          <w:rFonts w:asciiTheme="majorBidi" w:hAnsiTheme="majorBidi" w:cstheme="majorBidi"/>
          <w:b/>
          <w:bCs/>
          <w:color w:val="000000"/>
          <w:sz w:val="26"/>
          <w:szCs w:val="26"/>
        </w:rPr>
        <w:t>.</w:t>
      </w:r>
      <w:r w:rsidR="00F52001" w:rsidRPr="00A3424E">
        <w:rPr>
          <w:rFonts w:asciiTheme="majorBidi" w:hAnsiTheme="majorBidi" w:cstheme="majorBidi"/>
          <w:b/>
          <w:bCs/>
          <w:color w:val="000000"/>
          <w:sz w:val="26"/>
          <w:szCs w:val="26"/>
        </w:rPr>
        <w:t>2.Caractéristique de l’huile essentielle de l’origan</w:t>
      </w:r>
      <w:r w:rsidR="00A1061F">
        <w:rPr>
          <w:rFonts w:asciiTheme="majorBidi" w:hAnsiTheme="majorBidi" w:cstheme="majorBidi"/>
          <w:b/>
          <w:bCs/>
          <w:color w:val="000000"/>
          <w:sz w:val="26"/>
          <w:szCs w:val="26"/>
        </w:rPr>
        <w:t>um vulgare L.</w:t>
      </w:r>
      <w:r w:rsidR="00F52001" w:rsidRPr="00A3424E">
        <w:rPr>
          <w:rFonts w:asciiTheme="majorBidi" w:hAnsiTheme="majorBidi" w:cstheme="majorBidi"/>
          <w:b/>
          <w:bCs/>
          <w:color w:val="000000"/>
          <w:sz w:val="26"/>
          <w:szCs w:val="26"/>
        </w:rPr>
        <w:t> </w:t>
      </w:r>
    </w:p>
    <w:p w:rsidR="00F52001" w:rsidRPr="0007478E" w:rsidRDefault="00F52001" w:rsidP="009B253E">
      <w:pPr>
        <w:pStyle w:val="Paragraphedeliste"/>
        <w:numPr>
          <w:ilvl w:val="0"/>
          <w:numId w:val="21"/>
        </w:numPr>
        <w:autoSpaceDE w:val="0"/>
        <w:autoSpaceDN w:val="0"/>
        <w:adjustRightInd w:val="0"/>
        <w:spacing w:after="0" w:line="360" w:lineRule="auto"/>
        <w:jc w:val="both"/>
        <w:rPr>
          <w:rFonts w:asciiTheme="majorBidi" w:hAnsiTheme="majorBidi" w:cstheme="majorBidi"/>
          <w:color w:val="000000"/>
          <w:sz w:val="24"/>
          <w:szCs w:val="24"/>
        </w:rPr>
      </w:pPr>
      <w:r w:rsidRPr="0007478E">
        <w:rPr>
          <w:rFonts w:asciiTheme="majorBidi" w:hAnsiTheme="majorBidi" w:cstheme="majorBidi"/>
          <w:color w:val="000000"/>
          <w:sz w:val="24"/>
          <w:szCs w:val="24"/>
        </w:rPr>
        <w:t>procédé d’obtention    distillation complète par entrainement à la vapeur d’eau</w:t>
      </w:r>
    </w:p>
    <w:p w:rsidR="00F52001" w:rsidRPr="00C20A0D" w:rsidRDefault="00F52001" w:rsidP="009B253E">
      <w:pPr>
        <w:pStyle w:val="Paragraphedeliste"/>
        <w:numPr>
          <w:ilvl w:val="0"/>
          <w:numId w:val="21"/>
        </w:numPr>
        <w:autoSpaceDE w:val="0"/>
        <w:autoSpaceDN w:val="0"/>
        <w:adjustRightInd w:val="0"/>
        <w:spacing w:after="0" w:line="360" w:lineRule="auto"/>
        <w:jc w:val="both"/>
        <w:rPr>
          <w:rFonts w:asciiTheme="majorBidi" w:hAnsiTheme="majorBidi" w:cstheme="majorBidi"/>
          <w:color w:val="000000"/>
          <w:sz w:val="24"/>
          <w:szCs w:val="24"/>
        </w:rPr>
      </w:pPr>
      <w:r w:rsidRPr="00C20A0D">
        <w:rPr>
          <w:rFonts w:asciiTheme="majorBidi" w:hAnsiTheme="majorBidi" w:cstheme="majorBidi"/>
          <w:color w:val="000000"/>
          <w:sz w:val="24"/>
          <w:szCs w:val="24"/>
        </w:rPr>
        <w:t>Organe distillé :</w:t>
      </w:r>
      <w:r>
        <w:rPr>
          <w:rFonts w:asciiTheme="majorBidi" w:hAnsiTheme="majorBidi" w:cstheme="majorBidi"/>
          <w:color w:val="000000"/>
          <w:sz w:val="24"/>
          <w:szCs w:val="24"/>
        </w:rPr>
        <w:t xml:space="preserve">         </w:t>
      </w:r>
      <w:r w:rsidRPr="00C20A0D">
        <w:rPr>
          <w:rFonts w:asciiTheme="majorBidi" w:hAnsiTheme="majorBidi" w:cstheme="majorBidi"/>
          <w:color w:val="000000"/>
          <w:sz w:val="24"/>
          <w:szCs w:val="24"/>
        </w:rPr>
        <w:t>parties aériennes</w:t>
      </w:r>
    </w:p>
    <w:p w:rsidR="00F52001" w:rsidRPr="00C20A0D" w:rsidRDefault="00F52001" w:rsidP="009B253E">
      <w:pPr>
        <w:pStyle w:val="Paragraphedeliste"/>
        <w:numPr>
          <w:ilvl w:val="0"/>
          <w:numId w:val="21"/>
        </w:numPr>
        <w:autoSpaceDE w:val="0"/>
        <w:autoSpaceDN w:val="0"/>
        <w:adjustRightInd w:val="0"/>
        <w:spacing w:after="0" w:line="360" w:lineRule="auto"/>
        <w:jc w:val="both"/>
        <w:rPr>
          <w:rFonts w:asciiTheme="majorBidi" w:hAnsiTheme="majorBidi" w:cstheme="majorBidi"/>
          <w:b/>
          <w:bCs/>
          <w:color w:val="000000"/>
          <w:sz w:val="24"/>
          <w:szCs w:val="24"/>
        </w:rPr>
      </w:pPr>
      <w:r w:rsidRPr="00C20A0D">
        <w:rPr>
          <w:rFonts w:asciiTheme="majorBidi" w:hAnsiTheme="majorBidi" w:cstheme="majorBidi"/>
          <w:color w:val="000000"/>
          <w:sz w:val="24"/>
          <w:szCs w:val="24"/>
        </w:rPr>
        <w:t>Nom botanique :</w:t>
      </w:r>
      <w:r>
        <w:rPr>
          <w:rFonts w:asciiTheme="majorBidi" w:hAnsiTheme="majorBidi" w:cstheme="majorBidi"/>
          <w:color w:val="000000"/>
          <w:sz w:val="24"/>
          <w:szCs w:val="24"/>
        </w:rPr>
        <w:t xml:space="preserve">       </w:t>
      </w:r>
      <w:r w:rsidRPr="00C20A0D">
        <w:rPr>
          <w:rFonts w:asciiTheme="majorBidi" w:hAnsiTheme="majorBidi" w:cstheme="majorBidi"/>
          <w:color w:val="000000"/>
          <w:sz w:val="24"/>
          <w:szCs w:val="24"/>
        </w:rPr>
        <w:t xml:space="preserve"> </w:t>
      </w:r>
      <w:r w:rsidRPr="00C20A0D">
        <w:rPr>
          <w:rFonts w:asciiTheme="majorBidi" w:hAnsiTheme="majorBidi" w:cstheme="majorBidi"/>
          <w:i/>
          <w:iCs/>
          <w:color w:val="000000"/>
          <w:sz w:val="24"/>
          <w:szCs w:val="24"/>
        </w:rPr>
        <w:t>O. vulgaris</w:t>
      </w:r>
    </w:p>
    <w:p w:rsidR="00F52001" w:rsidRPr="00C20A0D" w:rsidRDefault="00F52001" w:rsidP="009B253E">
      <w:pPr>
        <w:pStyle w:val="Paragraphedeliste"/>
        <w:numPr>
          <w:ilvl w:val="0"/>
          <w:numId w:val="21"/>
        </w:numPr>
        <w:autoSpaceDE w:val="0"/>
        <w:autoSpaceDN w:val="0"/>
        <w:adjustRightInd w:val="0"/>
        <w:spacing w:after="0" w:line="360" w:lineRule="auto"/>
        <w:jc w:val="both"/>
        <w:rPr>
          <w:rFonts w:asciiTheme="majorBidi" w:hAnsiTheme="majorBidi" w:cstheme="majorBidi"/>
          <w:color w:val="000000"/>
          <w:sz w:val="24"/>
          <w:szCs w:val="24"/>
        </w:rPr>
      </w:pPr>
      <w:r w:rsidRPr="00C20A0D">
        <w:rPr>
          <w:rFonts w:asciiTheme="majorBidi" w:hAnsiTheme="majorBidi" w:cstheme="majorBidi"/>
          <w:color w:val="000000"/>
          <w:sz w:val="24"/>
          <w:szCs w:val="24"/>
        </w:rPr>
        <w:t>Pays d’origine :</w:t>
      </w:r>
      <w:r>
        <w:rPr>
          <w:rFonts w:asciiTheme="majorBidi" w:hAnsiTheme="majorBidi" w:cstheme="majorBidi"/>
          <w:color w:val="000000"/>
          <w:sz w:val="24"/>
          <w:szCs w:val="24"/>
        </w:rPr>
        <w:t xml:space="preserve">        </w:t>
      </w:r>
      <w:r w:rsidRPr="00C20A0D">
        <w:rPr>
          <w:rFonts w:asciiTheme="majorBidi" w:hAnsiTheme="majorBidi" w:cstheme="majorBidi"/>
          <w:color w:val="000000"/>
          <w:sz w:val="24"/>
          <w:szCs w:val="24"/>
        </w:rPr>
        <w:t xml:space="preserve"> Hongrie </w:t>
      </w:r>
    </w:p>
    <w:p w:rsidR="00F52001" w:rsidRPr="00C20A0D" w:rsidRDefault="00F52001" w:rsidP="009B253E">
      <w:pPr>
        <w:pStyle w:val="Paragraphedeliste"/>
        <w:numPr>
          <w:ilvl w:val="0"/>
          <w:numId w:val="21"/>
        </w:numPr>
        <w:autoSpaceDE w:val="0"/>
        <w:autoSpaceDN w:val="0"/>
        <w:adjustRightInd w:val="0"/>
        <w:spacing w:after="0" w:line="360" w:lineRule="auto"/>
        <w:jc w:val="both"/>
        <w:rPr>
          <w:rFonts w:asciiTheme="majorBidi" w:hAnsiTheme="majorBidi" w:cstheme="majorBidi"/>
          <w:color w:val="000000"/>
          <w:sz w:val="24"/>
          <w:szCs w:val="24"/>
        </w:rPr>
      </w:pPr>
      <w:r w:rsidRPr="00C20A0D">
        <w:rPr>
          <w:rFonts w:asciiTheme="majorBidi" w:hAnsiTheme="majorBidi" w:cstheme="majorBidi"/>
          <w:color w:val="000000"/>
          <w:sz w:val="24"/>
          <w:szCs w:val="24"/>
        </w:rPr>
        <w:t>Culture :</w:t>
      </w:r>
      <w:r>
        <w:rPr>
          <w:rFonts w:asciiTheme="majorBidi" w:hAnsiTheme="majorBidi" w:cstheme="majorBidi"/>
          <w:color w:val="000000"/>
          <w:sz w:val="24"/>
          <w:szCs w:val="24"/>
        </w:rPr>
        <w:t xml:space="preserve">                   </w:t>
      </w:r>
      <w:r w:rsidRPr="00C20A0D">
        <w:rPr>
          <w:rFonts w:asciiTheme="majorBidi" w:hAnsiTheme="majorBidi" w:cstheme="majorBidi"/>
          <w:color w:val="000000"/>
          <w:sz w:val="24"/>
          <w:szCs w:val="24"/>
        </w:rPr>
        <w:t>écologique</w:t>
      </w:r>
    </w:p>
    <w:p w:rsidR="00F52001" w:rsidRDefault="00F52001" w:rsidP="009B253E">
      <w:pPr>
        <w:pStyle w:val="Paragraphedeliste"/>
        <w:numPr>
          <w:ilvl w:val="0"/>
          <w:numId w:val="21"/>
        </w:numPr>
        <w:autoSpaceDE w:val="0"/>
        <w:autoSpaceDN w:val="0"/>
        <w:adjustRightInd w:val="0"/>
        <w:spacing w:after="0" w:line="360" w:lineRule="auto"/>
        <w:jc w:val="both"/>
        <w:rPr>
          <w:rFonts w:asciiTheme="majorBidi" w:hAnsiTheme="majorBidi" w:cstheme="majorBidi"/>
          <w:color w:val="000000"/>
          <w:sz w:val="24"/>
          <w:szCs w:val="24"/>
        </w:rPr>
      </w:pPr>
      <w:r w:rsidRPr="00C20A0D">
        <w:rPr>
          <w:rFonts w:asciiTheme="majorBidi" w:hAnsiTheme="majorBidi" w:cstheme="majorBidi"/>
          <w:color w:val="000000"/>
          <w:sz w:val="24"/>
          <w:szCs w:val="24"/>
        </w:rPr>
        <w:t xml:space="preserve">Qualité :  </w:t>
      </w:r>
      <w:r>
        <w:rPr>
          <w:rFonts w:asciiTheme="majorBidi" w:hAnsiTheme="majorBidi" w:cstheme="majorBidi"/>
          <w:color w:val="000000"/>
          <w:sz w:val="24"/>
          <w:szCs w:val="24"/>
        </w:rPr>
        <w:t xml:space="preserve">                 </w:t>
      </w:r>
      <w:r w:rsidRPr="00C20A0D">
        <w:rPr>
          <w:rFonts w:asciiTheme="majorBidi" w:hAnsiTheme="majorBidi" w:cstheme="majorBidi"/>
          <w:color w:val="000000"/>
          <w:sz w:val="24"/>
          <w:szCs w:val="24"/>
        </w:rPr>
        <w:t>100%pure et naturelle</w:t>
      </w:r>
    </w:p>
    <w:p w:rsidR="00F52001" w:rsidRPr="0007478E" w:rsidRDefault="00F52001" w:rsidP="009B253E">
      <w:pPr>
        <w:pStyle w:val="Paragraphedeliste"/>
        <w:autoSpaceDE w:val="0"/>
        <w:autoSpaceDN w:val="0"/>
        <w:adjustRightInd w:val="0"/>
        <w:spacing w:after="0" w:line="360" w:lineRule="auto"/>
        <w:ind w:left="1080"/>
        <w:jc w:val="both"/>
        <w:rPr>
          <w:rFonts w:asciiTheme="majorBidi" w:hAnsiTheme="majorBidi" w:cstheme="majorBidi"/>
          <w:color w:val="000000"/>
          <w:sz w:val="24"/>
          <w:szCs w:val="24"/>
        </w:rPr>
      </w:pPr>
      <w:r w:rsidRPr="00C20A0D">
        <w:rPr>
          <w:rFonts w:asciiTheme="majorBidi" w:hAnsiTheme="majorBidi" w:cstheme="majorBidi"/>
          <w:color w:val="000000"/>
          <w:sz w:val="24"/>
          <w:szCs w:val="24"/>
        </w:rPr>
        <w:lastRenderedPageBreak/>
        <w:t xml:space="preserve"> </w:t>
      </w:r>
      <w:r w:rsidRPr="0007478E">
        <w:rPr>
          <w:rFonts w:asciiTheme="majorBidi" w:hAnsiTheme="majorBidi" w:cstheme="majorBidi"/>
          <w:color w:val="000000"/>
          <w:sz w:val="24"/>
          <w:szCs w:val="24"/>
        </w:rPr>
        <w:t>Propriétés Organoleptiques :</w:t>
      </w:r>
      <w:r w:rsidRPr="0007478E">
        <w:rPr>
          <w:rFonts w:asciiTheme="majorBidi" w:hAnsiTheme="majorBidi" w:cstheme="majorBidi"/>
          <w:noProof/>
          <w:color w:val="000000"/>
          <w:sz w:val="24"/>
          <w:szCs w:val="24"/>
        </w:rPr>
        <w:t xml:space="preserve"> </w:t>
      </w:r>
    </w:p>
    <w:p w:rsidR="00F52001" w:rsidRPr="00C20A0D" w:rsidRDefault="00F52001" w:rsidP="009B253E">
      <w:pPr>
        <w:pStyle w:val="Paragraphedeliste"/>
        <w:numPr>
          <w:ilvl w:val="0"/>
          <w:numId w:val="22"/>
        </w:numPr>
        <w:autoSpaceDE w:val="0"/>
        <w:autoSpaceDN w:val="0"/>
        <w:adjustRightInd w:val="0"/>
        <w:spacing w:after="0" w:line="360" w:lineRule="auto"/>
        <w:jc w:val="both"/>
        <w:rPr>
          <w:rFonts w:asciiTheme="majorBidi" w:hAnsiTheme="majorBidi" w:cstheme="majorBidi"/>
          <w:color w:val="000000"/>
          <w:sz w:val="24"/>
          <w:szCs w:val="24"/>
        </w:rPr>
      </w:pPr>
      <w:r w:rsidRPr="00C20A0D">
        <w:rPr>
          <w:rFonts w:asciiTheme="majorBidi" w:hAnsiTheme="majorBidi" w:cstheme="majorBidi"/>
          <w:color w:val="000000"/>
          <w:sz w:val="24"/>
          <w:szCs w:val="24"/>
        </w:rPr>
        <w:t>Aspect :</w:t>
      </w:r>
      <w:r>
        <w:rPr>
          <w:rFonts w:asciiTheme="majorBidi" w:hAnsiTheme="majorBidi" w:cstheme="majorBidi"/>
          <w:color w:val="000000"/>
          <w:sz w:val="24"/>
          <w:szCs w:val="24"/>
        </w:rPr>
        <w:t xml:space="preserve"> </w:t>
      </w:r>
      <w:r w:rsidRPr="00C20A0D">
        <w:rPr>
          <w:rFonts w:asciiTheme="majorBidi" w:hAnsiTheme="majorBidi" w:cstheme="majorBidi"/>
          <w:color w:val="000000"/>
          <w:sz w:val="24"/>
          <w:szCs w:val="24"/>
        </w:rPr>
        <w:t>liquide mobile limpide</w:t>
      </w:r>
    </w:p>
    <w:p w:rsidR="00F52001" w:rsidRPr="00C20A0D" w:rsidRDefault="00F52001" w:rsidP="009B253E">
      <w:pPr>
        <w:pStyle w:val="Paragraphedeliste"/>
        <w:numPr>
          <w:ilvl w:val="0"/>
          <w:numId w:val="22"/>
        </w:numPr>
        <w:autoSpaceDE w:val="0"/>
        <w:autoSpaceDN w:val="0"/>
        <w:adjustRightInd w:val="0"/>
        <w:spacing w:after="0" w:line="360" w:lineRule="auto"/>
        <w:jc w:val="both"/>
        <w:rPr>
          <w:rFonts w:asciiTheme="majorBidi" w:hAnsiTheme="majorBidi" w:cstheme="majorBidi"/>
          <w:color w:val="000000"/>
          <w:sz w:val="24"/>
          <w:szCs w:val="24"/>
        </w:rPr>
      </w:pPr>
      <w:r w:rsidRPr="00C20A0D">
        <w:rPr>
          <w:rFonts w:asciiTheme="majorBidi" w:hAnsiTheme="majorBidi" w:cstheme="majorBidi"/>
          <w:color w:val="000000"/>
          <w:sz w:val="24"/>
          <w:szCs w:val="24"/>
        </w:rPr>
        <w:t>Couleur :</w:t>
      </w:r>
      <w:r>
        <w:rPr>
          <w:rFonts w:asciiTheme="majorBidi" w:hAnsiTheme="majorBidi" w:cstheme="majorBidi"/>
          <w:color w:val="000000"/>
          <w:sz w:val="24"/>
          <w:szCs w:val="24"/>
        </w:rPr>
        <w:t xml:space="preserve"> </w:t>
      </w:r>
      <w:r w:rsidRPr="00C20A0D">
        <w:rPr>
          <w:rFonts w:asciiTheme="majorBidi" w:hAnsiTheme="majorBidi" w:cstheme="majorBidi"/>
          <w:color w:val="000000"/>
          <w:sz w:val="24"/>
          <w:szCs w:val="24"/>
        </w:rPr>
        <w:t xml:space="preserve">jaunâtre à brun foncé </w:t>
      </w:r>
    </w:p>
    <w:p w:rsidR="00F52001" w:rsidRPr="00A1061F" w:rsidRDefault="00F52001" w:rsidP="00A1061F">
      <w:pPr>
        <w:pStyle w:val="Paragraphedeliste"/>
        <w:numPr>
          <w:ilvl w:val="0"/>
          <w:numId w:val="22"/>
        </w:numPr>
        <w:autoSpaceDE w:val="0"/>
        <w:autoSpaceDN w:val="0"/>
        <w:adjustRightInd w:val="0"/>
        <w:spacing w:after="0" w:line="360" w:lineRule="auto"/>
        <w:jc w:val="both"/>
        <w:rPr>
          <w:rFonts w:asciiTheme="majorBidi" w:hAnsiTheme="majorBidi" w:cstheme="majorBidi"/>
          <w:color w:val="000000"/>
          <w:sz w:val="24"/>
          <w:szCs w:val="24"/>
        </w:rPr>
      </w:pPr>
      <w:r w:rsidRPr="00C20A0D">
        <w:rPr>
          <w:rFonts w:asciiTheme="majorBidi" w:hAnsiTheme="majorBidi" w:cstheme="majorBidi"/>
          <w:color w:val="000000"/>
          <w:sz w:val="24"/>
          <w:szCs w:val="24"/>
        </w:rPr>
        <w:t>Odeur :</w:t>
      </w:r>
      <w:r>
        <w:rPr>
          <w:rFonts w:asciiTheme="majorBidi" w:hAnsiTheme="majorBidi" w:cstheme="majorBidi"/>
          <w:color w:val="000000"/>
          <w:sz w:val="24"/>
          <w:szCs w:val="24"/>
        </w:rPr>
        <w:t xml:space="preserve"> </w:t>
      </w:r>
      <w:r w:rsidRPr="00C20A0D">
        <w:rPr>
          <w:rFonts w:asciiTheme="majorBidi" w:hAnsiTheme="majorBidi" w:cstheme="majorBidi"/>
          <w:color w:val="000000"/>
          <w:sz w:val="24"/>
          <w:szCs w:val="24"/>
        </w:rPr>
        <w:t>herbacée</w:t>
      </w:r>
    </w:p>
    <w:p w:rsidR="00F52001" w:rsidRDefault="00A1061F" w:rsidP="009B253E">
      <w:pPr>
        <w:pStyle w:val="Titre2"/>
        <w:spacing w:line="360" w:lineRule="auto"/>
        <w:jc w:val="both"/>
        <w:rPr>
          <w:rFonts w:asciiTheme="majorBidi" w:hAnsiTheme="majorBidi"/>
          <w:color w:val="auto"/>
          <w:sz w:val="24"/>
          <w:szCs w:val="24"/>
        </w:rPr>
      </w:pPr>
      <w:r>
        <w:rPr>
          <w:rFonts w:asciiTheme="majorBidi" w:hAnsiTheme="majorBidi"/>
          <w:color w:val="auto"/>
          <w:sz w:val="24"/>
          <w:szCs w:val="24"/>
        </w:rPr>
        <w:t>1</w:t>
      </w:r>
      <w:r w:rsidR="00DA4EF5">
        <w:rPr>
          <w:rFonts w:asciiTheme="majorBidi" w:hAnsiTheme="majorBidi"/>
          <w:color w:val="auto"/>
          <w:sz w:val="24"/>
          <w:szCs w:val="24"/>
        </w:rPr>
        <w:t>.13</w:t>
      </w:r>
      <w:r w:rsidR="00F52001">
        <w:rPr>
          <w:rFonts w:asciiTheme="majorBidi" w:hAnsiTheme="majorBidi"/>
          <w:color w:val="auto"/>
          <w:sz w:val="24"/>
          <w:szCs w:val="24"/>
        </w:rPr>
        <w:t>.</w:t>
      </w:r>
      <w:r>
        <w:rPr>
          <w:rFonts w:asciiTheme="majorBidi" w:hAnsiTheme="majorBidi"/>
          <w:color w:val="auto"/>
          <w:sz w:val="24"/>
          <w:szCs w:val="24"/>
        </w:rPr>
        <w:t xml:space="preserve"> </w:t>
      </w:r>
      <w:r w:rsidR="00F52001" w:rsidRPr="00E063B4">
        <w:rPr>
          <w:rFonts w:asciiTheme="majorBidi" w:hAnsiTheme="majorBidi"/>
          <w:color w:val="auto"/>
          <w:sz w:val="24"/>
          <w:szCs w:val="24"/>
        </w:rPr>
        <w:t>Principaux constituants biochimique de l’origan :</w:t>
      </w:r>
    </w:p>
    <w:p w:rsidR="0072250F" w:rsidRPr="00A1061F" w:rsidRDefault="00F52001" w:rsidP="00A1061F">
      <w:pPr>
        <w:pStyle w:val="Titre2"/>
        <w:spacing w:line="360" w:lineRule="auto"/>
        <w:jc w:val="both"/>
        <w:rPr>
          <w:rFonts w:asciiTheme="majorBidi" w:hAnsiTheme="majorBidi"/>
          <w:color w:val="auto"/>
          <w:sz w:val="24"/>
          <w:szCs w:val="24"/>
        </w:rPr>
      </w:pPr>
      <w:r w:rsidRPr="00E063B4">
        <w:rPr>
          <w:rFonts w:asciiTheme="majorBidi" w:hAnsiTheme="majorBidi"/>
          <w:b w:val="0"/>
          <w:bCs w:val="0"/>
          <w:color w:val="auto"/>
          <w:sz w:val="24"/>
          <w:szCs w:val="24"/>
        </w:rPr>
        <w:t xml:space="preserve">Les différent composés de l’huile essentielle de l’origan sont représenté dans le tableau </w:t>
      </w:r>
    </w:p>
    <w:p w:rsidR="00F52001" w:rsidRPr="00E063B4" w:rsidRDefault="00F52001" w:rsidP="009B253E">
      <w:pPr>
        <w:jc w:val="both"/>
        <w:rPr>
          <w:rFonts w:asciiTheme="majorBidi" w:hAnsiTheme="majorBidi" w:cstheme="majorBidi"/>
          <w:b/>
          <w:bCs/>
          <w:sz w:val="24"/>
          <w:szCs w:val="24"/>
        </w:rPr>
      </w:pPr>
      <w:r w:rsidRPr="004E2808">
        <w:rPr>
          <w:rFonts w:asciiTheme="majorBidi" w:hAnsiTheme="majorBidi" w:cstheme="majorBidi"/>
          <w:b/>
          <w:bCs/>
          <w:sz w:val="24"/>
          <w:szCs w:val="24"/>
        </w:rPr>
        <w:t>Tableau1</w:t>
      </w:r>
      <w:r w:rsidRPr="00E063B4">
        <w:rPr>
          <w:rFonts w:asciiTheme="majorBidi" w:hAnsiTheme="majorBidi" w:cstheme="majorBidi"/>
          <w:b/>
          <w:bCs/>
          <w:sz w:val="24"/>
          <w:szCs w:val="24"/>
        </w:rPr>
        <w:t> :</w:t>
      </w:r>
      <w:r w:rsidRPr="004E2808">
        <w:rPr>
          <w:rFonts w:asciiTheme="majorBidi" w:hAnsiTheme="majorBidi" w:cstheme="majorBidi"/>
          <w:sz w:val="24"/>
          <w:szCs w:val="24"/>
        </w:rPr>
        <w:t xml:space="preserve"> principaux constituant biochimique de</w:t>
      </w:r>
      <w:r w:rsidR="00D75CC8">
        <w:rPr>
          <w:rFonts w:asciiTheme="majorBidi" w:hAnsiTheme="majorBidi" w:cstheme="majorBidi"/>
          <w:sz w:val="24"/>
          <w:szCs w:val="24"/>
        </w:rPr>
        <w:t xml:space="preserve"> l’huile essentielle de l’origan.</w:t>
      </w:r>
      <w:r w:rsidR="00A1061F">
        <w:rPr>
          <w:rFonts w:asciiTheme="majorBidi" w:hAnsiTheme="majorBidi" w:cstheme="majorBidi"/>
          <w:sz w:val="24"/>
          <w:szCs w:val="24"/>
        </w:rPr>
        <w:t>.</w:t>
      </w:r>
    </w:p>
    <w:tbl>
      <w:tblPr>
        <w:tblStyle w:val="Listeclaire1"/>
        <w:tblW w:w="0" w:type="auto"/>
        <w:tblLook w:val="04A0"/>
      </w:tblPr>
      <w:tblGrid>
        <w:gridCol w:w="2016"/>
        <w:gridCol w:w="1589"/>
        <w:gridCol w:w="1076"/>
        <w:gridCol w:w="2123"/>
        <w:gridCol w:w="1670"/>
        <w:gridCol w:w="1076"/>
        <w:gridCol w:w="20"/>
      </w:tblGrid>
      <w:tr w:rsidR="00F52001" w:rsidTr="00BA32DA">
        <w:trPr>
          <w:cnfStyle w:val="100000000000"/>
          <w:trHeight w:val="659"/>
        </w:trPr>
        <w:tc>
          <w:tcPr>
            <w:cnfStyle w:val="001000000000"/>
            <w:tcW w:w="1870" w:type="dxa"/>
            <w:vAlign w:val="center"/>
          </w:tcPr>
          <w:p w:rsidR="00F52001" w:rsidRPr="00BA32DA" w:rsidRDefault="00F52001" w:rsidP="00BA32DA">
            <w:pPr>
              <w:autoSpaceDE w:val="0"/>
              <w:autoSpaceDN w:val="0"/>
              <w:adjustRightInd w:val="0"/>
              <w:spacing w:line="360" w:lineRule="auto"/>
              <w:jc w:val="center"/>
              <w:rPr>
                <w:rFonts w:asciiTheme="majorBidi" w:hAnsiTheme="majorBidi" w:cstheme="majorBidi"/>
                <w:sz w:val="24"/>
                <w:szCs w:val="24"/>
              </w:rPr>
            </w:pPr>
            <w:r w:rsidRPr="00BA32DA">
              <w:rPr>
                <w:rFonts w:asciiTheme="majorBidi" w:hAnsiTheme="majorBidi" w:cstheme="majorBidi"/>
                <w:sz w:val="24"/>
                <w:szCs w:val="24"/>
              </w:rPr>
              <w:t>Composée</w:t>
            </w:r>
          </w:p>
        </w:tc>
        <w:tc>
          <w:tcPr>
            <w:tcW w:w="1405" w:type="dxa"/>
            <w:vAlign w:val="center"/>
          </w:tcPr>
          <w:p w:rsidR="00F52001" w:rsidRPr="00BA32DA" w:rsidRDefault="00F52001" w:rsidP="00BA32DA">
            <w:pPr>
              <w:autoSpaceDE w:val="0"/>
              <w:autoSpaceDN w:val="0"/>
              <w:adjustRightInd w:val="0"/>
              <w:spacing w:line="360" w:lineRule="auto"/>
              <w:jc w:val="center"/>
              <w:cnfStyle w:val="100000000000"/>
              <w:rPr>
                <w:rFonts w:asciiTheme="majorBidi" w:hAnsiTheme="majorBidi" w:cstheme="majorBidi"/>
                <w:sz w:val="24"/>
                <w:szCs w:val="24"/>
              </w:rPr>
            </w:pPr>
            <w:r w:rsidRPr="00BA32DA">
              <w:rPr>
                <w:rFonts w:asciiTheme="majorBidi" w:hAnsiTheme="majorBidi" w:cstheme="majorBidi"/>
                <w:sz w:val="24"/>
                <w:szCs w:val="24"/>
              </w:rPr>
              <w:t>Famille</w:t>
            </w:r>
          </w:p>
        </w:tc>
        <w:tc>
          <w:tcPr>
            <w:tcW w:w="1404" w:type="dxa"/>
            <w:vAlign w:val="center"/>
          </w:tcPr>
          <w:p w:rsidR="00F52001" w:rsidRPr="00BA32DA" w:rsidRDefault="00F52001" w:rsidP="00BA32DA">
            <w:pPr>
              <w:autoSpaceDE w:val="0"/>
              <w:autoSpaceDN w:val="0"/>
              <w:adjustRightInd w:val="0"/>
              <w:spacing w:line="360" w:lineRule="auto"/>
              <w:jc w:val="center"/>
              <w:cnfStyle w:val="100000000000"/>
              <w:rPr>
                <w:rFonts w:asciiTheme="majorBidi" w:hAnsiTheme="majorBidi" w:cstheme="majorBidi"/>
                <w:sz w:val="24"/>
                <w:szCs w:val="24"/>
              </w:rPr>
            </w:pPr>
            <w:r w:rsidRPr="00BA32DA">
              <w:rPr>
                <w:rFonts w:asciiTheme="majorBidi" w:hAnsiTheme="majorBidi" w:cstheme="majorBidi"/>
                <w:sz w:val="24"/>
                <w:szCs w:val="24"/>
              </w:rPr>
              <w:t>%</w:t>
            </w:r>
          </w:p>
        </w:tc>
        <w:tc>
          <w:tcPr>
            <w:tcW w:w="1404" w:type="dxa"/>
            <w:vAlign w:val="center"/>
          </w:tcPr>
          <w:p w:rsidR="00F52001" w:rsidRPr="00BA32DA" w:rsidRDefault="00F52001" w:rsidP="00BA32DA">
            <w:pPr>
              <w:autoSpaceDE w:val="0"/>
              <w:autoSpaceDN w:val="0"/>
              <w:adjustRightInd w:val="0"/>
              <w:spacing w:line="360" w:lineRule="auto"/>
              <w:jc w:val="center"/>
              <w:cnfStyle w:val="100000000000"/>
              <w:rPr>
                <w:rFonts w:asciiTheme="majorBidi" w:hAnsiTheme="majorBidi" w:cstheme="majorBidi"/>
                <w:sz w:val="24"/>
                <w:szCs w:val="24"/>
              </w:rPr>
            </w:pPr>
            <w:r w:rsidRPr="00BA32DA">
              <w:rPr>
                <w:rFonts w:asciiTheme="majorBidi" w:hAnsiTheme="majorBidi" w:cstheme="majorBidi"/>
                <w:sz w:val="24"/>
                <w:szCs w:val="24"/>
              </w:rPr>
              <w:t>Composée</w:t>
            </w:r>
          </w:p>
        </w:tc>
        <w:tc>
          <w:tcPr>
            <w:tcW w:w="1405" w:type="dxa"/>
            <w:vAlign w:val="center"/>
          </w:tcPr>
          <w:p w:rsidR="00F52001" w:rsidRPr="00BA32DA" w:rsidRDefault="00F52001" w:rsidP="00BA32DA">
            <w:pPr>
              <w:autoSpaceDE w:val="0"/>
              <w:autoSpaceDN w:val="0"/>
              <w:adjustRightInd w:val="0"/>
              <w:spacing w:line="360" w:lineRule="auto"/>
              <w:jc w:val="center"/>
              <w:cnfStyle w:val="100000000000"/>
              <w:rPr>
                <w:rFonts w:asciiTheme="majorBidi" w:hAnsiTheme="majorBidi" w:cstheme="majorBidi"/>
                <w:sz w:val="24"/>
                <w:szCs w:val="24"/>
              </w:rPr>
            </w:pPr>
            <w:r w:rsidRPr="00BA32DA">
              <w:rPr>
                <w:rFonts w:asciiTheme="majorBidi" w:hAnsiTheme="majorBidi" w:cstheme="majorBidi"/>
                <w:sz w:val="24"/>
                <w:szCs w:val="24"/>
              </w:rPr>
              <w:t>Famille</w:t>
            </w:r>
          </w:p>
        </w:tc>
        <w:tc>
          <w:tcPr>
            <w:tcW w:w="1440" w:type="dxa"/>
            <w:gridSpan w:val="2"/>
            <w:vAlign w:val="center"/>
          </w:tcPr>
          <w:p w:rsidR="00F52001" w:rsidRPr="00BA32DA" w:rsidRDefault="00F52001" w:rsidP="00BA32DA">
            <w:pPr>
              <w:autoSpaceDE w:val="0"/>
              <w:autoSpaceDN w:val="0"/>
              <w:adjustRightInd w:val="0"/>
              <w:spacing w:line="360" w:lineRule="auto"/>
              <w:jc w:val="center"/>
              <w:cnfStyle w:val="100000000000"/>
              <w:rPr>
                <w:rFonts w:asciiTheme="majorBidi" w:hAnsiTheme="majorBidi" w:cstheme="majorBidi"/>
                <w:sz w:val="24"/>
                <w:szCs w:val="24"/>
              </w:rPr>
            </w:pPr>
            <w:r w:rsidRPr="00BA32DA">
              <w:rPr>
                <w:rFonts w:asciiTheme="majorBidi" w:hAnsiTheme="majorBidi" w:cstheme="majorBidi"/>
                <w:sz w:val="24"/>
                <w:szCs w:val="24"/>
              </w:rPr>
              <w:t>%</w:t>
            </w:r>
          </w:p>
        </w:tc>
      </w:tr>
      <w:tr w:rsidR="00F52001" w:rsidTr="00BA32DA">
        <w:trPr>
          <w:cnfStyle w:val="000000100000"/>
          <w:trHeight w:val="404"/>
        </w:trPr>
        <w:tc>
          <w:tcPr>
            <w:cnfStyle w:val="001000000000"/>
            <w:tcW w:w="1870" w:type="dxa"/>
          </w:tcPr>
          <w:p w:rsidR="00F52001" w:rsidRDefault="00F52001" w:rsidP="009B253E">
            <w:pPr>
              <w:autoSpaceDE w:val="0"/>
              <w:autoSpaceDN w:val="0"/>
              <w:adjustRightInd w:val="0"/>
              <w:spacing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t>Alpha-thujène</w:t>
            </w:r>
          </w:p>
        </w:tc>
        <w:tc>
          <w:tcPr>
            <w:tcW w:w="1405" w:type="dxa"/>
          </w:tcPr>
          <w:p w:rsidR="00F52001" w:rsidRDefault="00F52001" w:rsidP="009B253E">
            <w:pPr>
              <w:autoSpaceDE w:val="0"/>
              <w:autoSpaceDN w:val="0"/>
              <w:adjustRightInd w:val="0"/>
              <w:spacing w:line="360" w:lineRule="auto"/>
              <w:jc w:val="both"/>
              <w:cnfStyle w:val="000000100000"/>
              <w:rPr>
                <w:rFonts w:asciiTheme="majorBidi" w:hAnsiTheme="majorBidi" w:cstheme="majorBidi"/>
                <w:color w:val="000000"/>
                <w:sz w:val="24"/>
                <w:szCs w:val="24"/>
              </w:rPr>
            </w:pPr>
            <w:r>
              <w:rPr>
                <w:rFonts w:asciiTheme="majorBidi" w:hAnsiTheme="majorBidi" w:cstheme="majorBidi"/>
                <w:color w:val="000000"/>
                <w:sz w:val="24"/>
                <w:szCs w:val="24"/>
              </w:rPr>
              <w:t>Monoterpénes</w:t>
            </w:r>
          </w:p>
        </w:tc>
        <w:tc>
          <w:tcPr>
            <w:tcW w:w="1404" w:type="dxa"/>
          </w:tcPr>
          <w:p w:rsidR="00F52001" w:rsidRDefault="00F52001" w:rsidP="009B253E">
            <w:pPr>
              <w:autoSpaceDE w:val="0"/>
              <w:autoSpaceDN w:val="0"/>
              <w:adjustRightInd w:val="0"/>
              <w:spacing w:line="360" w:lineRule="auto"/>
              <w:jc w:val="both"/>
              <w:cnfStyle w:val="000000100000"/>
              <w:rPr>
                <w:rFonts w:asciiTheme="majorBidi" w:hAnsiTheme="majorBidi" w:cstheme="majorBidi"/>
                <w:color w:val="000000"/>
                <w:sz w:val="24"/>
                <w:szCs w:val="24"/>
              </w:rPr>
            </w:pPr>
            <w:r>
              <w:rPr>
                <w:rFonts w:asciiTheme="majorBidi" w:hAnsiTheme="majorBidi" w:cstheme="majorBidi"/>
                <w:color w:val="000000"/>
                <w:sz w:val="24"/>
                <w:szCs w:val="24"/>
              </w:rPr>
              <w:t>0.42</w:t>
            </w:r>
          </w:p>
        </w:tc>
        <w:tc>
          <w:tcPr>
            <w:tcW w:w="1404" w:type="dxa"/>
          </w:tcPr>
          <w:p w:rsidR="00F52001" w:rsidRPr="00BA32DA" w:rsidRDefault="00F52001" w:rsidP="009B253E">
            <w:pPr>
              <w:autoSpaceDE w:val="0"/>
              <w:autoSpaceDN w:val="0"/>
              <w:adjustRightInd w:val="0"/>
              <w:spacing w:line="360" w:lineRule="auto"/>
              <w:jc w:val="both"/>
              <w:cnfStyle w:val="000000100000"/>
              <w:rPr>
                <w:rFonts w:asciiTheme="majorBidi" w:hAnsiTheme="majorBidi" w:cstheme="majorBidi"/>
                <w:b/>
                <w:color w:val="000000"/>
                <w:sz w:val="24"/>
                <w:szCs w:val="24"/>
              </w:rPr>
            </w:pPr>
            <w:r w:rsidRPr="00BA32DA">
              <w:rPr>
                <w:rFonts w:asciiTheme="majorBidi" w:hAnsiTheme="majorBidi" w:cstheme="majorBidi"/>
                <w:b/>
                <w:color w:val="000000"/>
                <w:sz w:val="24"/>
                <w:szCs w:val="24"/>
              </w:rPr>
              <w:t>Linalol</w:t>
            </w:r>
          </w:p>
        </w:tc>
        <w:tc>
          <w:tcPr>
            <w:tcW w:w="1405" w:type="dxa"/>
          </w:tcPr>
          <w:p w:rsidR="00F52001" w:rsidRDefault="00F52001" w:rsidP="009B253E">
            <w:pPr>
              <w:autoSpaceDE w:val="0"/>
              <w:autoSpaceDN w:val="0"/>
              <w:adjustRightInd w:val="0"/>
              <w:spacing w:line="360" w:lineRule="auto"/>
              <w:jc w:val="both"/>
              <w:cnfStyle w:val="000000100000"/>
              <w:rPr>
                <w:rFonts w:asciiTheme="majorBidi" w:hAnsiTheme="majorBidi" w:cstheme="majorBidi"/>
                <w:color w:val="000000"/>
                <w:sz w:val="24"/>
                <w:szCs w:val="24"/>
              </w:rPr>
            </w:pPr>
            <w:r>
              <w:rPr>
                <w:rFonts w:asciiTheme="majorBidi" w:hAnsiTheme="majorBidi" w:cstheme="majorBidi"/>
                <w:color w:val="000000"/>
                <w:sz w:val="24"/>
                <w:szCs w:val="24"/>
              </w:rPr>
              <w:t>Monoterpénols</w:t>
            </w:r>
          </w:p>
        </w:tc>
        <w:tc>
          <w:tcPr>
            <w:tcW w:w="1440" w:type="dxa"/>
            <w:gridSpan w:val="2"/>
          </w:tcPr>
          <w:p w:rsidR="00F52001" w:rsidRDefault="00F52001" w:rsidP="009B253E">
            <w:pPr>
              <w:autoSpaceDE w:val="0"/>
              <w:autoSpaceDN w:val="0"/>
              <w:adjustRightInd w:val="0"/>
              <w:spacing w:line="360" w:lineRule="auto"/>
              <w:jc w:val="both"/>
              <w:cnfStyle w:val="000000100000"/>
              <w:rPr>
                <w:rFonts w:asciiTheme="majorBidi" w:hAnsiTheme="majorBidi" w:cstheme="majorBidi"/>
                <w:color w:val="000000"/>
                <w:sz w:val="24"/>
                <w:szCs w:val="24"/>
              </w:rPr>
            </w:pPr>
            <w:r>
              <w:rPr>
                <w:rFonts w:asciiTheme="majorBidi" w:hAnsiTheme="majorBidi" w:cstheme="majorBidi"/>
                <w:color w:val="000000"/>
                <w:sz w:val="24"/>
                <w:szCs w:val="24"/>
              </w:rPr>
              <w:t>2 .71</w:t>
            </w:r>
          </w:p>
        </w:tc>
      </w:tr>
      <w:tr w:rsidR="00F52001" w:rsidTr="00BA32DA">
        <w:trPr>
          <w:trHeight w:val="694"/>
        </w:trPr>
        <w:tc>
          <w:tcPr>
            <w:cnfStyle w:val="001000000000"/>
            <w:tcW w:w="1870" w:type="dxa"/>
          </w:tcPr>
          <w:p w:rsidR="00F52001" w:rsidRDefault="00F52001" w:rsidP="009B253E">
            <w:pPr>
              <w:autoSpaceDE w:val="0"/>
              <w:autoSpaceDN w:val="0"/>
              <w:adjustRightInd w:val="0"/>
              <w:spacing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t>Alpha-pinène</w:t>
            </w:r>
          </w:p>
        </w:tc>
        <w:tc>
          <w:tcPr>
            <w:tcW w:w="1405" w:type="dxa"/>
          </w:tcPr>
          <w:p w:rsidR="00F52001" w:rsidRDefault="00F52001" w:rsidP="009B253E">
            <w:pPr>
              <w:autoSpaceDE w:val="0"/>
              <w:autoSpaceDN w:val="0"/>
              <w:adjustRightInd w:val="0"/>
              <w:spacing w:line="360" w:lineRule="auto"/>
              <w:jc w:val="both"/>
              <w:cnfStyle w:val="000000000000"/>
              <w:rPr>
                <w:rFonts w:asciiTheme="majorBidi" w:hAnsiTheme="majorBidi" w:cstheme="majorBidi"/>
                <w:color w:val="000000"/>
                <w:sz w:val="24"/>
                <w:szCs w:val="24"/>
              </w:rPr>
            </w:pPr>
          </w:p>
        </w:tc>
        <w:tc>
          <w:tcPr>
            <w:tcW w:w="1404" w:type="dxa"/>
          </w:tcPr>
          <w:p w:rsidR="00F52001" w:rsidRDefault="00F52001" w:rsidP="009B253E">
            <w:pPr>
              <w:autoSpaceDE w:val="0"/>
              <w:autoSpaceDN w:val="0"/>
              <w:adjustRightInd w:val="0"/>
              <w:spacing w:line="360" w:lineRule="auto"/>
              <w:jc w:val="both"/>
              <w:cnfStyle w:val="000000000000"/>
              <w:rPr>
                <w:rFonts w:asciiTheme="majorBidi" w:hAnsiTheme="majorBidi" w:cstheme="majorBidi"/>
                <w:color w:val="000000"/>
                <w:sz w:val="24"/>
                <w:szCs w:val="24"/>
              </w:rPr>
            </w:pPr>
            <w:r>
              <w:rPr>
                <w:rFonts w:asciiTheme="majorBidi" w:hAnsiTheme="majorBidi" w:cstheme="majorBidi"/>
                <w:color w:val="000000"/>
                <w:sz w:val="24"/>
                <w:szCs w:val="24"/>
              </w:rPr>
              <w:t>1.34</w:t>
            </w:r>
          </w:p>
        </w:tc>
        <w:tc>
          <w:tcPr>
            <w:tcW w:w="1404" w:type="dxa"/>
          </w:tcPr>
          <w:p w:rsidR="00F52001" w:rsidRPr="00BA32DA" w:rsidRDefault="00F52001" w:rsidP="009B253E">
            <w:pPr>
              <w:autoSpaceDE w:val="0"/>
              <w:autoSpaceDN w:val="0"/>
              <w:adjustRightInd w:val="0"/>
              <w:spacing w:line="360" w:lineRule="auto"/>
              <w:jc w:val="both"/>
              <w:cnfStyle w:val="000000000000"/>
              <w:rPr>
                <w:rFonts w:asciiTheme="majorBidi" w:hAnsiTheme="majorBidi" w:cstheme="majorBidi"/>
                <w:b/>
                <w:color w:val="000000"/>
                <w:sz w:val="24"/>
                <w:szCs w:val="24"/>
              </w:rPr>
            </w:pPr>
            <w:r w:rsidRPr="00BA32DA">
              <w:rPr>
                <w:rFonts w:asciiTheme="majorBidi" w:hAnsiTheme="majorBidi" w:cstheme="majorBidi"/>
                <w:b/>
                <w:color w:val="000000"/>
                <w:sz w:val="24"/>
                <w:szCs w:val="24"/>
              </w:rPr>
              <w:t>Terpinén-4-ol</w:t>
            </w:r>
          </w:p>
        </w:tc>
        <w:tc>
          <w:tcPr>
            <w:tcW w:w="1405" w:type="dxa"/>
          </w:tcPr>
          <w:p w:rsidR="00F52001" w:rsidRDefault="00F52001" w:rsidP="009B253E">
            <w:pPr>
              <w:autoSpaceDE w:val="0"/>
              <w:autoSpaceDN w:val="0"/>
              <w:adjustRightInd w:val="0"/>
              <w:spacing w:line="360" w:lineRule="auto"/>
              <w:jc w:val="both"/>
              <w:cnfStyle w:val="000000000000"/>
              <w:rPr>
                <w:rFonts w:asciiTheme="majorBidi" w:hAnsiTheme="majorBidi" w:cstheme="majorBidi"/>
                <w:color w:val="000000"/>
                <w:sz w:val="24"/>
                <w:szCs w:val="24"/>
              </w:rPr>
            </w:pPr>
            <w:r>
              <w:rPr>
                <w:rFonts w:asciiTheme="majorBidi" w:hAnsiTheme="majorBidi" w:cstheme="majorBidi"/>
                <w:color w:val="000000"/>
                <w:sz w:val="24"/>
                <w:szCs w:val="24"/>
              </w:rPr>
              <w:t>Alcools terpéniques</w:t>
            </w:r>
          </w:p>
        </w:tc>
        <w:tc>
          <w:tcPr>
            <w:tcW w:w="1440" w:type="dxa"/>
            <w:gridSpan w:val="2"/>
          </w:tcPr>
          <w:p w:rsidR="00F52001" w:rsidRDefault="00F52001" w:rsidP="009B253E">
            <w:pPr>
              <w:autoSpaceDE w:val="0"/>
              <w:autoSpaceDN w:val="0"/>
              <w:adjustRightInd w:val="0"/>
              <w:spacing w:line="360" w:lineRule="auto"/>
              <w:jc w:val="both"/>
              <w:cnfStyle w:val="000000000000"/>
              <w:rPr>
                <w:rFonts w:asciiTheme="majorBidi" w:hAnsiTheme="majorBidi" w:cstheme="majorBidi"/>
                <w:color w:val="000000"/>
                <w:sz w:val="24"/>
                <w:szCs w:val="24"/>
              </w:rPr>
            </w:pPr>
            <w:r>
              <w:rPr>
                <w:rFonts w:asciiTheme="majorBidi" w:hAnsiTheme="majorBidi" w:cstheme="majorBidi"/>
                <w:color w:val="000000"/>
                <w:sz w:val="24"/>
                <w:szCs w:val="24"/>
              </w:rPr>
              <w:t>0.29</w:t>
            </w:r>
          </w:p>
        </w:tc>
      </w:tr>
      <w:tr w:rsidR="00F52001" w:rsidTr="00BA32DA">
        <w:trPr>
          <w:cnfStyle w:val="000000100000"/>
          <w:trHeight w:val="691"/>
        </w:trPr>
        <w:tc>
          <w:tcPr>
            <w:cnfStyle w:val="001000000000"/>
            <w:tcW w:w="1870" w:type="dxa"/>
          </w:tcPr>
          <w:p w:rsidR="00F52001" w:rsidRDefault="00F52001" w:rsidP="009B253E">
            <w:pPr>
              <w:autoSpaceDE w:val="0"/>
              <w:autoSpaceDN w:val="0"/>
              <w:adjustRightInd w:val="0"/>
              <w:spacing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Camphène </w:t>
            </w:r>
          </w:p>
        </w:tc>
        <w:tc>
          <w:tcPr>
            <w:tcW w:w="1405" w:type="dxa"/>
          </w:tcPr>
          <w:p w:rsidR="00F52001" w:rsidRDefault="00F52001" w:rsidP="009B253E">
            <w:pPr>
              <w:autoSpaceDE w:val="0"/>
              <w:autoSpaceDN w:val="0"/>
              <w:adjustRightInd w:val="0"/>
              <w:spacing w:line="360" w:lineRule="auto"/>
              <w:jc w:val="both"/>
              <w:cnfStyle w:val="000000100000"/>
              <w:rPr>
                <w:rFonts w:asciiTheme="majorBidi" w:hAnsiTheme="majorBidi" w:cstheme="majorBidi"/>
                <w:color w:val="000000"/>
                <w:sz w:val="24"/>
                <w:szCs w:val="24"/>
              </w:rPr>
            </w:pPr>
          </w:p>
        </w:tc>
        <w:tc>
          <w:tcPr>
            <w:tcW w:w="1404" w:type="dxa"/>
          </w:tcPr>
          <w:p w:rsidR="00F52001" w:rsidRDefault="00F52001" w:rsidP="009B253E">
            <w:pPr>
              <w:autoSpaceDE w:val="0"/>
              <w:autoSpaceDN w:val="0"/>
              <w:adjustRightInd w:val="0"/>
              <w:spacing w:line="360" w:lineRule="auto"/>
              <w:jc w:val="both"/>
              <w:cnfStyle w:val="000000100000"/>
              <w:rPr>
                <w:rFonts w:asciiTheme="majorBidi" w:hAnsiTheme="majorBidi" w:cstheme="majorBidi"/>
                <w:color w:val="000000"/>
                <w:sz w:val="24"/>
                <w:szCs w:val="24"/>
              </w:rPr>
            </w:pPr>
            <w:r>
              <w:rPr>
                <w:rFonts w:asciiTheme="majorBidi" w:hAnsiTheme="majorBidi" w:cstheme="majorBidi"/>
                <w:color w:val="000000"/>
                <w:sz w:val="24"/>
                <w:szCs w:val="24"/>
              </w:rPr>
              <w:t>0.49</w:t>
            </w:r>
          </w:p>
        </w:tc>
        <w:tc>
          <w:tcPr>
            <w:tcW w:w="1404" w:type="dxa"/>
          </w:tcPr>
          <w:p w:rsidR="00F52001" w:rsidRPr="00BA32DA" w:rsidRDefault="00F52001" w:rsidP="009B253E">
            <w:pPr>
              <w:autoSpaceDE w:val="0"/>
              <w:autoSpaceDN w:val="0"/>
              <w:adjustRightInd w:val="0"/>
              <w:spacing w:line="360" w:lineRule="auto"/>
              <w:jc w:val="both"/>
              <w:cnfStyle w:val="000000100000"/>
              <w:rPr>
                <w:rFonts w:asciiTheme="majorBidi" w:hAnsiTheme="majorBidi" w:cstheme="majorBidi"/>
                <w:b/>
                <w:color w:val="000000"/>
                <w:sz w:val="24"/>
                <w:szCs w:val="24"/>
              </w:rPr>
            </w:pPr>
            <w:r w:rsidRPr="00BA32DA">
              <w:rPr>
                <w:rFonts w:asciiTheme="majorBidi" w:hAnsiTheme="majorBidi" w:cstheme="majorBidi"/>
                <w:b/>
                <w:color w:val="000000"/>
                <w:sz w:val="24"/>
                <w:szCs w:val="24"/>
              </w:rPr>
              <w:t>Thymol méthyl-éther</w:t>
            </w:r>
          </w:p>
        </w:tc>
        <w:tc>
          <w:tcPr>
            <w:tcW w:w="1405" w:type="dxa"/>
          </w:tcPr>
          <w:p w:rsidR="00F52001" w:rsidRDefault="00F52001" w:rsidP="009B253E">
            <w:pPr>
              <w:autoSpaceDE w:val="0"/>
              <w:autoSpaceDN w:val="0"/>
              <w:adjustRightInd w:val="0"/>
              <w:spacing w:line="360" w:lineRule="auto"/>
              <w:jc w:val="both"/>
              <w:cnfStyle w:val="000000100000"/>
              <w:rPr>
                <w:rFonts w:asciiTheme="majorBidi" w:hAnsiTheme="majorBidi" w:cstheme="majorBidi"/>
                <w:color w:val="000000"/>
                <w:sz w:val="24"/>
                <w:szCs w:val="24"/>
              </w:rPr>
            </w:pPr>
          </w:p>
        </w:tc>
        <w:tc>
          <w:tcPr>
            <w:tcW w:w="1440" w:type="dxa"/>
            <w:gridSpan w:val="2"/>
          </w:tcPr>
          <w:p w:rsidR="00F52001" w:rsidRDefault="00F52001" w:rsidP="009B253E">
            <w:pPr>
              <w:autoSpaceDE w:val="0"/>
              <w:autoSpaceDN w:val="0"/>
              <w:adjustRightInd w:val="0"/>
              <w:spacing w:line="360" w:lineRule="auto"/>
              <w:jc w:val="both"/>
              <w:cnfStyle w:val="000000100000"/>
              <w:rPr>
                <w:rFonts w:asciiTheme="majorBidi" w:hAnsiTheme="majorBidi" w:cstheme="majorBidi"/>
                <w:color w:val="000000"/>
                <w:sz w:val="24"/>
                <w:szCs w:val="24"/>
              </w:rPr>
            </w:pPr>
            <w:r>
              <w:rPr>
                <w:rFonts w:asciiTheme="majorBidi" w:hAnsiTheme="majorBidi" w:cstheme="majorBidi"/>
                <w:color w:val="000000"/>
                <w:sz w:val="24"/>
                <w:szCs w:val="24"/>
              </w:rPr>
              <w:t>0.13</w:t>
            </w:r>
          </w:p>
        </w:tc>
      </w:tr>
      <w:tr w:rsidR="00F52001" w:rsidTr="00BA32DA">
        <w:trPr>
          <w:trHeight w:val="420"/>
        </w:trPr>
        <w:tc>
          <w:tcPr>
            <w:cnfStyle w:val="001000000000"/>
            <w:tcW w:w="1870" w:type="dxa"/>
          </w:tcPr>
          <w:p w:rsidR="00F52001" w:rsidRDefault="00F52001" w:rsidP="009B253E">
            <w:pPr>
              <w:autoSpaceDE w:val="0"/>
              <w:autoSpaceDN w:val="0"/>
              <w:adjustRightInd w:val="0"/>
              <w:spacing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Béta-pinène </w:t>
            </w:r>
          </w:p>
        </w:tc>
        <w:tc>
          <w:tcPr>
            <w:tcW w:w="1405" w:type="dxa"/>
          </w:tcPr>
          <w:p w:rsidR="00F52001" w:rsidRDefault="00F52001" w:rsidP="009B253E">
            <w:pPr>
              <w:autoSpaceDE w:val="0"/>
              <w:autoSpaceDN w:val="0"/>
              <w:adjustRightInd w:val="0"/>
              <w:spacing w:line="360" w:lineRule="auto"/>
              <w:jc w:val="both"/>
              <w:cnfStyle w:val="000000000000"/>
              <w:rPr>
                <w:rFonts w:asciiTheme="majorBidi" w:hAnsiTheme="majorBidi" w:cstheme="majorBidi"/>
                <w:color w:val="000000"/>
                <w:sz w:val="24"/>
                <w:szCs w:val="24"/>
              </w:rPr>
            </w:pPr>
          </w:p>
        </w:tc>
        <w:tc>
          <w:tcPr>
            <w:tcW w:w="1404" w:type="dxa"/>
          </w:tcPr>
          <w:p w:rsidR="00F52001" w:rsidRDefault="00F52001" w:rsidP="009B253E">
            <w:pPr>
              <w:autoSpaceDE w:val="0"/>
              <w:autoSpaceDN w:val="0"/>
              <w:adjustRightInd w:val="0"/>
              <w:spacing w:line="360" w:lineRule="auto"/>
              <w:jc w:val="both"/>
              <w:cnfStyle w:val="000000000000"/>
              <w:rPr>
                <w:rFonts w:asciiTheme="majorBidi" w:hAnsiTheme="majorBidi" w:cstheme="majorBidi"/>
                <w:color w:val="000000"/>
                <w:sz w:val="24"/>
                <w:szCs w:val="24"/>
              </w:rPr>
            </w:pPr>
            <w:r>
              <w:rPr>
                <w:rFonts w:asciiTheme="majorBidi" w:hAnsiTheme="majorBidi" w:cstheme="majorBidi"/>
                <w:color w:val="000000"/>
                <w:sz w:val="24"/>
                <w:szCs w:val="24"/>
              </w:rPr>
              <w:t>0.42</w:t>
            </w:r>
          </w:p>
        </w:tc>
        <w:tc>
          <w:tcPr>
            <w:tcW w:w="1404" w:type="dxa"/>
          </w:tcPr>
          <w:p w:rsidR="00F52001" w:rsidRPr="00BA32DA" w:rsidRDefault="00F52001" w:rsidP="009B253E">
            <w:pPr>
              <w:autoSpaceDE w:val="0"/>
              <w:autoSpaceDN w:val="0"/>
              <w:adjustRightInd w:val="0"/>
              <w:spacing w:line="360" w:lineRule="auto"/>
              <w:jc w:val="both"/>
              <w:cnfStyle w:val="000000000000"/>
              <w:rPr>
                <w:rFonts w:asciiTheme="majorBidi" w:hAnsiTheme="majorBidi" w:cstheme="majorBidi"/>
                <w:b/>
                <w:color w:val="000000"/>
                <w:sz w:val="24"/>
                <w:szCs w:val="24"/>
              </w:rPr>
            </w:pPr>
            <w:r w:rsidRPr="00BA32DA">
              <w:rPr>
                <w:rFonts w:asciiTheme="majorBidi" w:hAnsiTheme="majorBidi" w:cstheme="majorBidi"/>
                <w:b/>
                <w:color w:val="000000"/>
                <w:sz w:val="24"/>
                <w:szCs w:val="24"/>
              </w:rPr>
              <w:t>Thymol</w:t>
            </w:r>
          </w:p>
        </w:tc>
        <w:tc>
          <w:tcPr>
            <w:tcW w:w="1405" w:type="dxa"/>
          </w:tcPr>
          <w:p w:rsidR="00F52001" w:rsidRDefault="00F52001" w:rsidP="009B253E">
            <w:pPr>
              <w:autoSpaceDE w:val="0"/>
              <w:autoSpaceDN w:val="0"/>
              <w:adjustRightInd w:val="0"/>
              <w:spacing w:line="360" w:lineRule="auto"/>
              <w:jc w:val="both"/>
              <w:cnfStyle w:val="000000000000"/>
              <w:rPr>
                <w:rFonts w:asciiTheme="majorBidi" w:hAnsiTheme="majorBidi" w:cstheme="majorBidi"/>
                <w:color w:val="000000"/>
                <w:sz w:val="24"/>
                <w:szCs w:val="24"/>
              </w:rPr>
            </w:pPr>
            <w:r>
              <w:rPr>
                <w:rFonts w:asciiTheme="majorBidi" w:hAnsiTheme="majorBidi" w:cstheme="majorBidi"/>
                <w:color w:val="000000"/>
                <w:sz w:val="24"/>
                <w:szCs w:val="24"/>
              </w:rPr>
              <w:t>phénols</w:t>
            </w:r>
          </w:p>
        </w:tc>
        <w:tc>
          <w:tcPr>
            <w:tcW w:w="1440" w:type="dxa"/>
            <w:gridSpan w:val="2"/>
          </w:tcPr>
          <w:p w:rsidR="00F52001" w:rsidRDefault="00F52001" w:rsidP="009B253E">
            <w:pPr>
              <w:autoSpaceDE w:val="0"/>
              <w:autoSpaceDN w:val="0"/>
              <w:adjustRightInd w:val="0"/>
              <w:spacing w:line="360" w:lineRule="auto"/>
              <w:jc w:val="both"/>
              <w:cnfStyle w:val="000000000000"/>
              <w:rPr>
                <w:rFonts w:asciiTheme="majorBidi" w:hAnsiTheme="majorBidi" w:cstheme="majorBidi"/>
                <w:color w:val="000000"/>
                <w:sz w:val="24"/>
                <w:szCs w:val="24"/>
              </w:rPr>
            </w:pPr>
            <w:r>
              <w:rPr>
                <w:rFonts w:asciiTheme="majorBidi" w:hAnsiTheme="majorBidi" w:cstheme="majorBidi"/>
                <w:color w:val="000000"/>
                <w:sz w:val="24"/>
                <w:szCs w:val="24"/>
              </w:rPr>
              <w:t>4.09</w:t>
            </w:r>
          </w:p>
        </w:tc>
      </w:tr>
      <w:tr w:rsidR="00F52001" w:rsidTr="00BA32DA">
        <w:trPr>
          <w:cnfStyle w:val="000000100000"/>
          <w:trHeight w:val="398"/>
        </w:trPr>
        <w:tc>
          <w:tcPr>
            <w:cnfStyle w:val="001000000000"/>
            <w:tcW w:w="1870" w:type="dxa"/>
          </w:tcPr>
          <w:p w:rsidR="00F52001" w:rsidRDefault="00F52001" w:rsidP="009B253E">
            <w:pPr>
              <w:autoSpaceDE w:val="0"/>
              <w:autoSpaceDN w:val="0"/>
              <w:adjustRightInd w:val="0"/>
              <w:spacing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Myrcène </w:t>
            </w:r>
          </w:p>
        </w:tc>
        <w:tc>
          <w:tcPr>
            <w:tcW w:w="1405" w:type="dxa"/>
          </w:tcPr>
          <w:p w:rsidR="00F52001" w:rsidRDefault="00F52001" w:rsidP="009B253E">
            <w:pPr>
              <w:autoSpaceDE w:val="0"/>
              <w:autoSpaceDN w:val="0"/>
              <w:adjustRightInd w:val="0"/>
              <w:spacing w:line="360" w:lineRule="auto"/>
              <w:jc w:val="both"/>
              <w:cnfStyle w:val="000000100000"/>
              <w:rPr>
                <w:rFonts w:asciiTheme="majorBidi" w:hAnsiTheme="majorBidi" w:cstheme="majorBidi"/>
                <w:color w:val="000000"/>
                <w:sz w:val="24"/>
                <w:szCs w:val="24"/>
              </w:rPr>
            </w:pPr>
          </w:p>
        </w:tc>
        <w:tc>
          <w:tcPr>
            <w:tcW w:w="1404" w:type="dxa"/>
          </w:tcPr>
          <w:p w:rsidR="00F52001" w:rsidRDefault="00F52001" w:rsidP="009B253E">
            <w:pPr>
              <w:autoSpaceDE w:val="0"/>
              <w:autoSpaceDN w:val="0"/>
              <w:adjustRightInd w:val="0"/>
              <w:spacing w:line="360" w:lineRule="auto"/>
              <w:jc w:val="both"/>
              <w:cnfStyle w:val="000000100000"/>
              <w:rPr>
                <w:rFonts w:asciiTheme="majorBidi" w:hAnsiTheme="majorBidi" w:cstheme="majorBidi"/>
                <w:color w:val="000000"/>
                <w:sz w:val="24"/>
                <w:szCs w:val="24"/>
              </w:rPr>
            </w:pPr>
            <w:r>
              <w:rPr>
                <w:rFonts w:asciiTheme="majorBidi" w:hAnsiTheme="majorBidi" w:cstheme="majorBidi"/>
                <w:color w:val="000000"/>
                <w:sz w:val="24"/>
                <w:szCs w:val="24"/>
              </w:rPr>
              <w:t>1.30</w:t>
            </w:r>
          </w:p>
        </w:tc>
        <w:tc>
          <w:tcPr>
            <w:tcW w:w="1404" w:type="dxa"/>
          </w:tcPr>
          <w:p w:rsidR="00F52001" w:rsidRPr="00BA32DA" w:rsidRDefault="00F52001" w:rsidP="009B253E">
            <w:pPr>
              <w:autoSpaceDE w:val="0"/>
              <w:autoSpaceDN w:val="0"/>
              <w:adjustRightInd w:val="0"/>
              <w:spacing w:line="360" w:lineRule="auto"/>
              <w:jc w:val="both"/>
              <w:cnfStyle w:val="000000100000"/>
              <w:rPr>
                <w:rFonts w:asciiTheme="majorBidi" w:hAnsiTheme="majorBidi" w:cstheme="majorBidi"/>
                <w:b/>
                <w:color w:val="000000"/>
                <w:sz w:val="24"/>
                <w:szCs w:val="24"/>
              </w:rPr>
            </w:pPr>
            <w:r w:rsidRPr="00BA32DA">
              <w:rPr>
                <w:rFonts w:asciiTheme="majorBidi" w:hAnsiTheme="majorBidi" w:cstheme="majorBidi"/>
                <w:b/>
                <w:color w:val="000000"/>
                <w:sz w:val="24"/>
                <w:szCs w:val="24"/>
              </w:rPr>
              <w:t>Carvacrol</w:t>
            </w:r>
          </w:p>
        </w:tc>
        <w:tc>
          <w:tcPr>
            <w:tcW w:w="1405" w:type="dxa"/>
          </w:tcPr>
          <w:p w:rsidR="00F52001" w:rsidRDefault="00F52001" w:rsidP="009B253E">
            <w:pPr>
              <w:autoSpaceDE w:val="0"/>
              <w:autoSpaceDN w:val="0"/>
              <w:adjustRightInd w:val="0"/>
              <w:spacing w:line="360" w:lineRule="auto"/>
              <w:jc w:val="both"/>
              <w:cnfStyle w:val="000000100000"/>
              <w:rPr>
                <w:rFonts w:asciiTheme="majorBidi" w:hAnsiTheme="majorBidi" w:cstheme="majorBidi"/>
                <w:color w:val="000000"/>
                <w:sz w:val="24"/>
                <w:szCs w:val="24"/>
              </w:rPr>
            </w:pPr>
            <w:r>
              <w:rPr>
                <w:rFonts w:asciiTheme="majorBidi" w:hAnsiTheme="majorBidi" w:cstheme="majorBidi"/>
                <w:color w:val="000000"/>
                <w:sz w:val="24"/>
                <w:szCs w:val="24"/>
              </w:rPr>
              <w:t>phénols</w:t>
            </w:r>
          </w:p>
        </w:tc>
        <w:tc>
          <w:tcPr>
            <w:tcW w:w="1440" w:type="dxa"/>
            <w:gridSpan w:val="2"/>
          </w:tcPr>
          <w:p w:rsidR="00F52001" w:rsidRPr="003B165C" w:rsidRDefault="00F52001" w:rsidP="009B253E">
            <w:pPr>
              <w:autoSpaceDE w:val="0"/>
              <w:autoSpaceDN w:val="0"/>
              <w:adjustRightInd w:val="0"/>
              <w:spacing w:line="360" w:lineRule="auto"/>
              <w:jc w:val="both"/>
              <w:cnfStyle w:val="000000100000"/>
              <w:rPr>
                <w:rFonts w:asciiTheme="majorBidi" w:hAnsiTheme="majorBidi" w:cstheme="majorBidi"/>
                <w:b/>
                <w:bCs/>
                <w:color w:val="000000"/>
                <w:sz w:val="24"/>
                <w:szCs w:val="24"/>
              </w:rPr>
            </w:pPr>
            <w:r w:rsidRPr="003B165C">
              <w:rPr>
                <w:rFonts w:asciiTheme="majorBidi" w:hAnsiTheme="majorBidi" w:cstheme="majorBidi"/>
                <w:b/>
                <w:bCs/>
                <w:color w:val="000000"/>
                <w:sz w:val="24"/>
                <w:szCs w:val="24"/>
              </w:rPr>
              <w:t>66.25</w:t>
            </w:r>
          </w:p>
        </w:tc>
      </w:tr>
      <w:tr w:rsidR="00F52001" w:rsidTr="00BA32DA">
        <w:trPr>
          <w:trHeight w:val="403"/>
        </w:trPr>
        <w:tc>
          <w:tcPr>
            <w:cnfStyle w:val="001000000000"/>
            <w:tcW w:w="1870" w:type="dxa"/>
          </w:tcPr>
          <w:p w:rsidR="00F52001" w:rsidRDefault="00F52001" w:rsidP="009B253E">
            <w:pPr>
              <w:autoSpaceDE w:val="0"/>
              <w:autoSpaceDN w:val="0"/>
              <w:adjustRightInd w:val="0"/>
              <w:spacing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Alpha-terpinène </w:t>
            </w:r>
          </w:p>
        </w:tc>
        <w:tc>
          <w:tcPr>
            <w:tcW w:w="1405" w:type="dxa"/>
          </w:tcPr>
          <w:p w:rsidR="00F52001" w:rsidRDefault="00F52001" w:rsidP="009B253E">
            <w:pPr>
              <w:autoSpaceDE w:val="0"/>
              <w:autoSpaceDN w:val="0"/>
              <w:adjustRightInd w:val="0"/>
              <w:spacing w:line="360" w:lineRule="auto"/>
              <w:jc w:val="both"/>
              <w:cnfStyle w:val="000000000000"/>
              <w:rPr>
                <w:rFonts w:asciiTheme="majorBidi" w:hAnsiTheme="majorBidi" w:cstheme="majorBidi"/>
                <w:color w:val="000000"/>
                <w:sz w:val="24"/>
                <w:szCs w:val="24"/>
              </w:rPr>
            </w:pPr>
            <w:r>
              <w:rPr>
                <w:rFonts w:asciiTheme="majorBidi" w:hAnsiTheme="majorBidi" w:cstheme="majorBidi"/>
                <w:color w:val="000000"/>
                <w:sz w:val="24"/>
                <w:szCs w:val="24"/>
              </w:rPr>
              <w:t>Monoterpénes</w:t>
            </w:r>
          </w:p>
        </w:tc>
        <w:tc>
          <w:tcPr>
            <w:tcW w:w="1404" w:type="dxa"/>
          </w:tcPr>
          <w:p w:rsidR="00F52001" w:rsidRDefault="00F52001" w:rsidP="009B253E">
            <w:pPr>
              <w:autoSpaceDE w:val="0"/>
              <w:autoSpaceDN w:val="0"/>
              <w:adjustRightInd w:val="0"/>
              <w:spacing w:line="360" w:lineRule="auto"/>
              <w:jc w:val="both"/>
              <w:cnfStyle w:val="000000000000"/>
              <w:rPr>
                <w:rFonts w:asciiTheme="majorBidi" w:hAnsiTheme="majorBidi" w:cstheme="majorBidi"/>
                <w:color w:val="000000"/>
                <w:sz w:val="24"/>
                <w:szCs w:val="24"/>
              </w:rPr>
            </w:pPr>
            <w:r>
              <w:rPr>
                <w:rFonts w:asciiTheme="majorBidi" w:hAnsiTheme="majorBidi" w:cstheme="majorBidi"/>
                <w:color w:val="000000"/>
                <w:sz w:val="24"/>
                <w:szCs w:val="24"/>
              </w:rPr>
              <w:t>1.26</w:t>
            </w:r>
          </w:p>
        </w:tc>
        <w:tc>
          <w:tcPr>
            <w:tcW w:w="1404" w:type="dxa"/>
          </w:tcPr>
          <w:p w:rsidR="00F52001" w:rsidRPr="00BA32DA" w:rsidRDefault="00F52001" w:rsidP="009B253E">
            <w:pPr>
              <w:autoSpaceDE w:val="0"/>
              <w:autoSpaceDN w:val="0"/>
              <w:adjustRightInd w:val="0"/>
              <w:spacing w:line="360" w:lineRule="auto"/>
              <w:jc w:val="both"/>
              <w:cnfStyle w:val="000000000000"/>
              <w:rPr>
                <w:rFonts w:asciiTheme="majorBidi" w:hAnsiTheme="majorBidi" w:cstheme="majorBidi"/>
                <w:b/>
                <w:color w:val="000000"/>
                <w:sz w:val="24"/>
                <w:szCs w:val="24"/>
              </w:rPr>
            </w:pPr>
            <w:r w:rsidRPr="00BA32DA">
              <w:rPr>
                <w:rFonts w:asciiTheme="majorBidi" w:hAnsiTheme="majorBidi" w:cstheme="majorBidi"/>
                <w:b/>
                <w:color w:val="000000"/>
                <w:sz w:val="24"/>
                <w:szCs w:val="24"/>
              </w:rPr>
              <w:t>Bétacaryophyllène</w:t>
            </w:r>
          </w:p>
        </w:tc>
        <w:tc>
          <w:tcPr>
            <w:tcW w:w="1405" w:type="dxa"/>
          </w:tcPr>
          <w:p w:rsidR="00F52001" w:rsidRDefault="00F52001" w:rsidP="009B253E">
            <w:pPr>
              <w:autoSpaceDE w:val="0"/>
              <w:autoSpaceDN w:val="0"/>
              <w:adjustRightInd w:val="0"/>
              <w:spacing w:line="360" w:lineRule="auto"/>
              <w:jc w:val="both"/>
              <w:cnfStyle w:val="000000000000"/>
              <w:rPr>
                <w:rFonts w:asciiTheme="majorBidi" w:hAnsiTheme="majorBidi" w:cstheme="majorBidi"/>
                <w:color w:val="000000"/>
                <w:sz w:val="24"/>
                <w:szCs w:val="24"/>
              </w:rPr>
            </w:pPr>
            <w:r>
              <w:rPr>
                <w:rFonts w:asciiTheme="majorBidi" w:hAnsiTheme="majorBidi" w:cstheme="majorBidi"/>
                <w:color w:val="000000"/>
                <w:sz w:val="24"/>
                <w:szCs w:val="24"/>
              </w:rPr>
              <w:t>Sesquiterpénes</w:t>
            </w:r>
          </w:p>
        </w:tc>
        <w:tc>
          <w:tcPr>
            <w:tcW w:w="1440" w:type="dxa"/>
            <w:gridSpan w:val="2"/>
          </w:tcPr>
          <w:p w:rsidR="00F52001" w:rsidRDefault="00F52001" w:rsidP="009B253E">
            <w:pPr>
              <w:autoSpaceDE w:val="0"/>
              <w:autoSpaceDN w:val="0"/>
              <w:adjustRightInd w:val="0"/>
              <w:spacing w:line="360" w:lineRule="auto"/>
              <w:jc w:val="both"/>
              <w:cnfStyle w:val="000000000000"/>
              <w:rPr>
                <w:rFonts w:asciiTheme="majorBidi" w:hAnsiTheme="majorBidi" w:cstheme="majorBidi"/>
                <w:color w:val="000000"/>
                <w:sz w:val="24"/>
                <w:szCs w:val="24"/>
              </w:rPr>
            </w:pPr>
            <w:r>
              <w:rPr>
                <w:rFonts w:asciiTheme="majorBidi" w:hAnsiTheme="majorBidi" w:cstheme="majorBidi"/>
                <w:color w:val="000000"/>
                <w:sz w:val="24"/>
                <w:szCs w:val="24"/>
              </w:rPr>
              <w:t>1.93</w:t>
            </w:r>
          </w:p>
        </w:tc>
      </w:tr>
      <w:tr w:rsidR="00F52001" w:rsidTr="00BA32DA">
        <w:trPr>
          <w:cnfStyle w:val="000000100000"/>
          <w:trHeight w:val="524"/>
        </w:trPr>
        <w:tc>
          <w:tcPr>
            <w:cnfStyle w:val="001000000000"/>
            <w:tcW w:w="1870" w:type="dxa"/>
          </w:tcPr>
          <w:p w:rsidR="00F52001" w:rsidRDefault="00F52001" w:rsidP="009B253E">
            <w:pPr>
              <w:autoSpaceDE w:val="0"/>
              <w:autoSpaceDN w:val="0"/>
              <w:adjustRightInd w:val="0"/>
              <w:spacing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Para-cymène </w:t>
            </w:r>
          </w:p>
        </w:tc>
        <w:tc>
          <w:tcPr>
            <w:tcW w:w="1405" w:type="dxa"/>
          </w:tcPr>
          <w:p w:rsidR="00F52001" w:rsidRDefault="00F52001" w:rsidP="009B253E">
            <w:pPr>
              <w:autoSpaceDE w:val="0"/>
              <w:autoSpaceDN w:val="0"/>
              <w:adjustRightInd w:val="0"/>
              <w:spacing w:line="360" w:lineRule="auto"/>
              <w:jc w:val="both"/>
              <w:cnfStyle w:val="000000100000"/>
              <w:rPr>
                <w:rFonts w:asciiTheme="majorBidi" w:hAnsiTheme="majorBidi" w:cstheme="majorBidi"/>
                <w:color w:val="000000"/>
                <w:sz w:val="24"/>
                <w:szCs w:val="24"/>
              </w:rPr>
            </w:pPr>
            <w:r>
              <w:rPr>
                <w:rFonts w:asciiTheme="majorBidi" w:hAnsiTheme="majorBidi" w:cstheme="majorBidi"/>
                <w:color w:val="000000"/>
                <w:sz w:val="24"/>
                <w:szCs w:val="24"/>
              </w:rPr>
              <w:t>Monoterpénes</w:t>
            </w:r>
          </w:p>
        </w:tc>
        <w:tc>
          <w:tcPr>
            <w:tcW w:w="1404" w:type="dxa"/>
          </w:tcPr>
          <w:p w:rsidR="00F52001" w:rsidRDefault="00F52001" w:rsidP="009B253E">
            <w:pPr>
              <w:autoSpaceDE w:val="0"/>
              <w:autoSpaceDN w:val="0"/>
              <w:adjustRightInd w:val="0"/>
              <w:spacing w:line="360" w:lineRule="auto"/>
              <w:jc w:val="both"/>
              <w:cnfStyle w:val="000000100000"/>
              <w:rPr>
                <w:rFonts w:asciiTheme="majorBidi" w:hAnsiTheme="majorBidi" w:cstheme="majorBidi"/>
                <w:color w:val="000000"/>
                <w:sz w:val="24"/>
                <w:szCs w:val="24"/>
              </w:rPr>
            </w:pPr>
            <w:r>
              <w:rPr>
                <w:rFonts w:asciiTheme="majorBidi" w:hAnsiTheme="majorBidi" w:cstheme="majorBidi"/>
                <w:color w:val="000000"/>
                <w:sz w:val="24"/>
                <w:szCs w:val="24"/>
              </w:rPr>
              <w:t>10.71</w:t>
            </w:r>
          </w:p>
        </w:tc>
        <w:tc>
          <w:tcPr>
            <w:tcW w:w="1404" w:type="dxa"/>
          </w:tcPr>
          <w:p w:rsidR="00F52001" w:rsidRPr="00BA32DA" w:rsidRDefault="00F52001" w:rsidP="009B253E">
            <w:pPr>
              <w:autoSpaceDE w:val="0"/>
              <w:autoSpaceDN w:val="0"/>
              <w:adjustRightInd w:val="0"/>
              <w:spacing w:line="360" w:lineRule="auto"/>
              <w:jc w:val="both"/>
              <w:cnfStyle w:val="000000100000"/>
              <w:rPr>
                <w:rFonts w:asciiTheme="majorBidi" w:hAnsiTheme="majorBidi" w:cstheme="majorBidi"/>
                <w:b/>
                <w:color w:val="000000"/>
                <w:sz w:val="24"/>
                <w:szCs w:val="24"/>
              </w:rPr>
            </w:pPr>
            <w:r w:rsidRPr="00BA32DA">
              <w:rPr>
                <w:rFonts w:asciiTheme="majorBidi" w:hAnsiTheme="majorBidi" w:cstheme="majorBidi"/>
                <w:b/>
                <w:color w:val="000000"/>
                <w:sz w:val="24"/>
                <w:szCs w:val="24"/>
              </w:rPr>
              <w:t xml:space="preserve"> Oxyde de caryophylléne</w:t>
            </w:r>
          </w:p>
        </w:tc>
        <w:tc>
          <w:tcPr>
            <w:tcW w:w="1405" w:type="dxa"/>
          </w:tcPr>
          <w:p w:rsidR="00F52001" w:rsidRDefault="00F52001" w:rsidP="009B253E">
            <w:pPr>
              <w:autoSpaceDE w:val="0"/>
              <w:autoSpaceDN w:val="0"/>
              <w:adjustRightInd w:val="0"/>
              <w:spacing w:line="360" w:lineRule="auto"/>
              <w:jc w:val="both"/>
              <w:cnfStyle w:val="000000100000"/>
              <w:rPr>
                <w:rFonts w:asciiTheme="majorBidi" w:hAnsiTheme="majorBidi" w:cstheme="majorBidi"/>
                <w:color w:val="000000"/>
                <w:sz w:val="24"/>
                <w:szCs w:val="24"/>
              </w:rPr>
            </w:pPr>
          </w:p>
        </w:tc>
        <w:tc>
          <w:tcPr>
            <w:tcW w:w="1440" w:type="dxa"/>
            <w:gridSpan w:val="2"/>
          </w:tcPr>
          <w:p w:rsidR="00F52001" w:rsidRDefault="00F52001" w:rsidP="009B253E">
            <w:pPr>
              <w:autoSpaceDE w:val="0"/>
              <w:autoSpaceDN w:val="0"/>
              <w:adjustRightInd w:val="0"/>
              <w:spacing w:line="360" w:lineRule="auto"/>
              <w:jc w:val="both"/>
              <w:cnfStyle w:val="000000100000"/>
              <w:rPr>
                <w:rFonts w:asciiTheme="majorBidi" w:hAnsiTheme="majorBidi" w:cstheme="majorBidi"/>
                <w:color w:val="000000"/>
                <w:sz w:val="24"/>
                <w:szCs w:val="24"/>
              </w:rPr>
            </w:pPr>
            <w:r>
              <w:rPr>
                <w:rFonts w:asciiTheme="majorBidi" w:hAnsiTheme="majorBidi" w:cstheme="majorBidi"/>
                <w:color w:val="000000"/>
                <w:sz w:val="24"/>
                <w:szCs w:val="24"/>
              </w:rPr>
              <w:t>0.13</w:t>
            </w:r>
          </w:p>
        </w:tc>
      </w:tr>
      <w:tr w:rsidR="00F52001" w:rsidTr="00BA32DA">
        <w:trPr>
          <w:gridAfter w:val="1"/>
          <w:wAfter w:w="26" w:type="dxa"/>
          <w:trHeight w:val="522"/>
        </w:trPr>
        <w:tc>
          <w:tcPr>
            <w:cnfStyle w:val="001000000000"/>
            <w:tcW w:w="1870" w:type="dxa"/>
          </w:tcPr>
          <w:p w:rsidR="00F52001" w:rsidRDefault="00F52001" w:rsidP="009B253E">
            <w:pPr>
              <w:autoSpaceDE w:val="0"/>
              <w:autoSpaceDN w:val="0"/>
              <w:adjustRightInd w:val="0"/>
              <w:spacing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t>Eucalyptol(1 ,8-cinéole)</w:t>
            </w:r>
          </w:p>
        </w:tc>
        <w:tc>
          <w:tcPr>
            <w:tcW w:w="1405" w:type="dxa"/>
          </w:tcPr>
          <w:p w:rsidR="00F52001" w:rsidRDefault="00F52001" w:rsidP="009B253E">
            <w:pPr>
              <w:autoSpaceDE w:val="0"/>
              <w:autoSpaceDN w:val="0"/>
              <w:adjustRightInd w:val="0"/>
              <w:spacing w:line="360" w:lineRule="auto"/>
              <w:jc w:val="both"/>
              <w:cnfStyle w:val="000000000000"/>
              <w:rPr>
                <w:rFonts w:asciiTheme="majorBidi" w:hAnsiTheme="majorBidi" w:cstheme="majorBidi"/>
                <w:color w:val="000000"/>
                <w:sz w:val="24"/>
                <w:szCs w:val="24"/>
              </w:rPr>
            </w:pPr>
            <w:r>
              <w:rPr>
                <w:rFonts w:asciiTheme="majorBidi" w:hAnsiTheme="majorBidi" w:cstheme="majorBidi"/>
                <w:color w:val="000000"/>
                <w:sz w:val="24"/>
                <w:szCs w:val="24"/>
              </w:rPr>
              <w:t>Monoterpénes</w:t>
            </w:r>
          </w:p>
        </w:tc>
        <w:tc>
          <w:tcPr>
            <w:tcW w:w="1404" w:type="dxa"/>
          </w:tcPr>
          <w:p w:rsidR="00F52001" w:rsidRDefault="00F52001" w:rsidP="009B253E">
            <w:pPr>
              <w:autoSpaceDE w:val="0"/>
              <w:autoSpaceDN w:val="0"/>
              <w:adjustRightInd w:val="0"/>
              <w:spacing w:line="360" w:lineRule="auto"/>
              <w:jc w:val="both"/>
              <w:cnfStyle w:val="000000000000"/>
              <w:rPr>
                <w:rFonts w:asciiTheme="majorBidi" w:hAnsiTheme="majorBidi" w:cstheme="majorBidi"/>
                <w:color w:val="000000"/>
                <w:sz w:val="24"/>
                <w:szCs w:val="24"/>
              </w:rPr>
            </w:pPr>
            <w:r>
              <w:rPr>
                <w:rFonts w:asciiTheme="majorBidi" w:hAnsiTheme="majorBidi" w:cstheme="majorBidi"/>
                <w:color w:val="000000"/>
                <w:sz w:val="24"/>
                <w:szCs w:val="24"/>
              </w:rPr>
              <w:t>0.15</w:t>
            </w:r>
          </w:p>
        </w:tc>
        <w:tc>
          <w:tcPr>
            <w:tcW w:w="1404" w:type="dxa"/>
          </w:tcPr>
          <w:p w:rsidR="00F52001" w:rsidRDefault="00F52001" w:rsidP="009B253E">
            <w:pPr>
              <w:autoSpaceDE w:val="0"/>
              <w:autoSpaceDN w:val="0"/>
              <w:adjustRightInd w:val="0"/>
              <w:spacing w:line="360" w:lineRule="auto"/>
              <w:jc w:val="both"/>
              <w:cnfStyle w:val="000000000000"/>
              <w:rPr>
                <w:rFonts w:asciiTheme="majorBidi" w:hAnsiTheme="majorBidi" w:cstheme="majorBidi"/>
                <w:color w:val="000000"/>
                <w:sz w:val="24"/>
                <w:szCs w:val="24"/>
              </w:rPr>
            </w:pPr>
          </w:p>
        </w:tc>
        <w:tc>
          <w:tcPr>
            <w:tcW w:w="1405" w:type="dxa"/>
          </w:tcPr>
          <w:p w:rsidR="00F52001" w:rsidRDefault="00F52001" w:rsidP="009B253E">
            <w:pPr>
              <w:autoSpaceDE w:val="0"/>
              <w:autoSpaceDN w:val="0"/>
              <w:adjustRightInd w:val="0"/>
              <w:spacing w:line="360" w:lineRule="auto"/>
              <w:jc w:val="both"/>
              <w:cnfStyle w:val="000000000000"/>
              <w:rPr>
                <w:rFonts w:asciiTheme="majorBidi" w:hAnsiTheme="majorBidi" w:cstheme="majorBidi"/>
                <w:color w:val="000000"/>
                <w:sz w:val="24"/>
                <w:szCs w:val="24"/>
              </w:rPr>
            </w:pPr>
            <w:r>
              <w:rPr>
                <w:rFonts w:asciiTheme="majorBidi" w:hAnsiTheme="majorBidi" w:cstheme="majorBidi"/>
                <w:color w:val="000000"/>
                <w:sz w:val="24"/>
                <w:szCs w:val="24"/>
              </w:rPr>
              <w:t>Total</w:t>
            </w:r>
          </w:p>
        </w:tc>
        <w:tc>
          <w:tcPr>
            <w:tcW w:w="1405" w:type="dxa"/>
          </w:tcPr>
          <w:p w:rsidR="00F52001" w:rsidRDefault="00F52001" w:rsidP="009B253E">
            <w:pPr>
              <w:autoSpaceDE w:val="0"/>
              <w:autoSpaceDN w:val="0"/>
              <w:adjustRightInd w:val="0"/>
              <w:spacing w:line="360" w:lineRule="auto"/>
              <w:jc w:val="both"/>
              <w:cnfStyle w:val="000000000000"/>
              <w:rPr>
                <w:rFonts w:asciiTheme="majorBidi" w:hAnsiTheme="majorBidi" w:cstheme="majorBidi"/>
                <w:color w:val="000000"/>
                <w:sz w:val="24"/>
                <w:szCs w:val="24"/>
              </w:rPr>
            </w:pPr>
            <w:r>
              <w:rPr>
                <w:rFonts w:asciiTheme="majorBidi" w:hAnsiTheme="majorBidi" w:cstheme="majorBidi"/>
                <w:color w:val="000000"/>
                <w:sz w:val="24"/>
                <w:szCs w:val="24"/>
              </w:rPr>
              <w:t>99.87</w:t>
            </w:r>
          </w:p>
        </w:tc>
      </w:tr>
      <w:tr w:rsidR="00F52001" w:rsidTr="00BA32DA">
        <w:trPr>
          <w:gridAfter w:val="1"/>
          <w:cnfStyle w:val="000000100000"/>
          <w:wAfter w:w="26" w:type="dxa"/>
          <w:trHeight w:val="392"/>
        </w:trPr>
        <w:tc>
          <w:tcPr>
            <w:cnfStyle w:val="001000000000"/>
            <w:tcW w:w="1870" w:type="dxa"/>
          </w:tcPr>
          <w:p w:rsidR="00F52001" w:rsidRDefault="00F52001" w:rsidP="009B253E">
            <w:pPr>
              <w:autoSpaceDE w:val="0"/>
              <w:autoSpaceDN w:val="0"/>
              <w:adjustRightInd w:val="0"/>
              <w:spacing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t>Gammaterpinène</w:t>
            </w:r>
          </w:p>
        </w:tc>
        <w:tc>
          <w:tcPr>
            <w:tcW w:w="1405" w:type="dxa"/>
          </w:tcPr>
          <w:p w:rsidR="00F52001" w:rsidRDefault="00F52001" w:rsidP="009B253E">
            <w:pPr>
              <w:autoSpaceDE w:val="0"/>
              <w:autoSpaceDN w:val="0"/>
              <w:adjustRightInd w:val="0"/>
              <w:spacing w:line="360" w:lineRule="auto"/>
              <w:jc w:val="both"/>
              <w:cnfStyle w:val="000000100000"/>
              <w:rPr>
                <w:rFonts w:asciiTheme="majorBidi" w:hAnsiTheme="majorBidi" w:cstheme="majorBidi"/>
                <w:color w:val="000000"/>
                <w:sz w:val="24"/>
                <w:szCs w:val="24"/>
              </w:rPr>
            </w:pPr>
            <w:r>
              <w:rPr>
                <w:rFonts w:asciiTheme="majorBidi" w:hAnsiTheme="majorBidi" w:cstheme="majorBidi"/>
                <w:color w:val="000000"/>
                <w:sz w:val="24"/>
                <w:szCs w:val="24"/>
              </w:rPr>
              <w:t>Monoterpénes</w:t>
            </w:r>
          </w:p>
        </w:tc>
        <w:tc>
          <w:tcPr>
            <w:tcW w:w="1404" w:type="dxa"/>
          </w:tcPr>
          <w:p w:rsidR="00F52001" w:rsidRDefault="00F52001" w:rsidP="009B253E">
            <w:pPr>
              <w:autoSpaceDE w:val="0"/>
              <w:autoSpaceDN w:val="0"/>
              <w:adjustRightInd w:val="0"/>
              <w:spacing w:line="360" w:lineRule="auto"/>
              <w:jc w:val="both"/>
              <w:cnfStyle w:val="000000100000"/>
              <w:rPr>
                <w:rFonts w:asciiTheme="majorBidi" w:hAnsiTheme="majorBidi" w:cstheme="majorBidi"/>
                <w:color w:val="000000"/>
                <w:sz w:val="24"/>
                <w:szCs w:val="24"/>
              </w:rPr>
            </w:pPr>
            <w:r>
              <w:rPr>
                <w:rFonts w:asciiTheme="majorBidi" w:hAnsiTheme="majorBidi" w:cstheme="majorBidi"/>
                <w:color w:val="000000"/>
                <w:sz w:val="24"/>
                <w:szCs w:val="24"/>
              </w:rPr>
              <w:t>8.25</w:t>
            </w:r>
          </w:p>
        </w:tc>
        <w:tc>
          <w:tcPr>
            <w:tcW w:w="1404" w:type="dxa"/>
          </w:tcPr>
          <w:p w:rsidR="00F52001" w:rsidRDefault="00F52001" w:rsidP="009B253E">
            <w:pPr>
              <w:autoSpaceDE w:val="0"/>
              <w:autoSpaceDN w:val="0"/>
              <w:adjustRightInd w:val="0"/>
              <w:spacing w:line="360" w:lineRule="auto"/>
              <w:jc w:val="both"/>
              <w:cnfStyle w:val="000000100000"/>
              <w:rPr>
                <w:rFonts w:asciiTheme="majorBidi" w:hAnsiTheme="majorBidi" w:cstheme="majorBidi"/>
                <w:color w:val="000000"/>
                <w:sz w:val="24"/>
                <w:szCs w:val="24"/>
              </w:rPr>
            </w:pPr>
          </w:p>
        </w:tc>
        <w:tc>
          <w:tcPr>
            <w:tcW w:w="1405" w:type="dxa"/>
          </w:tcPr>
          <w:p w:rsidR="00F52001" w:rsidRDefault="00F52001" w:rsidP="009B253E">
            <w:pPr>
              <w:autoSpaceDE w:val="0"/>
              <w:autoSpaceDN w:val="0"/>
              <w:adjustRightInd w:val="0"/>
              <w:spacing w:line="360" w:lineRule="auto"/>
              <w:jc w:val="both"/>
              <w:cnfStyle w:val="000000100000"/>
              <w:rPr>
                <w:rFonts w:asciiTheme="majorBidi" w:hAnsiTheme="majorBidi" w:cstheme="majorBidi"/>
                <w:color w:val="000000"/>
                <w:sz w:val="24"/>
                <w:szCs w:val="24"/>
              </w:rPr>
            </w:pPr>
          </w:p>
        </w:tc>
        <w:tc>
          <w:tcPr>
            <w:tcW w:w="1405" w:type="dxa"/>
          </w:tcPr>
          <w:p w:rsidR="00F52001" w:rsidRDefault="00F52001" w:rsidP="009B253E">
            <w:pPr>
              <w:autoSpaceDE w:val="0"/>
              <w:autoSpaceDN w:val="0"/>
              <w:adjustRightInd w:val="0"/>
              <w:spacing w:line="360" w:lineRule="auto"/>
              <w:jc w:val="both"/>
              <w:cnfStyle w:val="000000100000"/>
              <w:rPr>
                <w:rFonts w:asciiTheme="majorBidi" w:hAnsiTheme="majorBidi" w:cstheme="majorBidi"/>
                <w:color w:val="000000"/>
                <w:sz w:val="24"/>
                <w:szCs w:val="24"/>
              </w:rPr>
            </w:pPr>
          </w:p>
        </w:tc>
      </w:tr>
    </w:tbl>
    <w:p w:rsidR="00F52001" w:rsidRDefault="00F52001" w:rsidP="009B253E">
      <w:pPr>
        <w:autoSpaceDE w:val="0"/>
        <w:autoSpaceDN w:val="0"/>
        <w:adjustRightInd w:val="0"/>
        <w:spacing w:after="0" w:line="360" w:lineRule="auto"/>
        <w:jc w:val="both"/>
        <w:rPr>
          <w:rFonts w:asciiTheme="majorBidi" w:eastAsiaTheme="minorHAnsi" w:hAnsiTheme="majorBidi" w:cstheme="majorBidi"/>
          <w:sz w:val="24"/>
          <w:szCs w:val="24"/>
          <w:lang w:eastAsia="en-US"/>
        </w:rPr>
      </w:pPr>
    </w:p>
    <w:p w:rsidR="00F52001" w:rsidRDefault="00F52001" w:rsidP="009B253E">
      <w:pPr>
        <w:autoSpaceDE w:val="0"/>
        <w:autoSpaceDN w:val="0"/>
        <w:adjustRightInd w:val="0"/>
        <w:spacing w:after="0" w:line="360" w:lineRule="auto"/>
        <w:jc w:val="both"/>
        <w:rPr>
          <w:rFonts w:asciiTheme="majorBidi" w:eastAsiaTheme="minorHAnsi" w:hAnsiTheme="majorBidi" w:cstheme="majorBidi"/>
          <w:sz w:val="24"/>
          <w:szCs w:val="24"/>
          <w:lang w:eastAsia="en-US"/>
        </w:rPr>
      </w:pPr>
    </w:p>
    <w:p w:rsidR="00DA4EF5" w:rsidRDefault="00DA4EF5" w:rsidP="009B253E">
      <w:pPr>
        <w:autoSpaceDE w:val="0"/>
        <w:autoSpaceDN w:val="0"/>
        <w:adjustRightInd w:val="0"/>
        <w:spacing w:after="0" w:line="360" w:lineRule="auto"/>
        <w:jc w:val="both"/>
        <w:rPr>
          <w:rFonts w:asciiTheme="majorBidi" w:eastAsiaTheme="minorHAnsi" w:hAnsiTheme="majorBidi" w:cstheme="majorBidi"/>
          <w:sz w:val="24"/>
          <w:szCs w:val="24"/>
          <w:lang w:eastAsia="en-US"/>
        </w:rPr>
      </w:pPr>
    </w:p>
    <w:p w:rsidR="00DA4EF5" w:rsidRDefault="00DA4EF5" w:rsidP="009B253E">
      <w:pPr>
        <w:autoSpaceDE w:val="0"/>
        <w:autoSpaceDN w:val="0"/>
        <w:adjustRightInd w:val="0"/>
        <w:spacing w:after="0" w:line="360" w:lineRule="auto"/>
        <w:jc w:val="both"/>
        <w:rPr>
          <w:rFonts w:asciiTheme="majorBidi" w:eastAsiaTheme="minorHAnsi" w:hAnsiTheme="majorBidi" w:cstheme="majorBidi"/>
          <w:sz w:val="24"/>
          <w:szCs w:val="24"/>
          <w:lang w:eastAsia="en-US"/>
        </w:rPr>
      </w:pPr>
    </w:p>
    <w:p w:rsidR="00DA4EF5" w:rsidRDefault="00DA4EF5" w:rsidP="009B253E">
      <w:pPr>
        <w:autoSpaceDE w:val="0"/>
        <w:autoSpaceDN w:val="0"/>
        <w:adjustRightInd w:val="0"/>
        <w:spacing w:after="0" w:line="360" w:lineRule="auto"/>
        <w:jc w:val="both"/>
        <w:rPr>
          <w:rFonts w:asciiTheme="majorBidi" w:eastAsiaTheme="minorHAnsi" w:hAnsiTheme="majorBidi" w:cstheme="majorBidi"/>
          <w:sz w:val="24"/>
          <w:szCs w:val="24"/>
          <w:lang w:eastAsia="en-US"/>
        </w:rPr>
      </w:pPr>
    </w:p>
    <w:p w:rsidR="00DA4EF5" w:rsidRDefault="00DA4EF5" w:rsidP="009B253E">
      <w:pPr>
        <w:autoSpaceDE w:val="0"/>
        <w:autoSpaceDN w:val="0"/>
        <w:adjustRightInd w:val="0"/>
        <w:spacing w:after="0" w:line="360" w:lineRule="auto"/>
        <w:jc w:val="both"/>
        <w:rPr>
          <w:rFonts w:asciiTheme="majorBidi" w:eastAsiaTheme="minorHAnsi" w:hAnsiTheme="majorBidi" w:cstheme="majorBidi"/>
          <w:sz w:val="24"/>
          <w:szCs w:val="24"/>
          <w:lang w:eastAsia="en-US"/>
        </w:rPr>
      </w:pPr>
    </w:p>
    <w:p w:rsidR="00DA4EF5" w:rsidRDefault="00DA4EF5" w:rsidP="009B253E">
      <w:pPr>
        <w:autoSpaceDE w:val="0"/>
        <w:autoSpaceDN w:val="0"/>
        <w:adjustRightInd w:val="0"/>
        <w:spacing w:after="0" w:line="360" w:lineRule="auto"/>
        <w:jc w:val="both"/>
        <w:rPr>
          <w:rFonts w:asciiTheme="majorBidi" w:eastAsiaTheme="minorHAnsi" w:hAnsiTheme="majorBidi" w:cstheme="majorBidi"/>
          <w:sz w:val="24"/>
          <w:szCs w:val="24"/>
          <w:lang w:eastAsia="en-US"/>
        </w:rPr>
      </w:pPr>
    </w:p>
    <w:p w:rsidR="00DA4EF5" w:rsidRDefault="00DA4EF5" w:rsidP="009B253E">
      <w:pPr>
        <w:autoSpaceDE w:val="0"/>
        <w:autoSpaceDN w:val="0"/>
        <w:adjustRightInd w:val="0"/>
        <w:spacing w:after="0" w:line="360" w:lineRule="auto"/>
        <w:jc w:val="both"/>
        <w:rPr>
          <w:rFonts w:asciiTheme="majorBidi" w:eastAsiaTheme="minorHAnsi" w:hAnsiTheme="majorBidi" w:cstheme="majorBidi"/>
          <w:sz w:val="24"/>
          <w:szCs w:val="24"/>
          <w:lang w:eastAsia="en-US"/>
        </w:rPr>
      </w:pPr>
    </w:p>
    <w:p w:rsidR="00DA4EF5" w:rsidRDefault="00DA4EF5" w:rsidP="009B253E">
      <w:pPr>
        <w:autoSpaceDE w:val="0"/>
        <w:autoSpaceDN w:val="0"/>
        <w:adjustRightInd w:val="0"/>
        <w:spacing w:after="0" w:line="360" w:lineRule="auto"/>
        <w:jc w:val="both"/>
        <w:rPr>
          <w:rFonts w:asciiTheme="majorBidi" w:eastAsiaTheme="minorHAnsi" w:hAnsiTheme="majorBidi" w:cstheme="majorBidi"/>
          <w:sz w:val="24"/>
          <w:szCs w:val="24"/>
          <w:lang w:eastAsia="en-US"/>
        </w:rPr>
      </w:pPr>
    </w:p>
    <w:p w:rsidR="00DA4EF5" w:rsidRDefault="00DA4EF5" w:rsidP="009B253E">
      <w:pPr>
        <w:autoSpaceDE w:val="0"/>
        <w:autoSpaceDN w:val="0"/>
        <w:adjustRightInd w:val="0"/>
        <w:spacing w:after="0" w:line="360" w:lineRule="auto"/>
        <w:jc w:val="both"/>
        <w:rPr>
          <w:rFonts w:asciiTheme="majorBidi" w:eastAsiaTheme="minorHAnsi" w:hAnsiTheme="majorBidi" w:cstheme="majorBidi"/>
          <w:sz w:val="24"/>
          <w:szCs w:val="24"/>
          <w:lang w:eastAsia="en-US"/>
        </w:rPr>
      </w:pPr>
    </w:p>
    <w:p w:rsidR="00DA4EF5" w:rsidRDefault="00DA4EF5" w:rsidP="009B253E">
      <w:pPr>
        <w:autoSpaceDE w:val="0"/>
        <w:autoSpaceDN w:val="0"/>
        <w:adjustRightInd w:val="0"/>
        <w:spacing w:after="0" w:line="360" w:lineRule="auto"/>
        <w:jc w:val="both"/>
        <w:rPr>
          <w:rFonts w:asciiTheme="majorBidi" w:eastAsiaTheme="minorHAnsi" w:hAnsiTheme="majorBidi" w:cstheme="majorBidi"/>
          <w:sz w:val="24"/>
          <w:szCs w:val="24"/>
          <w:lang w:eastAsia="en-US"/>
        </w:rPr>
      </w:pPr>
    </w:p>
    <w:p w:rsidR="00F52001" w:rsidRPr="00DA4EF5" w:rsidRDefault="00A1061F" w:rsidP="00DA4EF5">
      <w:pPr>
        <w:jc w:val="both"/>
        <w:rPr>
          <w:rFonts w:asciiTheme="majorBidi" w:eastAsiaTheme="minorHAnsi" w:hAnsiTheme="majorBidi" w:cstheme="majorBidi"/>
          <w:sz w:val="24"/>
          <w:szCs w:val="24"/>
          <w:lang w:eastAsia="en-US"/>
        </w:rPr>
      </w:pPr>
      <w:r>
        <w:rPr>
          <w:rFonts w:asciiTheme="majorBidi" w:hAnsiTheme="majorBidi" w:cstheme="majorBidi"/>
          <w:b/>
          <w:bCs/>
          <w:sz w:val="26"/>
          <w:szCs w:val="26"/>
        </w:rPr>
        <w:lastRenderedPageBreak/>
        <w:t>2.</w:t>
      </w:r>
      <w:r w:rsidR="00F52001" w:rsidRPr="00EE5561">
        <w:rPr>
          <w:rFonts w:asciiTheme="majorBidi" w:hAnsiTheme="majorBidi" w:cstheme="majorBidi"/>
          <w:b/>
          <w:bCs/>
          <w:sz w:val="26"/>
          <w:szCs w:val="26"/>
        </w:rPr>
        <w:t>1. Activité antioxydante</w:t>
      </w:r>
    </w:p>
    <w:p w:rsidR="00F52001" w:rsidRPr="00431CA8" w:rsidRDefault="00F52001" w:rsidP="009B253E">
      <w:pPr>
        <w:spacing w:line="360" w:lineRule="auto"/>
        <w:jc w:val="both"/>
        <w:rPr>
          <w:rFonts w:asciiTheme="majorBidi" w:hAnsiTheme="majorBidi" w:cstheme="majorBidi"/>
          <w:b/>
          <w:bCs/>
          <w:sz w:val="26"/>
          <w:szCs w:val="26"/>
        </w:rPr>
      </w:pPr>
      <w:r>
        <w:rPr>
          <w:rFonts w:asciiTheme="majorBidi" w:hAnsiTheme="majorBidi" w:cstheme="majorBidi"/>
          <w:sz w:val="24"/>
          <w:szCs w:val="24"/>
        </w:rPr>
        <w:t xml:space="preserve">        </w:t>
      </w:r>
      <w:r w:rsidRPr="00DC7D96">
        <w:rPr>
          <w:rFonts w:asciiTheme="majorBidi" w:hAnsiTheme="majorBidi" w:cstheme="majorBidi"/>
          <w:sz w:val="24"/>
          <w:szCs w:val="24"/>
        </w:rPr>
        <w:t>D’après</w:t>
      </w:r>
      <w:r w:rsidR="00C35CC4">
        <w:rPr>
          <w:rFonts w:asciiTheme="majorBidi" w:hAnsiTheme="majorBidi" w:cstheme="majorBidi"/>
          <w:sz w:val="24"/>
          <w:szCs w:val="24"/>
        </w:rPr>
        <w:t xml:space="preserve"> </w:t>
      </w:r>
      <w:r w:rsidR="00C35CC4" w:rsidRPr="00C35CC4">
        <w:rPr>
          <w:rFonts w:asciiTheme="majorBidi" w:hAnsiTheme="majorBidi" w:cstheme="majorBidi"/>
          <w:b/>
          <w:bCs/>
          <w:sz w:val="24"/>
          <w:szCs w:val="24"/>
        </w:rPr>
        <w:t>(</w:t>
      </w:r>
      <w:r w:rsidRPr="00C35CC4">
        <w:rPr>
          <w:rFonts w:asciiTheme="majorBidi" w:hAnsiTheme="majorBidi" w:cstheme="majorBidi"/>
          <w:b/>
          <w:bCs/>
          <w:sz w:val="24"/>
          <w:szCs w:val="24"/>
        </w:rPr>
        <w:t xml:space="preserve"> venskutonis et </w:t>
      </w:r>
      <w:r w:rsidRPr="00C35CC4">
        <w:rPr>
          <w:rFonts w:asciiTheme="majorBidi" w:hAnsiTheme="majorBidi" w:cstheme="majorBidi"/>
          <w:b/>
          <w:bCs/>
          <w:i/>
          <w:iCs/>
          <w:sz w:val="24"/>
          <w:szCs w:val="24"/>
        </w:rPr>
        <w:t xml:space="preserve">al, </w:t>
      </w:r>
      <w:r w:rsidRPr="00C35CC4">
        <w:rPr>
          <w:rFonts w:asciiTheme="majorBidi" w:hAnsiTheme="majorBidi" w:cstheme="majorBidi"/>
          <w:b/>
          <w:bCs/>
          <w:iCs/>
          <w:sz w:val="24"/>
          <w:szCs w:val="24"/>
        </w:rPr>
        <w:t>2005,</w:t>
      </w:r>
      <w:r w:rsidRPr="00C35CC4">
        <w:rPr>
          <w:rFonts w:asciiTheme="majorBidi" w:hAnsiTheme="majorBidi" w:cstheme="majorBidi"/>
          <w:b/>
          <w:bCs/>
          <w:i/>
          <w:iCs/>
          <w:sz w:val="24"/>
          <w:szCs w:val="24"/>
        </w:rPr>
        <w:t xml:space="preserve"> Faujan</w:t>
      </w:r>
      <w:r w:rsidRPr="00C35CC4">
        <w:rPr>
          <w:rFonts w:asciiTheme="majorBidi" w:hAnsiTheme="majorBidi" w:cstheme="majorBidi"/>
          <w:b/>
          <w:bCs/>
          <w:sz w:val="24"/>
          <w:szCs w:val="24"/>
        </w:rPr>
        <w:t xml:space="preserve"> et</w:t>
      </w:r>
      <w:r w:rsidRPr="00C35CC4">
        <w:rPr>
          <w:rFonts w:asciiTheme="majorBidi" w:hAnsiTheme="majorBidi" w:cstheme="majorBidi"/>
          <w:b/>
          <w:bCs/>
          <w:i/>
          <w:iCs/>
          <w:sz w:val="24"/>
          <w:szCs w:val="24"/>
        </w:rPr>
        <w:t xml:space="preserve"> al, </w:t>
      </w:r>
      <w:r w:rsidRPr="00C35CC4">
        <w:rPr>
          <w:rFonts w:asciiTheme="majorBidi" w:hAnsiTheme="majorBidi" w:cstheme="majorBidi"/>
          <w:b/>
          <w:bCs/>
          <w:iCs/>
          <w:sz w:val="24"/>
          <w:szCs w:val="24"/>
        </w:rPr>
        <w:t>2009</w:t>
      </w:r>
      <w:r w:rsidR="0072250F" w:rsidRPr="00C35CC4">
        <w:rPr>
          <w:rFonts w:asciiTheme="majorBidi" w:hAnsiTheme="majorBidi" w:cstheme="majorBidi"/>
          <w:b/>
          <w:bCs/>
          <w:i/>
          <w:iCs/>
          <w:sz w:val="24"/>
          <w:szCs w:val="24"/>
        </w:rPr>
        <w:t xml:space="preserve"> </w:t>
      </w:r>
      <w:r w:rsidR="00C35CC4" w:rsidRPr="00C35CC4">
        <w:rPr>
          <w:rFonts w:asciiTheme="majorBidi" w:hAnsiTheme="majorBidi" w:cstheme="majorBidi"/>
          <w:b/>
          <w:bCs/>
          <w:sz w:val="24"/>
          <w:szCs w:val="24"/>
        </w:rPr>
        <w:t xml:space="preserve">et Nooman et al </w:t>
      </w:r>
      <w:r w:rsidRPr="00C35CC4">
        <w:rPr>
          <w:rFonts w:asciiTheme="majorBidi" w:hAnsiTheme="majorBidi" w:cstheme="majorBidi"/>
          <w:b/>
          <w:bCs/>
          <w:sz w:val="24"/>
          <w:szCs w:val="24"/>
        </w:rPr>
        <w:t>2008),</w:t>
      </w:r>
      <w:r w:rsidR="0072250F">
        <w:rPr>
          <w:rFonts w:asciiTheme="majorBidi" w:hAnsiTheme="majorBidi" w:cstheme="majorBidi"/>
          <w:sz w:val="24"/>
          <w:szCs w:val="24"/>
        </w:rPr>
        <w:t xml:space="preserve"> l</w:t>
      </w:r>
      <w:r>
        <w:rPr>
          <w:rFonts w:asciiTheme="majorBidi" w:hAnsiTheme="majorBidi" w:cstheme="majorBidi"/>
          <w:sz w:val="24"/>
          <w:szCs w:val="24"/>
        </w:rPr>
        <w:t xml:space="preserve">es PAM constituen une source importante des antioxydant possédants des propriétés chimiques et physiques variées. L’oxygène est élément essentiel pour vie, responsable du fonctionnement normal de tout le système aérobie </w:t>
      </w:r>
      <w:r w:rsidRPr="00C35CC4">
        <w:rPr>
          <w:rFonts w:asciiTheme="majorBidi" w:hAnsiTheme="majorBidi" w:cstheme="majorBidi"/>
          <w:b/>
          <w:bCs/>
          <w:sz w:val="24"/>
          <w:szCs w:val="24"/>
        </w:rPr>
        <w:t>(Namiki, 1990),</w:t>
      </w:r>
      <w:r>
        <w:rPr>
          <w:rFonts w:asciiTheme="majorBidi" w:hAnsiTheme="majorBidi" w:cstheme="majorBidi"/>
          <w:sz w:val="24"/>
          <w:szCs w:val="24"/>
        </w:rPr>
        <w:t xml:space="preserve"> par contre il est responsable d’un nombre de processus d’oxydation suivi de mauvaises conséquences comme le stress oxydatif, responsable de maladies </w:t>
      </w:r>
      <w:r w:rsidRPr="00C35CC4">
        <w:rPr>
          <w:rFonts w:asciiTheme="majorBidi" w:hAnsiTheme="majorBidi" w:cstheme="majorBidi"/>
          <w:b/>
          <w:bCs/>
          <w:sz w:val="24"/>
          <w:szCs w:val="24"/>
        </w:rPr>
        <w:t>(Katalinic et al, 2006),</w:t>
      </w:r>
      <w:r>
        <w:rPr>
          <w:rFonts w:asciiTheme="majorBidi" w:hAnsiTheme="majorBidi" w:cstheme="majorBidi"/>
          <w:sz w:val="24"/>
          <w:szCs w:val="24"/>
        </w:rPr>
        <w:t xml:space="preserve"> le désordre de la santé humaine, la détermination des aliments, qui se relie à l’oxydation des molécules biologique </w:t>
      </w:r>
      <w:r w:rsidRPr="00C35CC4">
        <w:rPr>
          <w:rFonts w:asciiTheme="majorBidi" w:hAnsiTheme="majorBidi" w:cstheme="majorBidi"/>
          <w:b/>
          <w:bCs/>
          <w:sz w:val="24"/>
          <w:szCs w:val="24"/>
        </w:rPr>
        <w:t>(El khalamouni, 2010).</w:t>
      </w:r>
    </w:p>
    <w:p w:rsidR="00D90B36" w:rsidRDefault="00F52001" w:rsidP="00A1061F">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Il existe de nos jours un intérêt croissant vis-à-vis de la biologie des radicaux libres, qui sont impliqués dans de nombreuses pathologies chroniques associées au vieillissement tels que cancer contre ces radicaux libres se fait par les antioxydants </w:t>
      </w:r>
      <w:r w:rsidRPr="00C35CC4">
        <w:rPr>
          <w:rFonts w:asciiTheme="majorBidi" w:hAnsiTheme="majorBidi" w:cstheme="majorBidi"/>
          <w:b/>
          <w:bCs/>
          <w:sz w:val="24"/>
          <w:szCs w:val="24"/>
        </w:rPr>
        <w:t>(Alam et al, 2012).</w:t>
      </w:r>
    </w:p>
    <w:p w:rsidR="00F52001" w:rsidRDefault="00A1061F" w:rsidP="009B253E">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2</w:t>
      </w:r>
      <w:r w:rsidR="00F52001">
        <w:rPr>
          <w:rFonts w:asciiTheme="majorBidi" w:hAnsiTheme="majorBidi" w:cstheme="majorBidi"/>
          <w:b/>
          <w:bCs/>
          <w:sz w:val="24"/>
          <w:szCs w:val="24"/>
        </w:rPr>
        <w:t>.1.1.</w:t>
      </w:r>
      <w:r>
        <w:rPr>
          <w:rFonts w:asciiTheme="majorBidi" w:hAnsiTheme="majorBidi" w:cstheme="majorBidi"/>
          <w:b/>
          <w:bCs/>
          <w:sz w:val="24"/>
          <w:szCs w:val="24"/>
        </w:rPr>
        <w:t xml:space="preserve"> </w:t>
      </w:r>
      <w:r w:rsidR="00F52001" w:rsidRPr="0087023F">
        <w:rPr>
          <w:rFonts w:asciiTheme="majorBidi" w:hAnsiTheme="majorBidi" w:cstheme="majorBidi"/>
          <w:b/>
          <w:bCs/>
          <w:sz w:val="24"/>
          <w:szCs w:val="24"/>
        </w:rPr>
        <w:t xml:space="preserve">Les radicaux libres  </w:t>
      </w:r>
    </w:p>
    <w:p w:rsidR="00F52001" w:rsidRPr="00125A10" w:rsidRDefault="00F52001" w:rsidP="009B253E">
      <w:pPr>
        <w:spacing w:line="360" w:lineRule="auto"/>
        <w:jc w:val="both"/>
        <w:rPr>
          <w:rFonts w:asciiTheme="majorBidi" w:hAnsiTheme="majorBidi" w:cstheme="majorBidi"/>
          <w:b/>
          <w:bCs/>
          <w:sz w:val="24"/>
          <w:szCs w:val="24"/>
        </w:rPr>
      </w:pPr>
      <w:r>
        <w:rPr>
          <w:rFonts w:asciiTheme="majorBidi" w:hAnsiTheme="majorBidi" w:cstheme="majorBidi"/>
          <w:sz w:val="24"/>
          <w:szCs w:val="24"/>
        </w:rPr>
        <w:t xml:space="preserve">      Les radicaux libres sont des aromes ou des molécules portant un électron non apparié.</w:t>
      </w:r>
    </w:p>
    <w:p w:rsidR="00D90B36" w:rsidRPr="00D95ECA" w:rsidRDefault="00F52001" w:rsidP="00A1061F">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Cette propriété rend ces éléments très réactifs du fait de la tendance de cet électron à se réapparier, déstabilisant ainsi d’autre molécules. les molécules ainsi transformées deviennent à leur tour d’autres radicaux libres et initient ainsi une réaction en chaine, c’est typiquement ce qui se passe lors de peroxydation lipidique </w:t>
      </w:r>
      <w:r w:rsidRPr="00C35CC4">
        <w:rPr>
          <w:rFonts w:asciiTheme="majorBidi" w:hAnsiTheme="majorBidi" w:cstheme="majorBidi"/>
          <w:b/>
          <w:bCs/>
          <w:sz w:val="24"/>
          <w:szCs w:val="24"/>
        </w:rPr>
        <w:t>(Dacosta,2003 etVansant,2004).</w:t>
      </w:r>
    </w:p>
    <w:p w:rsidR="00F52001" w:rsidRDefault="00A1061F" w:rsidP="009B253E">
      <w:pPr>
        <w:spacing w:line="360" w:lineRule="auto"/>
        <w:jc w:val="both"/>
        <w:rPr>
          <w:rFonts w:asciiTheme="majorBidi" w:hAnsiTheme="majorBidi" w:cstheme="majorBidi"/>
          <w:sz w:val="24"/>
          <w:szCs w:val="24"/>
        </w:rPr>
      </w:pPr>
      <w:r>
        <w:rPr>
          <w:rFonts w:asciiTheme="majorBidi" w:hAnsiTheme="majorBidi" w:cstheme="majorBidi"/>
          <w:b/>
          <w:bCs/>
          <w:sz w:val="24"/>
          <w:szCs w:val="24"/>
        </w:rPr>
        <w:t>2.1</w:t>
      </w:r>
      <w:r w:rsidR="00F52001">
        <w:rPr>
          <w:rFonts w:asciiTheme="majorBidi" w:hAnsiTheme="majorBidi" w:cstheme="majorBidi"/>
          <w:b/>
          <w:bCs/>
          <w:sz w:val="24"/>
          <w:szCs w:val="24"/>
        </w:rPr>
        <w:t xml:space="preserve">.2. </w:t>
      </w:r>
      <w:r w:rsidR="00F52001" w:rsidRPr="0098610F">
        <w:rPr>
          <w:rFonts w:asciiTheme="majorBidi" w:hAnsiTheme="majorBidi" w:cstheme="majorBidi"/>
          <w:b/>
          <w:bCs/>
          <w:sz w:val="24"/>
          <w:szCs w:val="24"/>
        </w:rPr>
        <w:t xml:space="preserve">Division des antioxydants suivant la nature chimique </w:t>
      </w:r>
    </w:p>
    <w:p w:rsidR="00F52001" w:rsidRDefault="00F52001" w:rsidP="009B253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Dans l’alimentation, Les antioxydant les plus utilisés sont des composés naturels : tocophérol, béta, carotène, acide ascorbique sont officiellement autorisés pour l’utilisation dans l’alimentation </w:t>
      </w:r>
      <w:r w:rsidRPr="00C35CC4">
        <w:rPr>
          <w:rFonts w:asciiTheme="majorBidi" w:hAnsiTheme="majorBidi" w:cstheme="majorBidi"/>
          <w:b/>
          <w:bCs/>
          <w:sz w:val="24"/>
          <w:szCs w:val="24"/>
        </w:rPr>
        <w:t>(El khalamouni, 2010).</w:t>
      </w:r>
    </w:p>
    <w:p w:rsidR="00F52001" w:rsidRPr="00C35CC4" w:rsidRDefault="00F52001" w:rsidP="009B253E">
      <w:pPr>
        <w:spacing w:line="360" w:lineRule="auto"/>
        <w:jc w:val="both"/>
        <w:rPr>
          <w:rFonts w:asciiTheme="majorBidi" w:hAnsiTheme="majorBidi" w:cstheme="majorBidi"/>
          <w:b/>
          <w:bCs/>
          <w:sz w:val="24"/>
          <w:szCs w:val="24"/>
        </w:rPr>
      </w:pPr>
      <w:r>
        <w:rPr>
          <w:rFonts w:asciiTheme="majorBidi" w:hAnsiTheme="majorBidi" w:cstheme="majorBidi"/>
          <w:sz w:val="24"/>
          <w:szCs w:val="24"/>
        </w:rPr>
        <w:t xml:space="preserve">         Cependant, des études toxicologiques ont jugés certains antioxydants synthétiques comme une source de danger, ils sont suspectés d’avoir des effets carcinogènes </w:t>
      </w:r>
      <w:r w:rsidRPr="00C35CC4">
        <w:rPr>
          <w:rFonts w:asciiTheme="majorBidi" w:hAnsiTheme="majorBidi" w:cstheme="majorBidi"/>
          <w:b/>
          <w:bCs/>
          <w:sz w:val="24"/>
          <w:szCs w:val="24"/>
        </w:rPr>
        <w:t>(Bashkar et al, 2011).</w:t>
      </w:r>
      <w:r>
        <w:rPr>
          <w:rFonts w:asciiTheme="majorBidi" w:hAnsiTheme="majorBidi" w:cstheme="majorBidi"/>
          <w:sz w:val="24"/>
          <w:szCs w:val="24"/>
        </w:rPr>
        <w:t xml:space="preserve">la recherche de nouveaux antioxydant naturels est l’objectif de nombreux industriels et scientifiques .Quelques produit sont déjà exploités dans le marché par exemple : acide ascorbique, tocophérol, l’huile d’olive, et l’huile de sésame </w:t>
      </w:r>
      <w:r w:rsidRPr="00C35CC4">
        <w:rPr>
          <w:rFonts w:asciiTheme="majorBidi" w:hAnsiTheme="majorBidi" w:cstheme="majorBidi"/>
          <w:b/>
          <w:bCs/>
          <w:sz w:val="24"/>
          <w:szCs w:val="24"/>
        </w:rPr>
        <w:t>(El khalamouni, 2010).</w:t>
      </w:r>
    </w:p>
    <w:p w:rsidR="00F52001" w:rsidRDefault="00F52001" w:rsidP="009B253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Des recherches intensives sur plusieurs plantes ont été entrepris, plusieurs composés actifs ont été isolés et évalués comme antioxydant .Dans la majorité des cas ,le composé actif est un phénolique, des isoflavones, ou phénylpropanoides,de l’acide phénolique </w:t>
      </w:r>
      <w:r w:rsidRPr="00C35CC4">
        <w:rPr>
          <w:rFonts w:asciiTheme="majorBidi" w:hAnsiTheme="majorBidi" w:cstheme="majorBidi"/>
          <w:b/>
          <w:bCs/>
          <w:sz w:val="24"/>
          <w:szCs w:val="24"/>
        </w:rPr>
        <w:t>(El khalamouni,2010).</w:t>
      </w:r>
    </w:p>
    <w:p w:rsidR="00D90B36" w:rsidRPr="00B45B14" w:rsidRDefault="00F52001" w:rsidP="00D055B8">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La propriété anti-oxydante des composés phénoliques est déterminée par sa richesse électrons libres, ce qui implique une libération facile de cet électron suivie de déportation de son groupe hydroxyle </w:t>
      </w:r>
      <w:r w:rsidRPr="00C35CC4">
        <w:rPr>
          <w:rFonts w:asciiTheme="majorBidi" w:hAnsiTheme="majorBidi" w:cstheme="majorBidi"/>
          <w:b/>
          <w:bCs/>
          <w:sz w:val="24"/>
          <w:szCs w:val="24"/>
        </w:rPr>
        <w:t>(Frankel al, 2000).</w:t>
      </w:r>
    </w:p>
    <w:p w:rsidR="00F52001" w:rsidRDefault="00D055B8" w:rsidP="009B253E">
      <w:pPr>
        <w:spacing w:line="360" w:lineRule="auto"/>
        <w:ind w:firstLine="567"/>
        <w:jc w:val="both"/>
        <w:rPr>
          <w:rFonts w:ascii="Times New Roman" w:hAnsi="Times New Roman"/>
          <w:sz w:val="24"/>
          <w:szCs w:val="24"/>
          <w:lang w:bidi="ar-DZ"/>
        </w:rPr>
      </w:pPr>
      <w:r>
        <w:rPr>
          <w:rFonts w:asciiTheme="majorBidi" w:hAnsiTheme="majorBidi" w:cstheme="majorBidi"/>
          <w:b/>
          <w:bCs/>
          <w:sz w:val="26"/>
          <w:szCs w:val="26"/>
        </w:rPr>
        <w:t>2</w:t>
      </w:r>
      <w:r w:rsidR="00F52001">
        <w:rPr>
          <w:rFonts w:asciiTheme="majorBidi" w:hAnsiTheme="majorBidi" w:cstheme="majorBidi"/>
          <w:b/>
          <w:bCs/>
          <w:sz w:val="26"/>
          <w:szCs w:val="26"/>
        </w:rPr>
        <w:t>.2</w:t>
      </w:r>
      <w:r w:rsidR="00F52001" w:rsidRPr="00EE5561">
        <w:rPr>
          <w:rFonts w:asciiTheme="majorBidi" w:hAnsiTheme="majorBidi" w:cstheme="majorBidi"/>
          <w:b/>
          <w:bCs/>
          <w:sz w:val="26"/>
          <w:szCs w:val="26"/>
        </w:rPr>
        <w:t>. Activité antibactérienne</w:t>
      </w:r>
      <w:r w:rsidR="00F52001">
        <w:rPr>
          <w:rFonts w:asciiTheme="majorBidi" w:hAnsiTheme="majorBidi" w:cstheme="majorBidi"/>
          <w:b/>
          <w:bCs/>
          <w:sz w:val="26"/>
          <w:szCs w:val="26"/>
        </w:rPr>
        <w:t> </w:t>
      </w:r>
    </w:p>
    <w:p w:rsidR="00F52001" w:rsidRDefault="00F52001" w:rsidP="009B253E">
      <w:pPr>
        <w:spacing w:line="360" w:lineRule="auto"/>
        <w:ind w:firstLine="567"/>
        <w:jc w:val="both"/>
        <w:rPr>
          <w:rFonts w:ascii="Times New Roman" w:hAnsi="Times New Roman"/>
          <w:sz w:val="24"/>
          <w:szCs w:val="24"/>
          <w:lang w:bidi="ar-DZ"/>
        </w:rPr>
      </w:pPr>
      <w:r>
        <w:rPr>
          <w:rFonts w:ascii="Times New Roman" w:hAnsi="Times New Roman"/>
          <w:sz w:val="24"/>
          <w:szCs w:val="24"/>
          <w:lang w:bidi="ar-DZ"/>
        </w:rPr>
        <w:t>Les H.Es les plus étudiées pour leur propriété antibactériennes appartiennent aux (</w:t>
      </w:r>
      <w:r w:rsidRPr="000225FD">
        <w:rPr>
          <w:rFonts w:ascii="Times New Roman" w:hAnsi="Times New Roman"/>
          <w:i/>
          <w:iCs/>
          <w:sz w:val="24"/>
          <w:szCs w:val="24"/>
          <w:lang w:bidi="ar-DZ"/>
        </w:rPr>
        <w:t>Labaitae</w:t>
      </w:r>
      <w:r>
        <w:rPr>
          <w:rFonts w:ascii="Times New Roman" w:hAnsi="Times New Roman"/>
          <w:sz w:val="24"/>
          <w:szCs w:val="24"/>
          <w:lang w:bidi="ar-DZ"/>
        </w:rPr>
        <w:t>): origan, thym, sauge, romarin, clou girofle sont d'autant de plantes aromatique à H.Es riches en composés phénoliques comme l'eugénol, le thymol te le carvacrol, ces composés possédent une forte activité antibactérienne.</w:t>
      </w:r>
    </w:p>
    <w:p w:rsidR="00F52001" w:rsidRPr="00D81C09" w:rsidRDefault="00F52001" w:rsidP="00D055B8">
      <w:pPr>
        <w:spacing w:line="360" w:lineRule="auto"/>
        <w:ind w:firstLine="567"/>
        <w:jc w:val="both"/>
        <w:rPr>
          <w:rFonts w:ascii="Times New Roman" w:hAnsi="Times New Roman"/>
          <w:sz w:val="24"/>
          <w:szCs w:val="24"/>
          <w:lang w:bidi="ar-DZ"/>
        </w:rPr>
      </w:pPr>
      <w:r>
        <w:rPr>
          <w:rFonts w:ascii="Times New Roman" w:hAnsi="Times New Roman"/>
          <w:sz w:val="24"/>
          <w:szCs w:val="24"/>
          <w:lang w:bidi="ar-DZ"/>
        </w:rPr>
        <w:t xml:space="preserve">Le carvacrol est le plus actif de tous, reconnu pour être non toxique. Il est utilisé comme agent de conservation et arome alimentaire dans les boissons, friandises et autres préparations. Le thymol et eugénol sont utilisés dans les produits cosmétiques et alimentaires. Ces composés ont un effet antibactérien contre un large spectre de bactéries; </w:t>
      </w:r>
      <w:r w:rsidRPr="00E64675">
        <w:rPr>
          <w:rFonts w:ascii="Times New Roman" w:hAnsi="Times New Roman"/>
          <w:i/>
          <w:sz w:val="24"/>
          <w:szCs w:val="24"/>
          <w:lang w:bidi="ar-DZ"/>
        </w:rPr>
        <w:t>E coli</w:t>
      </w:r>
      <w:r>
        <w:rPr>
          <w:rFonts w:ascii="Times New Roman" w:hAnsi="Times New Roman"/>
          <w:sz w:val="24"/>
          <w:szCs w:val="24"/>
          <w:lang w:bidi="ar-DZ"/>
        </w:rPr>
        <w:t xml:space="preserve">, </w:t>
      </w:r>
      <w:r w:rsidRPr="00E64675">
        <w:rPr>
          <w:rFonts w:ascii="Times New Roman" w:hAnsi="Times New Roman"/>
          <w:i/>
          <w:sz w:val="24"/>
          <w:szCs w:val="24"/>
          <w:lang w:bidi="ar-DZ"/>
        </w:rPr>
        <w:t>Staphylococcus aureus</w:t>
      </w:r>
      <w:r>
        <w:rPr>
          <w:rFonts w:ascii="Times New Roman" w:hAnsi="Times New Roman"/>
          <w:sz w:val="24"/>
          <w:szCs w:val="24"/>
          <w:lang w:bidi="ar-DZ"/>
        </w:rPr>
        <w:t xml:space="preserve">, </w:t>
      </w:r>
      <w:r w:rsidRPr="00E64675">
        <w:rPr>
          <w:rFonts w:ascii="Times New Roman" w:hAnsi="Times New Roman"/>
          <w:i/>
          <w:sz w:val="24"/>
          <w:szCs w:val="24"/>
          <w:lang w:bidi="ar-DZ"/>
        </w:rPr>
        <w:t>Bacillus</w:t>
      </w:r>
      <w:r>
        <w:rPr>
          <w:rFonts w:ascii="Times New Roman" w:hAnsi="Times New Roman"/>
          <w:sz w:val="24"/>
          <w:szCs w:val="24"/>
          <w:lang w:bidi="ar-DZ"/>
        </w:rPr>
        <w:t xml:space="preserve"> </w:t>
      </w:r>
      <w:r w:rsidRPr="00E64675">
        <w:rPr>
          <w:rFonts w:ascii="Times New Roman" w:hAnsi="Times New Roman"/>
          <w:i/>
          <w:sz w:val="24"/>
          <w:szCs w:val="24"/>
          <w:lang w:bidi="ar-DZ"/>
        </w:rPr>
        <w:t>cereus, Listeria monocytogenes, Clostridium spp, Helicobacterpulori</w:t>
      </w:r>
      <w:r>
        <w:rPr>
          <w:rFonts w:ascii="Times New Roman" w:hAnsi="Times New Roman"/>
          <w:i/>
          <w:sz w:val="24"/>
          <w:szCs w:val="24"/>
          <w:lang w:bidi="ar-DZ"/>
        </w:rPr>
        <w:t xml:space="preserve"> </w:t>
      </w:r>
      <w:r w:rsidRPr="009D203B">
        <w:rPr>
          <w:rFonts w:ascii="Times New Roman" w:hAnsi="Times New Roman"/>
          <w:b/>
          <w:bCs/>
          <w:sz w:val="24"/>
          <w:szCs w:val="24"/>
          <w:lang w:bidi="ar-DZ"/>
        </w:rPr>
        <w:t>(P</w:t>
      </w:r>
      <w:r w:rsidR="00D055B8" w:rsidRPr="009D203B">
        <w:rPr>
          <w:rFonts w:ascii="Times New Roman" w:hAnsi="Times New Roman"/>
          <w:b/>
          <w:bCs/>
          <w:sz w:val="24"/>
          <w:szCs w:val="24"/>
          <w:lang w:bidi="ar-DZ"/>
        </w:rPr>
        <w:t>auli</w:t>
      </w:r>
      <w:r w:rsidRPr="009D203B">
        <w:rPr>
          <w:rFonts w:ascii="Times New Roman" w:hAnsi="Times New Roman"/>
          <w:b/>
          <w:bCs/>
          <w:sz w:val="24"/>
          <w:szCs w:val="24"/>
          <w:lang w:bidi="ar-DZ"/>
        </w:rPr>
        <w:t>, 2001).</w:t>
      </w:r>
    </w:p>
    <w:p w:rsidR="00F52001" w:rsidRPr="009D203B" w:rsidRDefault="00F52001" w:rsidP="00D055B8">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sz w:val="24"/>
          <w:szCs w:val="24"/>
        </w:rPr>
        <w:t xml:space="preserve">        </w:t>
      </w:r>
      <w:r w:rsidRPr="00D27CF3">
        <w:rPr>
          <w:rFonts w:asciiTheme="majorBidi" w:hAnsiTheme="majorBidi" w:cstheme="majorBidi"/>
          <w:sz w:val="24"/>
          <w:szCs w:val="24"/>
        </w:rPr>
        <w:t xml:space="preserve">Les huiles essentielles sont connues pour posséder l'activité antimicrobienne et certaines sont classées comme des substances sûres et pourraient donc être employées pour empêcher la croissance des microorganismes pathogènes et contaminants </w:t>
      </w:r>
      <w:r w:rsidRPr="009D203B">
        <w:rPr>
          <w:rFonts w:asciiTheme="majorBidi" w:hAnsiTheme="majorBidi" w:cstheme="majorBidi"/>
          <w:b/>
          <w:bCs/>
          <w:sz w:val="24"/>
          <w:szCs w:val="24"/>
        </w:rPr>
        <w:t xml:space="preserve">(Gachkar </w:t>
      </w:r>
      <w:r w:rsidRPr="009D203B">
        <w:rPr>
          <w:rFonts w:asciiTheme="majorBidi" w:hAnsiTheme="majorBidi" w:cstheme="majorBidi"/>
          <w:b/>
          <w:bCs/>
          <w:i/>
          <w:iCs/>
          <w:sz w:val="24"/>
          <w:szCs w:val="24"/>
        </w:rPr>
        <w:t xml:space="preserve">et al., </w:t>
      </w:r>
      <w:r w:rsidRPr="009D203B">
        <w:rPr>
          <w:rFonts w:asciiTheme="majorBidi" w:hAnsiTheme="majorBidi" w:cstheme="majorBidi"/>
          <w:b/>
          <w:bCs/>
          <w:sz w:val="24"/>
          <w:szCs w:val="24"/>
        </w:rPr>
        <w:t xml:space="preserve">2007; Rasooli </w:t>
      </w:r>
      <w:r w:rsidRPr="009D203B">
        <w:rPr>
          <w:rFonts w:asciiTheme="majorBidi" w:hAnsiTheme="majorBidi" w:cstheme="majorBidi"/>
          <w:b/>
          <w:bCs/>
          <w:i/>
          <w:iCs/>
          <w:sz w:val="24"/>
          <w:szCs w:val="24"/>
        </w:rPr>
        <w:t>et</w:t>
      </w:r>
      <w:r w:rsidRPr="009D203B">
        <w:rPr>
          <w:rFonts w:asciiTheme="majorBidi" w:hAnsiTheme="majorBidi" w:cstheme="majorBidi"/>
          <w:b/>
          <w:bCs/>
          <w:sz w:val="24"/>
          <w:szCs w:val="24"/>
        </w:rPr>
        <w:t xml:space="preserve"> </w:t>
      </w:r>
      <w:r w:rsidRPr="009D203B">
        <w:rPr>
          <w:rFonts w:asciiTheme="majorBidi" w:hAnsiTheme="majorBidi" w:cstheme="majorBidi"/>
          <w:b/>
          <w:bCs/>
          <w:i/>
          <w:iCs/>
          <w:sz w:val="24"/>
          <w:szCs w:val="24"/>
        </w:rPr>
        <w:t xml:space="preserve">al., </w:t>
      </w:r>
      <w:r w:rsidRPr="009D203B">
        <w:rPr>
          <w:rFonts w:asciiTheme="majorBidi" w:hAnsiTheme="majorBidi" w:cstheme="majorBidi"/>
          <w:b/>
          <w:bCs/>
          <w:sz w:val="24"/>
          <w:szCs w:val="24"/>
        </w:rPr>
        <w:t>2008).</w:t>
      </w:r>
    </w:p>
    <w:p w:rsidR="00F52001" w:rsidRPr="00D27CF3" w:rsidRDefault="00D055B8" w:rsidP="009B253E">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2</w:t>
      </w:r>
      <w:r w:rsidR="00F52001">
        <w:rPr>
          <w:rFonts w:asciiTheme="majorBidi" w:hAnsiTheme="majorBidi" w:cstheme="majorBidi"/>
          <w:b/>
          <w:bCs/>
          <w:sz w:val="24"/>
          <w:szCs w:val="24"/>
        </w:rPr>
        <w:t>.2.1.</w:t>
      </w:r>
      <w:r w:rsidR="00DA4EF5">
        <w:rPr>
          <w:rFonts w:asciiTheme="majorBidi" w:hAnsiTheme="majorBidi" w:cstheme="majorBidi"/>
          <w:b/>
          <w:bCs/>
          <w:sz w:val="24"/>
          <w:szCs w:val="24"/>
        </w:rPr>
        <w:t xml:space="preserve"> </w:t>
      </w:r>
      <w:r w:rsidR="00F52001" w:rsidRPr="00D27CF3">
        <w:rPr>
          <w:rFonts w:asciiTheme="majorBidi" w:hAnsiTheme="majorBidi" w:cstheme="majorBidi"/>
          <w:b/>
          <w:bCs/>
          <w:sz w:val="24"/>
          <w:szCs w:val="24"/>
        </w:rPr>
        <w:t>Essais de l’activité antimicrobienne des huiles essentielles dans les aliments</w:t>
      </w:r>
    </w:p>
    <w:p w:rsidR="00F52001" w:rsidRPr="009D203B" w:rsidRDefault="00F52001" w:rsidP="009B253E">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sz w:val="24"/>
          <w:szCs w:val="24"/>
        </w:rPr>
        <w:t xml:space="preserve">         </w:t>
      </w:r>
      <w:r w:rsidRPr="00D27CF3">
        <w:rPr>
          <w:rFonts w:asciiTheme="majorBidi" w:hAnsiTheme="majorBidi" w:cstheme="majorBidi"/>
          <w:sz w:val="24"/>
          <w:szCs w:val="24"/>
        </w:rPr>
        <w:t xml:space="preserve">Les plantes aromatiques et leurs huiles essentielles ont été employées pendant des milléniums pour fournir des saveurs caractéristiques pour les aliments et les boissons </w:t>
      </w:r>
      <w:r w:rsidRPr="009D203B">
        <w:rPr>
          <w:rFonts w:asciiTheme="majorBidi" w:hAnsiTheme="majorBidi" w:cstheme="majorBidi"/>
          <w:b/>
          <w:bCs/>
          <w:sz w:val="24"/>
          <w:szCs w:val="24"/>
        </w:rPr>
        <w:t xml:space="preserve">(Baydar </w:t>
      </w:r>
      <w:r w:rsidRPr="009D203B">
        <w:rPr>
          <w:rFonts w:asciiTheme="majorBidi" w:hAnsiTheme="majorBidi" w:cstheme="majorBidi"/>
          <w:b/>
          <w:bCs/>
          <w:i/>
          <w:iCs/>
          <w:sz w:val="24"/>
          <w:szCs w:val="24"/>
        </w:rPr>
        <w:t xml:space="preserve">et al., </w:t>
      </w:r>
      <w:r w:rsidRPr="009D203B">
        <w:rPr>
          <w:rFonts w:asciiTheme="majorBidi" w:hAnsiTheme="majorBidi" w:cstheme="majorBidi"/>
          <w:b/>
          <w:bCs/>
          <w:sz w:val="24"/>
          <w:szCs w:val="24"/>
        </w:rPr>
        <w:t>2004).</w:t>
      </w:r>
    </w:p>
    <w:p w:rsidR="00F52001" w:rsidRPr="00C4111F" w:rsidRDefault="00F52001" w:rsidP="009B253E">
      <w:pPr>
        <w:autoSpaceDE w:val="0"/>
        <w:autoSpaceDN w:val="0"/>
        <w:adjustRightInd w:val="0"/>
        <w:spacing w:after="0" w:line="360" w:lineRule="auto"/>
        <w:jc w:val="both"/>
        <w:rPr>
          <w:rFonts w:asciiTheme="majorBidi" w:hAnsiTheme="majorBidi" w:cstheme="majorBidi"/>
          <w:sz w:val="24"/>
          <w:szCs w:val="24"/>
        </w:rPr>
      </w:pPr>
      <w:r w:rsidRPr="00D27CF3">
        <w:rPr>
          <w:rFonts w:asciiTheme="majorBidi" w:hAnsiTheme="majorBidi" w:cstheme="majorBidi"/>
          <w:sz w:val="24"/>
          <w:szCs w:val="24"/>
        </w:rPr>
        <w:t>En plus de la saveur contribuée aux aliments, beaucoup de plantes aromatiques et leurs huiles essentielles montrent une activité antimicrobienne et pourraient empêcher la croissance des microorganismes d’altération et pathogènes, améliorant de ce fait la sécurité alimentaire</w:t>
      </w:r>
      <w:r>
        <w:rPr>
          <w:rFonts w:asciiTheme="majorBidi" w:hAnsiTheme="majorBidi" w:cstheme="majorBidi"/>
          <w:sz w:val="24"/>
          <w:szCs w:val="24"/>
        </w:rPr>
        <w:t xml:space="preserve"> </w:t>
      </w:r>
      <w:r w:rsidRPr="009D203B">
        <w:rPr>
          <w:rFonts w:asciiTheme="majorBidi" w:hAnsiTheme="majorBidi" w:cstheme="majorBidi"/>
          <w:b/>
          <w:bCs/>
          <w:sz w:val="24"/>
          <w:szCs w:val="24"/>
        </w:rPr>
        <w:t xml:space="preserve">(Sacchetti </w:t>
      </w:r>
      <w:r w:rsidRPr="009D203B">
        <w:rPr>
          <w:rFonts w:asciiTheme="majorBidi" w:hAnsiTheme="majorBidi" w:cstheme="majorBidi"/>
          <w:b/>
          <w:bCs/>
          <w:i/>
          <w:iCs/>
          <w:sz w:val="24"/>
          <w:szCs w:val="24"/>
        </w:rPr>
        <w:t xml:space="preserve">et al., </w:t>
      </w:r>
      <w:r w:rsidRPr="009D203B">
        <w:rPr>
          <w:rFonts w:asciiTheme="majorBidi" w:hAnsiTheme="majorBidi" w:cstheme="majorBidi"/>
          <w:b/>
          <w:bCs/>
          <w:sz w:val="24"/>
          <w:szCs w:val="24"/>
        </w:rPr>
        <w:t xml:space="preserve">2005; Hadizadeh </w:t>
      </w:r>
      <w:r w:rsidRPr="009D203B">
        <w:rPr>
          <w:rFonts w:asciiTheme="majorBidi" w:hAnsiTheme="majorBidi" w:cstheme="majorBidi"/>
          <w:b/>
          <w:bCs/>
          <w:i/>
          <w:iCs/>
          <w:sz w:val="24"/>
          <w:szCs w:val="24"/>
        </w:rPr>
        <w:t xml:space="preserve">et al., </w:t>
      </w:r>
      <w:r w:rsidRPr="009D203B">
        <w:rPr>
          <w:rFonts w:asciiTheme="majorBidi" w:hAnsiTheme="majorBidi" w:cstheme="majorBidi"/>
          <w:b/>
          <w:bCs/>
          <w:sz w:val="24"/>
          <w:szCs w:val="24"/>
        </w:rPr>
        <w:t xml:space="preserve">2009; Piyo </w:t>
      </w:r>
      <w:r w:rsidRPr="009D203B">
        <w:rPr>
          <w:rFonts w:asciiTheme="majorBidi" w:hAnsiTheme="majorBidi" w:cstheme="majorBidi"/>
          <w:b/>
          <w:bCs/>
          <w:i/>
          <w:iCs/>
          <w:sz w:val="24"/>
          <w:szCs w:val="24"/>
        </w:rPr>
        <w:t xml:space="preserve">et al., </w:t>
      </w:r>
      <w:r w:rsidRPr="009D203B">
        <w:rPr>
          <w:rFonts w:asciiTheme="majorBidi" w:hAnsiTheme="majorBidi" w:cstheme="majorBidi"/>
          <w:b/>
          <w:bCs/>
          <w:sz w:val="24"/>
          <w:szCs w:val="24"/>
        </w:rPr>
        <w:t xml:space="preserve">2009; Udomsilp </w:t>
      </w:r>
      <w:r w:rsidRPr="009D203B">
        <w:rPr>
          <w:rFonts w:asciiTheme="majorBidi" w:hAnsiTheme="majorBidi" w:cstheme="majorBidi"/>
          <w:b/>
          <w:bCs/>
          <w:i/>
          <w:iCs/>
          <w:sz w:val="24"/>
          <w:szCs w:val="24"/>
        </w:rPr>
        <w:t xml:space="preserve">et al., </w:t>
      </w:r>
      <w:r w:rsidRPr="009D203B">
        <w:rPr>
          <w:rFonts w:asciiTheme="majorBidi" w:hAnsiTheme="majorBidi" w:cstheme="majorBidi"/>
          <w:b/>
          <w:bCs/>
          <w:sz w:val="24"/>
          <w:szCs w:val="24"/>
        </w:rPr>
        <w:t xml:space="preserve">2009; Souza </w:t>
      </w:r>
      <w:r w:rsidRPr="009D203B">
        <w:rPr>
          <w:rFonts w:asciiTheme="majorBidi" w:hAnsiTheme="majorBidi" w:cstheme="majorBidi"/>
          <w:b/>
          <w:bCs/>
          <w:i/>
          <w:iCs/>
          <w:sz w:val="24"/>
          <w:szCs w:val="24"/>
        </w:rPr>
        <w:t xml:space="preserve">et al., </w:t>
      </w:r>
      <w:r w:rsidRPr="009D203B">
        <w:rPr>
          <w:rFonts w:asciiTheme="majorBidi" w:hAnsiTheme="majorBidi" w:cstheme="majorBidi"/>
          <w:b/>
          <w:bCs/>
          <w:sz w:val="24"/>
          <w:szCs w:val="24"/>
        </w:rPr>
        <w:t>2009).</w:t>
      </w:r>
      <w:r w:rsidRPr="00D27CF3">
        <w:rPr>
          <w:rFonts w:asciiTheme="majorBidi" w:hAnsiTheme="majorBidi" w:cstheme="majorBidi"/>
          <w:sz w:val="24"/>
          <w:szCs w:val="24"/>
        </w:rPr>
        <w:t xml:space="preserve"> La plupart des publications ont confirmé la possibilité d'employer les huiles</w:t>
      </w:r>
      <w:r w:rsidRPr="00D27CF3">
        <w:rPr>
          <w:rFonts w:asciiTheme="majorBidi" w:hAnsiTheme="majorBidi" w:cstheme="majorBidi"/>
          <w:i/>
          <w:iCs/>
          <w:sz w:val="24"/>
          <w:szCs w:val="24"/>
        </w:rPr>
        <w:t xml:space="preserve"> </w:t>
      </w:r>
      <w:r w:rsidRPr="00D27CF3">
        <w:rPr>
          <w:rFonts w:asciiTheme="majorBidi" w:hAnsiTheme="majorBidi" w:cstheme="majorBidi"/>
          <w:sz w:val="24"/>
          <w:szCs w:val="24"/>
        </w:rPr>
        <w:t xml:space="preserve">essentielles dans les aliments pour prolonger la durée de conservation des aliments </w:t>
      </w:r>
      <w:r w:rsidRPr="009D203B">
        <w:rPr>
          <w:rFonts w:asciiTheme="majorBidi" w:hAnsiTheme="majorBidi" w:cstheme="majorBidi"/>
          <w:b/>
          <w:bCs/>
          <w:sz w:val="24"/>
          <w:szCs w:val="24"/>
        </w:rPr>
        <w:t>(Bagamboula</w:t>
      </w:r>
      <w:r w:rsidRPr="009D203B">
        <w:rPr>
          <w:rFonts w:asciiTheme="majorBidi" w:hAnsiTheme="majorBidi" w:cstheme="majorBidi"/>
          <w:b/>
          <w:bCs/>
          <w:i/>
          <w:iCs/>
          <w:sz w:val="24"/>
          <w:szCs w:val="24"/>
        </w:rPr>
        <w:t xml:space="preserve"> et al., </w:t>
      </w:r>
      <w:r w:rsidRPr="009D203B">
        <w:rPr>
          <w:rFonts w:asciiTheme="majorBidi" w:hAnsiTheme="majorBidi" w:cstheme="majorBidi"/>
          <w:b/>
          <w:bCs/>
          <w:sz w:val="24"/>
          <w:szCs w:val="24"/>
        </w:rPr>
        <w:t xml:space="preserve">2004; Piyo </w:t>
      </w:r>
      <w:r w:rsidRPr="009D203B">
        <w:rPr>
          <w:rFonts w:asciiTheme="majorBidi" w:hAnsiTheme="majorBidi" w:cstheme="majorBidi"/>
          <w:b/>
          <w:bCs/>
          <w:i/>
          <w:iCs/>
          <w:sz w:val="24"/>
          <w:szCs w:val="24"/>
        </w:rPr>
        <w:t xml:space="preserve">et al., </w:t>
      </w:r>
      <w:r w:rsidRPr="009D203B">
        <w:rPr>
          <w:rFonts w:asciiTheme="majorBidi" w:hAnsiTheme="majorBidi" w:cstheme="majorBidi"/>
          <w:b/>
          <w:bCs/>
          <w:sz w:val="24"/>
          <w:szCs w:val="24"/>
        </w:rPr>
        <w:t xml:space="preserve">2009; Hadizadeh </w:t>
      </w:r>
      <w:r w:rsidRPr="009D203B">
        <w:rPr>
          <w:rFonts w:asciiTheme="majorBidi" w:hAnsiTheme="majorBidi" w:cstheme="majorBidi"/>
          <w:b/>
          <w:bCs/>
          <w:i/>
          <w:iCs/>
          <w:sz w:val="24"/>
          <w:szCs w:val="24"/>
        </w:rPr>
        <w:t xml:space="preserve">et al., </w:t>
      </w:r>
      <w:r w:rsidRPr="009D203B">
        <w:rPr>
          <w:rFonts w:asciiTheme="majorBidi" w:hAnsiTheme="majorBidi" w:cstheme="majorBidi"/>
          <w:b/>
          <w:bCs/>
          <w:sz w:val="24"/>
          <w:szCs w:val="24"/>
        </w:rPr>
        <w:t xml:space="preserve">2009; Souza </w:t>
      </w:r>
      <w:r w:rsidRPr="009D203B">
        <w:rPr>
          <w:rFonts w:asciiTheme="majorBidi" w:hAnsiTheme="majorBidi" w:cstheme="majorBidi"/>
          <w:b/>
          <w:bCs/>
          <w:i/>
          <w:iCs/>
          <w:sz w:val="24"/>
          <w:szCs w:val="24"/>
        </w:rPr>
        <w:t xml:space="preserve">et al., </w:t>
      </w:r>
      <w:r w:rsidRPr="009D203B">
        <w:rPr>
          <w:rFonts w:asciiTheme="majorBidi" w:hAnsiTheme="majorBidi" w:cstheme="majorBidi"/>
          <w:b/>
          <w:bCs/>
          <w:sz w:val="24"/>
          <w:szCs w:val="24"/>
        </w:rPr>
        <w:t xml:space="preserve">2009; Foda </w:t>
      </w:r>
      <w:r w:rsidRPr="009D203B">
        <w:rPr>
          <w:rFonts w:asciiTheme="majorBidi" w:hAnsiTheme="majorBidi" w:cstheme="majorBidi"/>
          <w:b/>
          <w:bCs/>
          <w:i/>
          <w:iCs/>
          <w:sz w:val="24"/>
          <w:szCs w:val="24"/>
        </w:rPr>
        <w:t xml:space="preserve">et al., </w:t>
      </w:r>
      <w:r w:rsidRPr="009D203B">
        <w:rPr>
          <w:rFonts w:asciiTheme="majorBidi" w:hAnsiTheme="majorBidi" w:cstheme="majorBidi"/>
          <w:b/>
          <w:bCs/>
          <w:sz w:val="24"/>
          <w:szCs w:val="24"/>
        </w:rPr>
        <w:t>2010;</w:t>
      </w:r>
      <w:r w:rsidRPr="009D203B">
        <w:rPr>
          <w:rFonts w:asciiTheme="majorBidi" w:hAnsiTheme="majorBidi" w:cstheme="majorBidi"/>
          <w:b/>
          <w:bCs/>
          <w:i/>
          <w:iCs/>
          <w:sz w:val="24"/>
          <w:szCs w:val="24"/>
        </w:rPr>
        <w:t xml:space="preserve"> </w:t>
      </w:r>
      <w:r w:rsidRPr="009D203B">
        <w:rPr>
          <w:rFonts w:asciiTheme="majorBidi" w:hAnsiTheme="majorBidi" w:cstheme="majorBidi"/>
          <w:b/>
          <w:bCs/>
          <w:sz w:val="24"/>
          <w:szCs w:val="24"/>
        </w:rPr>
        <w:t xml:space="preserve">Ghasemi </w:t>
      </w:r>
      <w:r w:rsidRPr="009D203B">
        <w:rPr>
          <w:rFonts w:asciiTheme="majorBidi" w:hAnsiTheme="majorBidi" w:cstheme="majorBidi"/>
          <w:b/>
          <w:bCs/>
          <w:i/>
          <w:iCs/>
          <w:sz w:val="24"/>
          <w:szCs w:val="24"/>
        </w:rPr>
        <w:t xml:space="preserve">et al., </w:t>
      </w:r>
      <w:r w:rsidRPr="009D203B">
        <w:rPr>
          <w:rFonts w:asciiTheme="majorBidi" w:hAnsiTheme="majorBidi" w:cstheme="majorBidi"/>
          <w:b/>
          <w:bCs/>
          <w:sz w:val="24"/>
          <w:szCs w:val="24"/>
        </w:rPr>
        <w:t>2010).</w:t>
      </w:r>
      <w:r w:rsidRPr="00D27CF3">
        <w:rPr>
          <w:rFonts w:asciiTheme="majorBidi" w:hAnsiTheme="majorBidi" w:cstheme="majorBidi"/>
          <w:sz w:val="24"/>
          <w:szCs w:val="24"/>
        </w:rPr>
        <w:t xml:space="preserve"> Par exemple l'origan, le romarin, la sauge et le thym sont les</w:t>
      </w:r>
      <w:r w:rsidRPr="00D27CF3">
        <w:rPr>
          <w:rFonts w:asciiTheme="majorBidi" w:hAnsiTheme="majorBidi" w:cstheme="majorBidi"/>
          <w:i/>
          <w:iCs/>
          <w:sz w:val="24"/>
          <w:szCs w:val="24"/>
        </w:rPr>
        <w:t xml:space="preserve"> </w:t>
      </w:r>
      <w:r w:rsidRPr="00D27CF3">
        <w:rPr>
          <w:rFonts w:asciiTheme="majorBidi" w:hAnsiTheme="majorBidi" w:cstheme="majorBidi"/>
          <w:sz w:val="24"/>
          <w:szCs w:val="24"/>
        </w:rPr>
        <w:t xml:space="preserve">assaisonnements typiques particulièrement dans la région méditerranéenne. </w:t>
      </w:r>
    </w:p>
    <w:p w:rsidR="00F52001" w:rsidRPr="00D27CF3" w:rsidRDefault="00F52001" w:rsidP="009B253E">
      <w:pPr>
        <w:autoSpaceDE w:val="0"/>
        <w:autoSpaceDN w:val="0"/>
        <w:adjustRightInd w:val="0"/>
        <w:spacing w:after="0" w:line="360" w:lineRule="auto"/>
        <w:jc w:val="both"/>
        <w:rPr>
          <w:rFonts w:asciiTheme="majorBidi" w:hAnsiTheme="majorBidi" w:cstheme="majorBidi"/>
          <w:sz w:val="24"/>
          <w:szCs w:val="24"/>
        </w:rPr>
      </w:pPr>
      <w:r w:rsidRPr="00D27CF3">
        <w:rPr>
          <w:rFonts w:asciiTheme="majorBidi" w:hAnsiTheme="majorBidi" w:cstheme="majorBidi"/>
          <w:sz w:val="24"/>
          <w:szCs w:val="24"/>
        </w:rPr>
        <w:t xml:space="preserve">Parmi le groupe diversifié des constituants chimiques des huiles essentielles, le carvacrol, qui exerce une action antimicrobienne bien distinguée, est additionné à différents produits </w:t>
      </w:r>
      <w:r w:rsidRPr="00D27CF3">
        <w:rPr>
          <w:rFonts w:asciiTheme="majorBidi" w:hAnsiTheme="majorBidi" w:cstheme="majorBidi"/>
          <w:sz w:val="24"/>
          <w:szCs w:val="24"/>
        </w:rPr>
        <w:lastRenderedPageBreak/>
        <w:t xml:space="preserve">alimentaires en industrie agro-alimentaire </w:t>
      </w:r>
      <w:r w:rsidRPr="009D203B">
        <w:rPr>
          <w:rFonts w:asciiTheme="majorBidi" w:hAnsiTheme="majorBidi" w:cstheme="majorBidi"/>
          <w:b/>
          <w:bCs/>
          <w:sz w:val="24"/>
          <w:szCs w:val="24"/>
        </w:rPr>
        <w:t>(Fenaroli, 1995).</w:t>
      </w:r>
      <w:r w:rsidRPr="00D27CF3">
        <w:rPr>
          <w:rFonts w:asciiTheme="majorBidi" w:hAnsiTheme="majorBidi" w:cstheme="majorBidi"/>
          <w:sz w:val="24"/>
          <w:szCs w:val="24"/>
        </w:rPr>
        <w:t xml:space="preserve"> Il y est rajouté pour améliorer le goût et pour empêcher le développement des contaminants alimentaires </w:t>
      </w:r>
      <w:r w:rsidRPr="009D203B">
        <w:rPr>
          <w:rFonts w:asciiTheme="majorBidi" w:hAnsiTheme="majorBidi" w:cstheme="majorBidi"/>
          <w:b/>
          <w:bCs/>
          <w:sz w:val="24"/>
          <w:szCs w:val="24"/>
        </w:rPr>
        <w:t>(Rhayour, 2002).</w:t>
      </w:r>
    </w:p>
    <w:p w:rsidR="00F52001" w:rsidRPr="009D203B" w:rsidRDefault="00F52001" w:rsidP="009B253E">
      <w:pPr>
        <w:autoSpaceDE w:val="0"/>
        <w:autoSpaceDN w:val="0"/>
        <w:adjustRightInd w:val="0"/>
        <w:spacing w:after="0" w:line="360" w:lineRule="auto"/>
        <w:jc w:val="both"/>
        <w:rPr>
          <w:rFonts w:asciiTheme="majorBidi" w:hAnsiTheme="majorBidi" w:cstheme="majorBidi"/>
          <w:b/>
          <w:bCs/>
          <w:sz w:val="24"/>
          <w:szCs w:val="24"/>
        </w:rPr>
      </w:pPr>
      <w:r w:rsidRPr="00D27CF3">
        <w:rPr>
          <w:rFonts w:asciiTheme="majorBidi" w:hAnsiTheme="majorBidi" w:cstheme="majorBidi"/>
          <w:sz w:val="24"/>
          <w:szCs w:val="24"/>
        </w:rPr>
        <w:t xml:space="preserve">Plusieurs travaux ont montré que les huiles essentielles de thym, d’origan, de cannelle et d’autres plantes aromatiques ont un effet inhibiteur sur la croissance et la toxinogenèse de plusieurs bactéries et champignons responsables de toxi-infections alimentaires </w:t>
      </w:r>
      <w:r w:rsidRPr="009D203B">
        <w:rPr>
          <w:rFonts w:asciiTheme="majorBidi" w:hAnsiTheme="majorBidi" w:cstheme="majorBidi"/>
          <w:b/>
          <w:bCs/>
          <w:sz w:val="24"/>
          <w:szCs w:val="24"/>
        </w:rPr>
        <w:t xml:space="preserve">(Bilgrami </w:t>
      </w:r>
      <w:r w:rsidRPr="009D203B">
        <w:rPr>
          <w:rFonts w:asciiTheme="majorBidi" w:hAnsiTheme="majorBidi" w:cstheme="majorBidi"/>
          <w:b/>
          <w:bCs/>
          <w:i/>
          <w:iCs/>
          <w:sz w:val="24"/>
          <w:szCs w:val="24"/>
        </w:rPr>
        <w:t>et al.,</w:t>
      </w:r>
      <w:r w:rsidRPr="009D203B">
        <w:rPr>
          <w:rFonts w:asciiTheme="majorBidi" w:hAnsiTheme="majorBidi" w:cstheme="majorBidi"/>
          <w:b/>
          <w:bCs/>
          <w:sz w:val="24"/>
          <w:szCs w:val="24"/>
        </w:rPr>
        <w:t xml:space="preserve"> 1992; Beraoud, 1990; Nielsen &amp; Rios, 2000).</w:t>
      </w:r>
    </w:p>
    <w:p w:rsidR="00F52001" w:rsidRPr="00D27CF3" w:rsidRDefault="00F52001" w:rsidP="009B253E">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D27CF3">
        <w:rPr>
          <w:rFonts w:asciiTheme="majorBidi" w:hAnsiTheme="majorBidi" w:cstheme="majorBidi"/>
          <w:sz w:val="24"/>
          <w:szCs w:val="24"/>
        </w:rPr>
        <w:t xml:space="preserve">Dans certains cas, les concentrations des huiles essentielles nécessaires pour inhiber les micro-organismes dans un aliment dépassent celles </w:t>
      </w:r>
      <w:r w:rsidRPr="00D27CF3">
        <w:rPr>
          <w:rFonts w:asciiTheme="majorBidi" w:hAnsiTheme="majorBidi" w:cstheme="majorBidi"/>
          <w:i/>
          <w:iCs/>
          <w:sz w:val="24"/>
          <w:szCs w:val="24"/>
        </w:rPr>
        <w:t>in vitro</w:t>
      </w:r>
      <w:r w:rsidRPr="00D27CF3">
        <w:rPr>
          <w:rFonts w:asciiTheme="majorBidi" w:hAnsiTheme="majorBidi" w:cstheme="majorBidi"/>
          <w:sz w:val="24"/>
          <w:szCs w:val="24"/>
        </w:rPr>
        <w:t xml:space="preserve">. Quand un extrait est mélangé dans un aliment, l'effet antimicrobien est réduit par la réaction ou interaction avec les composants des aliments </w:t>
      </w:r>
      <w:r w:rsidRPr="009D203B">
        <w:rPr>
          <w:rFonts w:asciiTheme="majorBidi" w:hAnsiTheme="majorBidi" w:cstheme="majorBidi"/>
          <w:b/>
          <w:bCs/>
          <w:sz w:val="24"/>
          <w:szCs w:val="24"/>
        </w:rPr>
        <w:t xml:space="preserve">(Pandit et Shelef, 1997; Karatzas </w:t>
      </w:r>
      <w:r w:rsidRPr="009D203B">
        <w:rPr>
          <w:rFonts w:asciiTheme="majorBidi" w:hAnsiTheme="majorBidi" w:cstheme="majorBidi"/>
          <w:b/>
          <w:bCs/>
          <w:i/>
          <w:iCs/>
          <w:sz w:val="24"/>
          <w:szCs w:val="24"/>
        </w:rPr>
        <w:t>et al</w:t>
      </w:r>
      <w:r w:rsidRPr="009D203B">
        <w:rPr>
          <w:rFonts w:asciiTheme="majorBidi" w:hAnsiTheme="majorBidi" w:cstheme="majorBidi"/>
          <w:b/>
          <w:bCs/>
          <w:sz w:val="24"/>
          <w:szCs w:val="24"/>
        </w:rPr>
        <w:t>., 2001).</w:t>
      </w:r>
      <w:r w:rsidRPr="00D27CF3">
        <w:rPr>
          <w:rFonts w:asciiTheme="majorBidi" w:hAnsiTheme="majorBidi" w:cstheme="majorBidi"/>
          <w:sz w:val="24"/>
          <w:szCs w:val="24"/>
        </w:rPr>
        <w:t xml:space="preserve"> Une disponibilité d'éléments nutritifs est plus élevée dans les aliments une fois comparée au bouillon ou à l'agar synthétique ce qui permet à quelques bactéries de devenir capables de réparer plus rapidement les dommages cellulaires provoqués par des composés d'huiles essentielles </w:t>
      </w:r>
      <w:r w:rsidRPr="009D203B">
        <w:rPr>
          <w:rFonts w:asciiTheme="majorBidi" w:hAnsiTheme="majorBidi" w:cstheme="majorBidi"/>
          <w:b/>
          <w:bCs/>
          <w:sz w:val="24"/>
          <w:szCs w:val="24"/>
        </w:rPr>
        <w:t xml:space="preserve">(Souza </w:t>
      </w:r>
      <w:r w:rsidRPr="009D203B">
        <w:rPr>
          <w:rFonts w:asciiTheme="majorBidi" w:hAnsiTheme="majorBidi" w:cstheme="majorBidi"/>
          <w:b/>
          <w:bCs/>
          <w:i/>
          <w:iCs/>
          <w:sz w:val="24"/>
          <w:szCs w:val="24"/>
        </w:rPr>
        <w:t xml:space="preserve">et al., </w:t>
      </w:r>
      <w:r w:rsidR="009D203B">
        <w:rPr>
          <w:rFonts w:asciiTheme="majorBidi" w:hAnsiTheme="majorBidi" w:cstheme="majorBidi"/>
          <w:b/>
          <w:bCs/>
          <w:sz w:val="24"/>
          <w:szCs w:val="24"/>
        </w:rPr>
        <w:t>2006</w:t>
      </w:r>
      <w:r w:rsidRPr="009D203B">
        <w:rPr>
          <w:rFonts w:asciiTheme="majorBidi" w:hAnsiTheme="majorBidi" w:cstheme="majorBidi"/>
          <w:b/>
          <w:bCs/>
          <w:sz w:val="24"/>
          <w:szCs w:val="24"/>
        </w:rPr>
        <w:t>).</w:t>
      </w:r>
    </w:p>
    <w:p w:rsidR="00F52001" w:rsidRPr="00D27CF3" w:rsidRDefault="00F52001" w:rsidP="009B253E">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D27CF3">
        <w:rPr>
          <w:rFonts w:asciiTheme="majorBidi" w:hAnsiTheme="majorBidi" w:cstheme="majorBidi"/>
          <w:sz w:val="24"/>
          <w:szCs w:val="24"/>
        </w:rPr>
        <w:t>L'application des huiles essentielles comme substances antimicrobiennes dans les aliments est souvent découragée en raison de la perte potentielle d'action antimicrobienne due à leur volatilité et lipophilicité. Une alternative serait d'examiner les aliments qui n'exigent pas l'incorporation directe d'huile essentielle, par exemple la décontamination des légumes frais (</w:t>
      </w:r>
      <w:r w:rsidRPr="009D203B">
        <w:rPr>
          <w:rFonts w:asciiTheme="majorBidi" w:hAnsiTheme="majorBidi" w:cstheme="majorBidi"/>
          <w:b/>
          <w:bCs/>
          <w:sz w:val="24"/>
          <w:szCs w:val="24"/>
        </w:rPr>
        <w:t xml:space="preserve">Bagamboula </w:t>
      </w:r>
      <w:r w:rsidRPr="009D203B">
        <w:rPr>
          <w:rFonts w:asciiTheme="majorBidi" w:hAnsiTheme="majorBidi" w:cstheme="majorBidi"/>
          <w:b/>
          <w:bCs/>
          <w:i/>
          <w:iCs/>
          <w:sz w:val="24"/>
          <w:szCs w:val="24"/>
        </w:rPr>
        <w:t xml:space="preserve">et al., </w:t>
      </w:r>
      <w:r w:rsidRPr="009D203B">
        <w:rPr>
          <w:rFonts w:asciiTheme="majorBidi" w:hAnsiTheme="majorBidi" w:cstheme="majorBidi"/>
          <w:b/>
          <w:bCs/>
          <w:sz w:val="24"/>
          <w:szCs w:val="24"/>
        </w:rPr>
        <w:t xml:space="preserve">2004; Hadizadeh </w:t>
      </w:r>
      <w:r w:rsidRPr="009D203B">
        <w:rPr>
          <w:rFonts w:asciiTheme="majorBidi" w:hAnsiTheme="majorBidi" w:cstheme="majorBidi"/>
          <w:b/>
          <w:bCs/>
          <w:i/>
          <w:iCs/>
          <w:sz w:val="24"/>
          <w:szCs w:val="24"/>
        </w:rPr>
        <w:t xml:space="preserve">et al., </w:t>
      </w:r>
      <w:r w:rsidRPr="009D203B">
        <w:rPr>
          <w:rFonts w:asciiTheme="majorBidi" w:hAnsiTheme="majorBidi" w:cstheme="majorBidi"/>
          <w:b/>
          <w:bCs/>
          <w:sz w:val="24"/>
          <w:szCs w:val="24"/>
        </w:rPr>
        <w:t>2009).</w:t>
      </w:r>
      <w:r w:rsidR="00D055B8" w:rsidRPr="009D203B">
        <w:rPr>
          <w:rFonts w:asciiTheme="majorBidi" w:hAnsiTheme="majorBidi" w:cstheme="majorBidi"/>
          <w:b/>
          <w:bCs/>
          <w:sz w:val="24"/>
          <w:szCs w:val="24"/>
        </w:rPr>
        <w:t>(</w:t>
      </w:r>
      <w:r w:rsidRPr="009D203B">
        <w:rPr>
          <w:rFonts w:asciiTheme="majorBidi" w:hAnsiTheme="majorBidi" w:cstheme="majorBidi"/>
          <w:b/>
          <w:bCs/>
          <w:sz w:val="24"/>
          <w:szCs w:val="24"/>
        </w:rPr>
        <w:t xml:space="preserve"> Foda </w:t>
      </w:r>
      <w:r w:rsidRPr="009D203B">
        <w:rPr>
          <w:rFonts w:asciiTheme="majorBidi" w:hAnsiTheme="majorBidi" w:cstheme="majorBidi"/>
          <w:b/>
          <w:bCs/>
          <w:i/>
          <w:iCs/>
          <w:sz w:val="24"/>
          <w:szCs w:val="24"/>
        </w:rPr>
        <w:t>et al</w:t>
      </w:r>
      <w:r w:rsidR="00D055B8" w:rsidRPr="009D203B">
        <w:rPr>
          <w:rFonts w:asciiTheme="majorBidi" w:hAnsiTheme="majorBidi" w:cstheme="majorBidi"/>
          <w:b/>
          <w:bCs/>
          <w:sz w:val="24"/>
          <w:szCs w:val="24"/>
        </w:rPr>
        <w:t xml:space="preserve">. </w:t>
      </w:r>
      <w:r w:rsidRPr="009D203B">
        <w:rPr>
          <w:rFonts w:asciiTheme="majorBidi" w:hAnsiTheme="majorBidi" w:cstheme="majorBidi"/>
          <w:b/>
          <w:bCs/>
          <w:sz w:val="24"/>
          <w:szCs w:val="24"/>
        </w:rPr>
        <w:t>2010)</w:t>
      </w:r>
      <w:r w:rsidRPr="00D27CF3">
        <w:rPr>
          <w:rFonts w:asciiTheme="majorBidi" w:hAnsiTheme="majorBidi" w:cstheme="majorBidi"/>
          <w:sz w:val="24"/>
          <w:szCs w:val="24"/>
        </w:rPr>
        <w:t xml:space="preserve"> ont proposé d’incorporer les huiles aux produits qui ont déjà une saveur forte, ou employer les composants les plus actifs au lieu de l'huile essentielle entière. Ceci réduirait les changements des propriétés organoleptiques, tout en maintenant l'activité antimicrobienne.</w:t>
      </w:r>
    </w:p>
    <w:p w:rsidR="00F52001" w:rsidRPr="00D055B8" w:rsidRDefault="00F52001" w:rsidP="00D055B8">
      <w:pPr>
        <w:autoSpaceDE w:val="0"/>
        <w:autoSpaceDN w:val="0"/>
        <w:adjustRightInd w:val="0"/>
        <w:spacing w:after="0" w:line="360" w:lineRule="auto"/>
        <w:jc w:val="both"/>
        <w:rPr>
          <w:rFonts w:asciiTheme="majorBidi" w:hAnsiTheme="majorBidi" w:cstheme="majorBidi"/>
          <w:i/>
          <w:iCs/>
          <w:sz w:val="24"/>
          <w:szCs w:val="24"/>
        </w:rPr>
      </w:pPr>
      <w:r>
        <w:rPr>
          <w:rFonts w:asciiTheme="majorBidi" w:hAnsiTheme="majorBidi" w:cstheme="majorBidi"/>
          <w:sz w:val="24"/>
          <w:szCs w:val="24"/>
        </w:rPr>
        <w:t xml:space="preserve">           </w:t>
      </w:r>
      <w:r w:rsidRPr="00D27CF3">
        <w:rPr>
          <w:rFonts w:asciiTheme="majorBidi" w:hAnsiTheme="majorBidi" w:cstheme="majorBidi"/>
          <w:sz w:val="24"/>
          <w:szCs w:val="24"/>
        </w:rPr>
        <w:t xml:space="preserve">Il est recommandé d'appliquer les huiles essentielles ou leurs composés en tant qu'élément d'un système d'obstacle et de les employer comme composant antimicrobien avec d'autres techniques de conservation, par exemple en combinaison avec la température et le pH réduits </w:t>
      </w:r>
      <w:r w:rsidRPr="009D203B">
        <w:rPr>
          <w:rFonts w:asciiTheme="majorBidi" w:hAnsiTheme="majorBidi" w:cstheme="majorBidi"/>
          <w:b/>
          <w:bCs/>
          <w:sz w:val="24"/>
          <w:szCs w:val="24"/>
        </w:rPr>
        <w:t xml:space="preserve">(Koutsoumanis </w:t>
      </w:r>
      <w:r w:rsidRPr="009D203B">
        <w:rPr>
          <w:rFonts w:asciiTheme="majorBidi" w:hAnsiTheme="majorBidi" w:cstheme="majorBidi"/>
          <w:b/>
          <w:bCs/>
          <w:i/>
          <w:iCs/>
          <w:sz w:val="24"/>
          <w:szCs w:val="24"/>
        </w:rPr>
        <w:t xml:space="preserve">et al., </w:t>
      </w:r>
      <w:r w:rsidRPr="009D203B">
        <w:rPr>
          <w:rFonts w:asciiTheme="majorBidi" w:hAnsiTheme="majorBidi" w:cstheme="majorBidi"/>
          <w:b/>
          <w:bCs/>
          <w:sz w:val="24"/>
          <w:szCs w:val="24"/>
        </w:rPr>
        <w:t>1999)</w:t>
      </w:r>
      <w:r w:rsidRPr="00D27CF3">
        <w:rPr>
          <w:rFonts w:asciiTheme="majorBidi" w:hAnsiTheme="majorBidi" w:cstheme="majorBidi"/>
          <w:sz w:val="24"/>
          <w:szCs w:val="24"/>
        </w:rPr>
        <w:t xml:space="preserve">; d’employer une combinaison synergique d'huiles essentielles et de leurs composés </w:t>
      </w:r>
      <w:r w:rsidRPr="009D203B">
        <w:rPr>
          <w:rFonts w:asciiTheme="majorBidi" w:hAnsiTheme="majorBidi" w:cstheme="majorBidi"/>
          <w:b/>
          <w:bCs/>
          <w:sz w:val="24"/>
          <w:szCs w:val="24"/>
        </w:rPr>
        <w:t xml:space="preserve">(Ultee </w:t>
      </w:r>
      <w:r w:rsidRPr="009D203B">
        <w:rPr>
          <w:rFonts w:asciiTheme="majorBidi" w:hAnsiTheme="majorBidi" w:cstheme="majorBidi"/>
          <w:b/>
          <w:bCs/>
          <w:i/>
          <w:iCs/>
          <w:sz w:val="24"/>
          <w:szCs w:val="24"/>
        </w:rPr>
        <w:t xml:space="preserve">et al., </w:t>
      </w:r>
      <w:r w:rsidRPr="009D203B">
        <w:rPr>
          <w:rFonts w:asciiTheme="majorBidi" w:hAnsiTheme="majorBidi" w:cstheme="majorBidi"/>
          <w:b/>
          <w:bCs/>
          <w:sz w:val="24"/>
          <w:szCs w:val="24"/>
        </w:rPr>
        <w:t xml:space="preserve">1998; Bagamboula </w:t>
      </w:r>
      <w:r w:rsidRPr="009D203B">
        <w:rPr>
          <w:rFonts w:asciiTheme="majorBidi" w:hAnsiTheme="majorBidi" w:cstheme="majorBidi"/>
          <w:b/>
          <w:bCs/>
          <w:i/>
          <w:iCs/>
          <w:sz w:val="24"/>
          <w:szCs w:val="24"/>
        </w:rPr>
        <w:t xml:space="preserve">et al., </w:t>
      </w:r>
      <w:r w:rsidRPr="009D203B">
        <w:rPr>
          <w:rFonts w:asciiTheme="majorBidi" w:hAnsiTheme="majorBidi" w:cstheme="majorBidi"/>
          <w:b/>
          <w:bCs/>
          <w:sz w:val="24"/>
          <w:szCs w:val="24"/>
        </w:rPr>
        <w:t xml:space="preserve">2004; Yen &amp; Chang, 2008; Patrone </w:t>
      </w:r>
      <w:r w:rsidRPr="009D203B">
        <w:rPr>
          <w:rFonts w:asciiTheme="majorBidi" w:hAnsiTheme="majorBidi" w:cstheme="majorBidi"/>
          <w:b/>
          <w:bCs/>
          <w:i/>
          <w:iCs/>
          <w:sz w:val="24"/>
          <w:szCs w:val="24"/>
        </w:rPr>
        <w:t>et al.,</w:t>
      </w:r>
      <w:r w:rsidRPr="009D203B">
        <w:rPr>
          <w:rFonts w:asciiTheme="majorBidi" w:hAnsiTheme="majorBidi" w:cstheme="majorBidi"/>
          <w:b/>
          <w:bCs/>
          <w:sz w:val="24"/>
          <w:szCs w:val="24"/>
        </w:rPr>
        <w:t xml:space="preserve"> 2010)</w:t>
      </w:r>
      <w:r w:rsidRPr="00D27CF3">
        <w:rPr>
          <w:rFonts w:asciiTheme="majorBidi" w:hAnsiTheme="majorBidi" w:cstheme="majorBidi"/>
          <w:sz w:val="24"/>
          <w:szCs w:val="24"/>
        </w:rPr>
        <w:t xml:space="preserve">, de ce fait permettant de diminuer leurs concentrations et de réduire au minimum des effets sensoriels défavorables. À cet égard, beaucoup de combinaisons avec d'autres composés (antimicrobiens) ont été examinées. La nisine, un agent antimicrobien, qui n'a pas une activité contre des bactéries Gram-, combinée avec le carvacrol ou le thymol a montré un effet synergique sur la viabilité des cellules de </w:t>
      </w:r>
      <w:r w:rsidRPr="00D27CF3">
        <w:rPr>
          <w:rFonts w:asciiTheme="majorBidi" w:hAnsiTheme="majorBidi" w:cstheme="majorBidi"/>
          <w:i/>
          <w:iCs/>
          <w:sz w:val="24"/>
          <w:szCs w:val="24"/>
        </w:rPr>
        <w:t xml:space="preserve">Bacillus cereus </w:t>
      </w:r>
      <w:r w:rsidRPr="009D203B">
        <w:rPr>
          <w:rFonts w:asciiTheme="majorBidi" w:hAnsiTheme="majorBidi" w:cstheme="majorBidi"/>
          <w:b/>
          <w:bCs/>
          <w:sz w:val="24"/>
          <w:szCs w:val="24"/>
        </w:rPr>
        <w:t xml:space="preserve">(Ettayebi </w:t>
      </w:r>
      <w:r w:rsidRPr="009D203B">
        <w:rPr>
          <w:rFonts w:asciiTheme="majorBidi" w:hAnsiTheme="majorBidi" w:cstheme="majorBidi"/>
          <w:b/>
          <w:bCs/>
          <w:i/>
          <w:iCs/>
          <w:sz w:val="24"/>
          <w:szCs w:val="24"/>
        </w:rPr>
        <w:t xml:space="preserve">et al., </w:t>
      </w:r>
      <w:r w:rsidRPr="009D203B">
        <w:rPr>
          <w:rFonts w:asciiTheme="majorBidi" w:hAnsiTheme="majorBidi" w:cstheme="majorBidi"/>
          <w:b/>
          <w:bCs/>
          <w:sz w:val="24"/>
          <w:szCs w:val="24"/>
        </w:rPr>
        <w:t xml:space="preserve">2000; Periago </w:t>
      </w:r>
      <w:r w:rsidRPr="009D203B">
        <w:rPr>
          <w:rFonts w:asciiTheme="majorBidi" w:hAnsiTheme="majorBidi" w:cstheme="majorBidi"/>
          <w:b/>
          <w:bCs/>
          <w:i/>
          <w:iCs/>
          <w:sz w:val="24"/>
          <w:szCs w:val="24"/>
        </w:rPr>
        <w:t>et al.,</w:t>
      </w:r>
      <w:r w:rsidRPr="009D203B">
        <w:rPr>
          <w:rFonts w:asciiTheme="majorBidi" w:hAnsiTheme="majorBidi" w:cstheme="majorBidi"/>
          <w:b/>
          <w:bCs/>
          <w:sz w:val="24"/>
          <w:szCs w:val="24"/>
        </w:rPr>
        <w:t xml:space="preserve">2001) et </w:t>
      </w:r>
      <w:r w:rsidRPr="009D203B">
        <w:rPr>
          <w:rFonts w:asciiTheme="majorBidi" w:hAnsiTheme="majorBidi" w:cstheme="majorBidi"/>
          <w:b/>
          <w:bCs/>
          <w:i/>
          <w:iCs/>
          <w:sz w:val="24"/>
          <w:szCs w:val="24"/>
        </w:rPr>
        <w:t xml:space="preserve">Bacillus subtilus </w:t>
      </w:r>
      <w:r w:rsidRPr="009D203B">
        <w:rPr>
          <w:rFonts w:asciiTheme="majorBidi" w:hAnsiTheme="majorBidi" w:cstheme="majorBidi"/>
          <w:b/>
          <w:bCs/>
          <w:sz w:val="24"/>
          <w:szCs w:val="24"/>
        </w:rPr>
        <w:t xml:space="preserve">(Ettayebi </w:t>
      </w:r>
      <w:r w:rsidRPr="009D203B">
        <w:rPr>
          <w:rFonts w:asciiTheme="majorBidi" w:hAnsiTheme="majorBidi" w:cstheme="majorBidi"/>
          <w:b/>
          <w:bCs/>
          <w:i/>
          <w:iCs/>
          <w:sz w:val="24"/>
          <w:szCs w:val="24"/>
        </w:rPr>
        <w:t xml:space="preserve">et al., </w:t>
      </w:r>
      <w:r w:rsidRPr="009D203B">
        <w:rPr>
          <w:rFonts w:asciiTheme="majorBidi" w:hAnsiTheme="majorBidi" w:cstheme="majorBidi"/>
          <w:b/>
          <w:bCs/>
          <w:sz w:val="24"/>
          <w:szCs w:val="24"/>
        </w:rPr>
        <w:t>2000).</w:t>
      </w:r>
      <w:r w:rsidRPr="00D27CF3">
        <w:rPr>
          <w:rFonts w:asciiTheme="majorBidi" w:hAnsiTheme="majorBidi" w:cstheme="majorBidi"/>
          <w:sz w:val="24"/>
          <w:szCs w:val="24"/>
        </w:rPr>
        <w:t xml:space="preserve"> D'ailleurs, des effets synergiques ont été</w:t>
      </w:r>
      <w:r w:rsidRPr="00D27CF3">
        <w:rPr>
          <w:rFonts w:asciiTheme="majorBidi" w:hAnsiTheme="majorBidi" w:cstheme="majorBidi"/>
          <w:i/>
          <w:iCs/>
          <w:sz w:val="24"/>
          <w:szCs w:val="24"/>
        </w:rPr>
        <w:t xml:space="preserve"> </w:t>
      </w:r>
      <w:r w:rsidRPr="00D27CF3">
        <w:rPr>
          <w:rFonts w:asciiTheme="majorBidi" w:hAnsiTheme="majorBidi" w:cstheme="majorBidi"/>
          <w:sz w:val="24"/>
          <w:szCs w:val="24"/>
        </w:rPr>
        <w:t xml:space="preserve">rapportés entre l’HE de la cannelle et le benzoate de sodium ou le sorbate de potassium </w:t>
      </w:r>
      <w:r w:rsidRPr="009D203B">
        <w:rPr>
          <w:rFonts w:asciiTheme="majorBidi" w:hAnsiTheme="majorBidi" w:cstheme="majorBidi"/>
          <w:b/>
          <w:bCs/>
          <w:sz w:val="24"/>
          <w:szCs w:val="24"/>
        </w:rPr>
        <w:t>(Ceylan</w:t>
      </w:r>
      <w:r w:rsidRPr="009D203B">
        <w:rPr>
          <w:rFonts w:asciiTheme="majorBidi" w:hAnsiTheme="majorBidi" w:cstheme="majorBidi"/>
          <w:b/>
          <w:bCs/>
          <w:i/>
          <w:iCs/>
          <w:sz w:val="24"/>
          <w:szCs w:val="24"/>
        </w:rPr>
        <w:t xml:space="preserve"> </w:t>
      </w:r>
      <w:r w:rsidRPr="009D203B">
        <w:rPr>
          <w:rFonts w:asciiTheme="majorBidi" w:hAnsiTheme="majorBidi" w:cstheme="majorBidi"/>
          <w:b/>
          <w:bCs/>
          <w:i/>
          <w:iCs/>
          <w:sz w:val="24"/>
          <w:szCs w:val="24"/>
        </w:rPr>
        <w:lastRenderedPageBreak/>
        <w:t>et al.</w:t>
      </w:r>
      <w:r w:rsidRPr="009D203B">
        <w:rPr>
          <w:rFonts w:asciiTheme="majorBidi" w:hAnsiTheme="majorBidi" w:cstheme="majorBidi"/>
          <w:b/>
          <w:bCs/>
          <w:sz w:val="24"/>
          <w:szCs w:val="24"/>
        </w:rPr>
        <w:t xml:space="preserve">, 2004) </w:t>
      </w:r>
      <w:r w:rsidRPr="00D27CF3">
        <w:rPr>
          <w:rFonts w:asciiTheme="majorBidi" w:hAnsiTheme="majorBidi" w:cstheme="majorBidi"/>
          <w:sz w:val="24"/>
          <w:szCs w:val="24"/>
        </w:rPr>
        <w:t>et entre l’HE de l’</w:t>
      </w:r>
      <w:r w:rsidRPr="00D27CF3">
        <w:rPr>
          <w:rFonts w:asciiTheme="majorBidi" w:hAnsiTheme="majorBidi" w:cstheme="majorBidi"/>
          <w:i/>
          <w:iCs/>
          <w:sz w:val="24"/>
          <w:szCs w:val="24"/>
        </w:rPr>
        <w:t xml:space="preserve">Origanum vulgare </w:t>
      </w:r>
      <w:r w:rsidRPr="00D27CF3">
        <w:rPr>
          <w:rFonts w:asciiTheme="majorBidi" w:hAnsiTheme="majorBidi" w:cstheme="majorBidi"/>
          <w:sz w:val="24"/>
          <w:szCs w:val="24"/>
        </w:rPr>
        <w:t>L. et l’acide citrique dans de la viande contre</w:t>
      </w:r>
      <w:r w:rsidRPr="00D27CF3">
        <w:rPr>
          <w:rFonts w:asciiTheme="majorBidi" w:hAnsiTheme="majorBidi" w:cstheme="majorBidi"/>
          <w:i/>
          <w:iCs/>
          <w:sz w:val="24"/>
          <w:szCs w:val="24"/>
        </w:rPr>
        <w:t xml:space="preserve"> Staphylococcus aureus </w:t>
      </w:r>
      <w:r w:rsidRPr="009D203B">
        <w:rPr>
          <w:rFonts w:asciiTheme="majorBidi" w:hAnsiTheme="majorBidi" w:cstheme="majorBidi"/>
          <w:b/>
          <w:bCs/>
          <w:sz w:val="24"/>
          <w:szCs w:val="24"/>
        </w:rPr>
        <w:t xml:space="preserve">(Souza </w:t>
      </w:r>
      <w:r w:rsidRPr="009D203B">
        <w:rPr>
          <w:rFonts w:asciiTheme="majorBidi" w:hAnsiTheme="majorBidi" w:cstheme="majorBidi"/>
          <w:b/>
          <w:bCs/>
          <w:i/>
          <w:iCs/>
          <w:sz w:val="24"/>
          <w:szCs w:val="24"/>
        </w:rPr>
        <w:t xml:space="preserve">et al., </w:t>
      </w:r>
      <w:r w:rsidRPr="009D203B">
        <w:rPr>
          <w:rFonts w:asciiTheme="majorBidi" w:hAnsiTheme="majorBidi" w:cstheme="majorBidi"/>
          <w:b/>
          <w:bCs/>
          <w:sz w:val="24"/>
          <w:szCs w:val="24"/>
        </w:rPr>
        <w:t>2009).</w:t>
      </w:r>
      <w:r w:rsidRPr="00D27CF3">
        <w:rPr>
          <w:rFonts w:asciiTheme="majorBidi" w:hAnsiTheme="majorBidi" w:cstheme="majorBidi"/>
          <w:b/>
          <w:bCs/>
          <w:sz w:val="24"/>
          <w:szCs w:val="24"/>
        </w:rPr>
        <w:t xml:space="preserve"> </w:t>
      </w:r>
    </w:p>
    <w:p w:rsidR="00F52001" w:rsidRPr="00D27CF3" w:rsidRDefault="00D055B8" w:rsidP="009B253E">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2</w:t>
      </w:r>
      <w:r w:rsidR="00F52001">
        <w:rPr>
          <w:rFonts w:asciiTheme="majorBidi" w:hAnsiTheme="majorBidi" w:cstheme="majorBidi"/>
          <w:b/>
          <w:bCs/>
          <w:sz w:val="24"/>
          <w:szCs w:val="24"/>
        </w:rPr>
        <w:t>.2.2.</w:t>
      </w:r>
      <w:r w:rsidR="00DA4EF5">
        <w:rPr>
          <w:rFonts w:asciiTheme="majorBidi" w:hAnsiTheme="majorBidi" w:cstheme="majorBidi"/>
          <w:b/>
          <w:bCs/>
          <w:sz w:val="24"/>
          <w:szCs w:val="24"/>
        </w:rPr>
        <w:t xml:space="preserve"> </w:t>
      </w:r>
      <w:r w:rsidR="00F52001" w:rsidRPr="00D27CF3">
        <w:rPr>
          <w:rFonts w:asciiTheme="majorBidi" w:hAnsiTheme="majorBidi" w:cstheme="majorBidi"/>
          <w:b/>
          <w:bCs/>
          <w:sz w:val="24"/>
          <w:szCs w:val="24"/>
        </w:rPr>
        <w:t>Méthodes d’évaluation de l’activité antimicrobienne</w:t>
      </w:r>
    </w:p>
    <w:p w:rsidR="00F52001" w:rsidRPr="00D27CF3" w:rsidRDefault="00F52001" w:rsidP="009B253E">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D27CF3">
        <w:rPr>
          <w:rFonts w:asciiTheme="majorBidi" w:hAnsiTheme="majorBidi" w:cstheme="majorBidi"/>
          <w:sz w:val="24"/>
          <w:szCs w:val="24"/>
        </w:rPr>
        <w:t>L’examen des données bibliographiques fait apparaître d’emblée la diversité des méthodologies utilisées pour mettre en évidence l’activité antibactérienne des huiles essentielles.</w:t>
      </w:r>
    </w:p>
    <w:p w:rsidR="00F52001" w:rsidRPr="00D27CF3" w:rsidRDefault="00F52001" w:rsidP="009B253E">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D27CF3">
        <w:rPr>
          <w:rFonts w:asciiTheme="majorBidi" w:hAnsiTheme="majorBidi" w:cstheme="majorBidi"/>
          <w:sz w:val="24"/>
          <w:szCs w:val="24"/>
        </w:rPr>
        <w:t xml:space="preserve">Ces différentes techniques sont répertoriées et décrites dans des livres </w:t>
      </w:r>
      <w:r w:rsidRPr="009D203B">
        <w:rPr>
          <w:rFonts w:asciiTheme="majorBidi" w:hAnsiTheme="majorBidi" w:cstheme="majorBidi"/>
          <w:b/>
          <w:bCs/>
          <w:sz w:val="24"/>
          <w:szCs w:val="24"/>
        </w:rPr>
        <w:t xml:space="preserve">(Ahmad </w:t>
      </w:r>
      <w:r w:rsidRPr="009D203B">
        <w:rPr>
          <w:rFonts w:asciiTheme="majorBidi" w:hAnsiTheme="majorBidi" w:cstheme="majorBidi"/>
          <w:b/>
          <w:bCs/>
          <w:i/>
          <w:iCs/>
          <w:sz w:val="24"/>
          <w:szCs w:val="24"/>
        </w:rPr>
        <w:t>et al.,</w:t>
      </w:r>
      <w:r w:rsidRPr="009D203B">
        <w:rPr>
          <w:rFonts w:asciiTheme="majorBidi" w:hAnsiTheme="majorBidi" w:cstheme="majorBidi"/>
          <w:b/>
          <w:bCs/>
          <w:sz w:val="24"/>
          <w:szCs w:val="24"/>
        </w:rPr>
        <w:t>2006a; Baser &amp; Buchbauer, 2010),</w:t>
      </w:r>
      <w:r w:rsidRPr="00D27CF3">
        <w:rPr>
          <w:rFonts w:asciiTheme="majorBidi" w:hAnsiTheme="majorBidi" w:cstheme="majorBidi"/>
          <w:sz w:val="24"/>
          <w:szCs w:val="24"/>
        </w:rPr>
        <w:t xml:space="preserve"> des mémoires de Magister et thèses de Doctorat </w:t>
      </w:r>
      <w:r w:rsidRPr="009D203B">
        <w:rPr>
          <w:rFonts w:asciiTheme="majorBidi" w:hAnsiTheme="majorBidi" w:cstheme="majorBidi"/>
          <w:b/>
          <w:bCs/>
          <w:sz w:val="24"/>
          <w:szCs w:val="24"/>
        </w:rPr>
        <w:t>(Rhayour, 2002;Benzeggouta, 2005; Pibiri, 2006; Traoré, 2006; Malecky, 2007; kechkar, 2008; Tepsorn, 2009)</w:t>
      </w:r>
    </w:p>
    <w:p w:rsidR="00F52001" w:rsidRPr="009D203B" w:rsidRDefault="00F52001" w:rsidP="009B253E">
      <w:pPr>
        <w:autoSpaceDE w:val="0"/>
        <w:autoSpaceDN w:val="0"/>
        <w:adjustRightInd w:val="0"/>
        <w:spacing w:after="0" w:line="360" w:lineRule="auto"/>
        <w:jc w:val="both"/>
        <w:rPr>
          <w:rFonts w:asciiTheme="majorBidi" w:hAnsiTheme="majorBidi" w:cstheme="majorBidi"/>
          <w:b/>
          <w:bCs/>
          <w:sz w:val="24"/>
          <w:szCs w:val="24"/>
        </w:rPr>
      </w:pPr>
      <w:r w:rsidRPr="00D27CF3">
        <w:rPr>
          <w:rFonts w:asciiTheme="majorBidi" w:hAnsiTheme="majorBidi" w:cstheme="majorBidi"/>
          <w:sz w:val="24"/>
          <w:szCs w:val="24"/>
        </w:rPr>
        <w:t xml:space="preserve">ainsi que dans différentes publications </w:t>
      </w:r>
      <w:r w:rsidRPr="009D203B">
        <w:rPr>
          <w:rFonts w:asciiTheme="majorBidi" w:hAnsiTheme="majorBidi" w:cstheme="majorBidi"/>
          <w:b/>
          <w:bCs/>
          <w:sz w:val="24"/>
          <w:szCs w:val="24"/>
        </w:rPr>
        <w:t xml:space="preserve">(Caldefie-Chezet </w:t>
      </w:r>
      <w:r w:rsidRPr="009D203B">
        <w:rPr>
          <w:rFonts w:asciiTheme="majorBidi" w:hAnsiTheme="majorBidi" w:cstheme="majorBidi"/>
          <w:b/>
          <w:bCs/>
          <w:i/>
          <w:iCs/>
          <w:sz w:val="24"/>
          <w:szCs w:val="24"/>
        </w:rPr>
        <w:t xml:space="preserve">et al., </w:t>
      </w:r>
      <w:r w:rsidRPr="009D203B">
        <w:rPr>
          <w:rFonts w:asciiTheme="majorBidi" w:hAnsiTheme="majorBidi" w:cstheme="majorBidi"/>
          <w:b/>
          <w:bCs/>
          <w:sz w:val="24"/>
          <w:szCs w:val="24"/>
        </w:rPr>
        <w:t xml:space="preserve">2003; Baydar </w:t>
      </w:r>
      <w:r w:rsidRPr="009D203B">
        <w:rPr>
          <w:rFonts w:asciiTheme="majorBidi" w:hAnsiTheme="majorBidi" w:cstheme="majorBidi"/>
          <w:b/>
          <w:bCs/>
          <w:i/>
          <w:iCs/>
          <w:sz w:val="24"/>
          <w:szCs w:val="24"/>
        </w:rPr>
        <w:t xml:space="preserve">et al., </w:t>
      </w:r>
      <w:r w:rsidRPr="009D203B">
        <w:rPr>
          <w:rFonts w:asciiTheme="majorBidi" w:hAnsiTheme="majorBidi" w:cstheme="majorBidi"/>
          <w:b/>
          <w:bCs/>
          <w:sz w:val="24"/>
          <w:szCs w:val="24"/>
        </w:rPr>
        <w:t xml:space="preserve">2004; Burt,2004; Chang </w:t>
      </w:r>
      <w:r w:rsidRPr="009D203B">
        <w:rPr>
          <w:rFonts w:asciiTheme="majorBidi" w:hAnsiTheme="majorBidi" w:cstheme="majorBidi"/>
          <w:b/>
          <w:bCs/>
          <w:i/>
          <w:iCs/>
          <w:sz w:val="24"/>
          <w:szCs w:val="24"/>
        </w:rPr>
        <w:t xml:space="preserve">et al., </w:t>
      </w:r>
      <w:r w:rsidRPr="009D203B">
        <w:rPr>
          <w:rFonts w:asciiTheme="majorBidi" w:hAnsiTheme="majorBidi" w:cstheme="majorBidi"/>
          <w:b/>
          <w:bCs/>
          <w:sz w:val="24"/>
          <w:szCs w:val="24"/>
        </w:rPr>
        <w:t xml:space="preserve">2008a, b; Oussou </w:t>
      </w:r>
      <w:r w:rsidRPr="009D203B">
        <w:rPr>
          <w:rFonts w:asciiTheme="majorBidi" w:hAnsiTheme="majorBidi" w:cstheme="majorBidi"/>
          <w:b/>
          <w:bCs/>
          <w:i/>
          <w:iCs/>
          <w:sz w:val="24"/>
          <w:szCs w:val="24"/>
        </w:rPr>
        <w:t xml:space="preserve">et al., </w:t>
      </w:r>
      <w:r w:rsidRPr="009D203B">
        <w:rPr>
          <w:rFonts w:asciiTheme="majorBidi" w:hAnsiTheme="majorBidi" w:cstheme="majorBidi"/>
          <w:b/>
          <w:bCs/>
          <w:sz w:val="24"/>
          <w:szCs w:val="24"/>
        </w:rPr>
        <w:t xml:space="preserve">2008; Derwich </w:t>
      </w:r>
      <w:r w:rsidRPr="009D203B">
        <w:rPr>
          <w:rFonts w:asciiTheme="majorBidi" w:hAnsiTheme="majorBidi" w:cstheme="majorBidi"/>
          <w:b/>
          <w:bCs/>
          <w:i/>
          <w:iCs/>
          <w:sz w:val="24"/>
          <w:szCs w:val="24"/>
        </w:rPr>
        <w:t xml:space="preserve">et al., </w:t>
      </w:r>
      <w:r w:rsidRPr="009D203B">
        <w:rPr>
          <w:rFonts w:asciiTheme="majorBidi" w:hAnsiTheme="majorBidi" w:cstheme="majorBidi"/>
          <w:b/>
          <w:bCs/>
          <w:sz w:val="24"/>
          <w:szCs w:val="24"/>
        </w:rPr>
        <w:t xml:space="preserve">2009; Derwich </w:t>
      </w:r>
      <w:r w:rsidRPr="009D203B">
        <w:rPr>
          <w:rFonts w:asciiTheme="majorBidi" w:hAnsiTheme="majorBidi" w:cstheme="majorBidi"/>
          <w:b/>
          <w:bCs/>
          <w:i/>
          <w:iCs/>
          <w:sz w:val="24"/>
          <w:szCs w:val="24"/>
        </w:rPr>
        <w:t xml:space="preserve">et al., </w:t>
      </w:r>
      <w:r w:rsidRPr="009D203B">
        <w:rPr>
          <w:rFonts w:asciiTheme="majorBidi" w:hAnsiTheme="majorBidi" w:cstheme="majorBidi"/>
          <w:b/>
          <w:bCs/>
          <w:sz w:val="24"/>
          <w:szCs w:val="24"/>
        </w:rPr>
        <w:t>2010).</w:t>
      </w:r>
    </w:p>
    <w:p w:rsidR="00D90B36" w:rsidRPr="00DA4EF5" w:rsidRDefault="00F52001" w:rsidP="00DA4EF5">
      <w:pPr>
        <w:autoSpaceDE w:val="0"/>
        <w:autoSpaceDN w:val="0"/>
        <w:adjustRightInd w:val="0"/>
        <w:spacing w:after="0" w:line="360" w:lineRule="auto"/>
        <w:jc w:val="both"/>
        <w:rPr>
          <w:rFonts w:asciiTheme="majorBidi" w:hAnsiTheme="majorBidi" w:cstheme="majorBidi"/>
          <w:b/>
          <w:bCs/>
          <w:sz w:val="24"/>
          <w:szCs w:val="24"/>
        </w:rPr>
      </w:pPr>
      <w:r w:rsidRPr="00D27CF3">
        <w:rPr>
          <w:rFonts w:asciiTheme="majorBidi" w:hAnsiTheme="majorBidi" w:cstheme="majorBidi"/>
          <w:sz w:val="24"/>
          <w:szCs w:val="24"/>
        </w:rPr>
        <w:t xml:space="preserve">Ces aperçus édités prouvent qu'il n'y a pas une seule méthode qui est employée par tous les chercheurs pour déterminer quelle est la meilleure méthode pour des analyses </w:t>
      </w:r>
      <w:r w:rsidRPr="00D27CF3">
        <w:rPr>
          <w:rFonts w:asciiTheme="majorBidi" w:hAnsiTheme="majorBidi" w:cstheme="majorBidi"/>
          <w:i/>
          <w:iCs/>
          <w:sz w:val="24"/>
          <w:szCs w:val="24"/>
        </w:rPr>
        <w:t>in vitro</w:t>
      </w:r>
      <w:r w:rsidRPr="00D27CF3">
        <w:rPr>
          <w:rFonts w:asciiTheme="majorBidi" w:hAnsiTheme="majorBidi" w:cstheme="majorBidi"/>
          <w:sz w:val="24"/>
          <w:szCs w:val="24"/>
        </w:rPr>
        <w:t>.</w:t>
      </w:r>
    </w:p>
    <w:p w:rsidR="00F52001" w:rsidRPr="00D27CF3" w:rsidRDefault="00D055B8" w:rsidP="009B253E">
      <w:pPr>
        <w:spacing w:line="360" w:lineRule="auto"/>
        <w:jc w:val="both"/>
        <w:rPr>
          <w:rFonts w:asciiTheme="majorBidi" w:hAnsiTheme="majorBidi" w:cstheme="majorBidi"/>
          <w:sz w:val="24"/>
          <w:szCs w:val="24"/>
        </w:rPr>
      </w:pPr>
      <w:r>
        <w:rPr>
          <w:rFonts w:asciiTheme="majorBidi" w:hAnsiTheme="majorBidi" w:cstheme="majorBidi"/>
          <w:b/>
          <w:bCs/>
          <w:sz w:val="24"/>
          <w:szCs w:val="24"/>
        </w:rPr>
        <w:t>2</w:t>
      </w:r>
      <w:r w:rsidR="00F52001">
        <w:rPr>
          <w:rFonts w:asciiTheme="majorBidi" w:hAnsiTheme="majorBidi" w:cstheme="majorBidi"/>
          <w:b/>
          <w:bCs/>
          <w:sz w:val="24"/>
          <w:szCs w:val="24"/>
        </w:rPr>
        <w:t>.2.3.</w:t>
      </w:r>
      <w:r w:rsidR="00F52001" w:rsidRPr="00D27CF3">
        <w:rPr>
          <w:rFonts w:asciiTheme="majorBidi" w:hAnsiTheme="majorBidi" w:cstheme="majorBidi"/>
          <w:b/>
          <w:bCs/>
          <w:sz w:val="24"/>
          <w:szCs w:val="24"/>
        </w:rPr>
        <w:t xml:space="preserve"> Evaluation de l’activité antibactérienne</w:t>
      </w:r>
    </w:p>
    <w:p w:rsidR="00D90B36" w:rsidRPr="00D27CF3" w:rsidRDefault="00F52001" w:rsidP="00D055B8">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D27CF3">
        <w:rPr>
          <w:rFonts w:asciiTheme="majorBidi" w:hAnsiTheme="majorBidi" w:cstheme="majorBidi"/>
          <w:sz w:val="24"/>
          <w:szCs w:val="24"/>
        </w:rPr>
        <w:t xml:space="preserve">Les différents protocoles peuvent être classés selon le milieu dans lequel se fait la diffusion de l’huile essentielle et selon la nature du contact de l’huile essentielle avec le germe. La majorité de chercheurs ont employé une des trois analyses suivantes : diffusion sur disque, dilution d'agar et dilution de bouillon </w:t>
      </w:r>
      <w:r w:rsidRPr="009D203B">
        <w:rPr>
          <w:rFonts w:asciiTheme="majorBidi" w:hAnsiTheme="majorBidi" w:cstheme="majorBidi"/>
          <w:b/>
          <w:bCs/>
          <w:sz w:val="24"/>
          <w:szCs w:val="24"/>
        </w:rPr>
        <w:t>(Burt, 2004).</w:t>
      </w:r>
      <w:r w:rsidRPr="00D27CF3">
        <w:rPr>
          <w:rFonts w:asciiTheme="majorBidi" w:hAnsiTheme="majorBidi" w:cstheme="majorBidi"/>
          <w:sz w:val="24"/>
          <w:szCs w:val="24"/>
        </w:rPr>
        <w:t xml:space="preserve"> Ces méthodes sont relativement rapides, peu coûteuses et n'exigent pas l'équipement de laboratoire sophistiqué ; cependant, elles ne sont pas sans inconvénients </w:t>
      </w:r>
      <w:r w:rsidRPr="009D203B">
        <w:rPr>
          <w:rFonts w:asciiTheme="majorBidi" w:hAnsiTheme="majorBidi" w:cstheme="majorBidi"/>
          <w:b/>
          <w:bCs/>
          <w:sz w:val="24"/>
          <w:szCs w:val="24"/>
        </w:rPr>
        <w:t>(Wilkinson, 2006).</w:t>
      </w:r>
    </w:p>
    <w:p w:rsidR="00F52001" w:rsidRPr="00D27CF3" w:rsidRDefault="00D055B8" w:rsidP="009B253E">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2</w:t>
      </w:r>
      <w:r w:rsidR="00F52001">
        <w:rPr>
          <w:rFonts w:asciiTheme="majorBidi" w:hAnsiTheme="majorBidi" w:cstheme="majorBidi"/>
          <w:b/>
          <w:bCs/>
          <w:sz w:val="24"/>
          <w:szCs w:val="24"/>
        </w:rPr>
        <w:t>.2.3.</w:t>
      </w:r>
      <w:r w:rsidR="00F52001" w:rsidRPr="00D27CF3">
        <w:rPr>
          <w:rFonts w:asciiTheme="majorBidi" w:hAnsiTheme="majorBidi" w:cstheme="majorBidi"/>
          <w:b/>
          <w:bCs/>
          <w:sz w:val="24"/>
          <w:szCs w:val="24"/>
        </w:rPr>
        <w:t>1</w:t>
      </w:r>
      <w:r w:rsidR="00F52001">
        <w:rPr>
          <w:rFonts w:asciiTheme="majorBidi" w:hAnsiTheme="majorBidi" w:cstheme="majorBidi"/>
          <w:b/>
          <w:bCs/>
          <w:sz w:val="24"/>
          <w:szCs w:val="24"/>
        </w:rPr>
        <w:t>.</w:t>
      </w:r>
      <w:r w:rsidR="00F52001" w:rsidRPr="00D27CF3">
        <w:rPr>
          <w:rFonts w:asciiTheme="majorBidi" w:hAnsiTheme="majorBidi" w:cstheme="majorBidi"/>
          <w:b/>
          <w:bCs/>
          <w:sz w:val="24"/>
          <w:szCs w:val="24"/>
        </w:rPr>
        <w:t xml:space="preserve"> Méthode de l’aromatogramme</w:t>
      </w:r>
    </w:p>
    <w:p w:rsidR="00F52001" w:rsidRPr="00D27CF3" w:rsidRDefault="00F52001" w:rsidP="009B253E">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D27CF3">
        <w:rPr>
          <w:rFonts w:asciiTheme="majorBidi" w:hAnsiTheme="majorBidi" w:cstheme="majorBidi"/>
          <w:sz w:val="24"/>
          <w:szCs w:val="24"/>
        </w:rPr>
        <w:t xml:space="preserve">En plus de l’appellation méthode de l’aromatogramme </w:t>
      </w:r>
      <w:r w:rsidRPr="009D203B">
        <w:rPr>
          <w:rFonts w:asciiTheme="majorBidi" w:hAnsiTheme="majorBidi" w:cstheme="majorBidi"/>
          <w:b/>
          <w:bCs/>
          <w:sz w:val="24"/>
          <w:szCs w:val="24"/>
        </w:rPr>
        <w:t>(Abdesselam, 2006)</w:t>
      </w:r>
      <w:r w:rsidRPr="00D27CF3">
        <w:rPr>
          <w:rFonts w:asciiTheme="majorBidi" w:hAnsiTheme="majorBidi" w:cstheme="majorBidi"/>
          <w:sz w:val="24"/>
          <w:szCs w:val="24"/>
        </w:rPr>
        <w:t>, elle est</w:t>
      </w:r>
      <w:r>
        <w:rPr>
          <w:rFonts w:asciiTheme="majorBidi" w:hAnsiTheme="majorBidi" w:cstheme="majorBidi"/>
          <w:sz w:val="24"/>
          <w:szCs w:val="24"/>
        </w:rPr>
        <w:t xml:space="preserve"> </w:t>
      </w:r>
      <w:r w:rsidRPr="00D27CF3">
        <w:rPr>
          <w:rFonts w:asciiTheme="majorBidi" w:hAnsiTheme="majorBidi" w:cstheme="majorBidi"/>
          <w:sz w:val="24"/>
          <w:szCs w:val="24"/>
        </w:rPr>
        <w:t>appelée aussi technique de l’ant</w:t>
      </w:r>
      <w:r>
        <w:rPr>
          <w:rFonts w:asciiTheme="majorBidi" w:hAnsiTheme="majorBidi" w:cstheme="majorBidi"/>
          <w:sz w:val="24"/>
          <w:szCs w:val="24"/>
        </w:rPr>
        <w:t xml:space="preserve">ibioaromatogramme </w:t>
      </w:r>
      <w:r w:rsidRPr="009D203B">
        <w:rPr>
          <w:rFonts w:asciiTheme="majorBidi" w:hAnsiTheme="majorBidi" w:cstheme="majorBidi"/>
          <w:b/>
          <w:bCs/>
          <w:sz w:val="24"/>
          <w:szCs w:val="24"/>
        </w:rPr>
        <w:t>(Jacob, 1979),</w:t>
      </w:r>
      <w:r w:rsidRPr="00D27CF3">
        <w:rPr>
          <w:rFonts w:asciiTheme="majorBidi" w:hAnsiTheme="majorBidi" w:cstheme="majorBidi"/>
          <w:sz w:val="24"/>
          <w:szCs w:val="24"/>
        </w:rPr>
        <w:t xml:space="preserve"> méthode de diffusion dans la gélose (agar) </w:t>
      </w:r>
      <w:r w:rsidRPr="009D203B">
        <w:rPr>
          <w:rFonts w:asciiTheme="majorBidi" w:hAnsiTheme="majorBidi" w:cstheme="majorBidi"/>
          <w:b/>
          <w:bCs/>
          <w:sz w:val="24"/>
          <w:szCs w:val="24"/>
        </w:rPr>
        <w:t xml:space="preserve">(Razakarivony </w:t>
      </w:r>
      <w:r w:rsidRPr="009D203B">
        <w:rPr>
          <w:rFonts w:asciiTheme="majorBidi" w:hAnsiTheme="majorBidi" w:cstheme="majorBidi"/>
          <w:b/>
          <w:bCs/>
          <w:i/>
          <w:iCs/>
          <w:sz w:val="24"/>
          <w:szCs w:val="24"/>
        </w:rPr>
        <w:t xml:space="preserve">et al., </w:t>
      </w:r>
      <w:r w:rsidRPr="009D203B">
        <w:rPr>
          <w:rFonts w:asciiTheme="majorBidi" w:hAnsiTheme="majorBidi" w:cstheme="majorBidi"/>
          <w:b/>
          <w:bCs/>
          <w:sz w:val="24"/>
          <w:szCs w:val="24"/>
        </w:rPr>
        <w:t>2009).</w:t>
      </w:r>
      <w:r w:rsidRPr="00D27CF3">
        <w:rPr>
          <w:rFonts w:asciiTheme="majorBidi" w:hAnsiTheme="majorBidi" w:cstheme="majorBidi"/>
          <w:sz w:val="24"/>
          <w:szCs w:val="24"/>
        </w:rPr>
        <w:t xml:space="preserve"> Elle est particulièrement adaptée à l’étude de l’action antibactérienne. Elle permet de déterminer la sensibilité des différentes espèces bactériennes vis à vis de l’huile essentielle donnée. Elle peut être aussi adaptée pour tester d’autres agents antimicrobiens </w:t>
      </w:r>
      <w:r w:rsidRPr="009D203B">
        <w:rPr>
          <w:rFonts w:asciiTheme="majorBidi" w:hAnsiTheme="majorBidi" w:cstheme="majorBidi"/>
          <w:b/>
          <w:bCs/>
          <w:sz w:val="24"/>
          <w:szCs w:val="24"/>
        </w:rPr>
        <w:t>(Wilkinson, 2006).</w:t>
      </w:r>
    </w:p>
    <w:p w:rsidR="00F52001" w:rsidRPr="00D27CF3" w:rsidRDefault="00F52001" w:rsidP="009B253E">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D27CF3">
        <w:rPr>
          <w:rFonts w:asciiTheme="majorBidi" w:hAnsiTheme="majorBidi" w:cstheme="majorBidi"/>
          <w:sz w:val="24"/>
          <w:szCs w:val="24"/>
        </w:rPr>
        <w:t xml:space="preserve">La méthode de l’aromatogramme consiste à utiliser des boites de Pétri contenant un milieu gélosé convenable (10-25mL), déjà solidifié et inoculé de la souche microbienne testée. Des disques en papier filtre, papier buvard ou Wattman (6-8mm), préalablement imprégnés de quantités connues d’HE (5-30μL), sont alors placés en surface de la gélose </w:t>
      </w:r>
      <w:r w:rsidRPr="009D203B">
        <w:rPr>
          <w:rFonts w:asciiTheme="majorBidi" w:hAnsiTheme="majorBidi" w:cstheme="majorBidi"/>
          <w:b/>
          <w:bCs/>
          <w:sz w:val="24"/>
          <w:szCs w:val="24"/>
        </w:rPr>
        <w:t xml:space="preserve">(Wilkinson, 2006; </w:t>
      </w:r>
      <w:r w:rsidRPr="009D203B">
        <w:rPr>
          <w:rFonts w:asciiTheme="majorBidi" w:hAnsiTheme="majorBidi" w:cstheme="majorBidi"/>
          <w:b/>
          <w:bCs/>
          <w:sz w:val="24"/>
          <w:szCs w:val="24"/>
        </w:rPr>
        <w:lastRenderedPageBreak/>
        <w:t>Traoré, 2006; kechkar, 2008).</w:t>
      </w:r>
      <w:r w:rsidRPr="00D27CF3">
        <w:rPr>
          <w:rFonts w:asciiTheme="majorBidi" w:hAnsiTheme="majorBidi" w:cstheme="majorBidi"/>
          <w:sz w:val="24"/>
          <w:szCs w:val="24"/>
        </w:rPr>
        <w:t xml:space="preserve"> Généralement, les micro-organismes seront classés susceptibles, intermédiaires ou résistants, selon le diamètre de la zone d'inhibition </w:t>
      </w:r>
      <w:r w:rsidRPr="009D203B">
        <w:rPr>
          <w:rFonts w:asciiTheme="majorBidi" w:hAnsiTheme="majorBidi" w:cstheme="majorBidi"/>
          <w:b/>
          <w:bCs/>
          <w:sz w:val="24"/>
          <w:szCs w:val="24"/>
        </w:rPr>
        <w:t>(Wilkinson, 2006).</w:t>
      </w:r>
    </w:p>
    <w:p w:rsidR="00F52001" w:rsidRPr="009D203B" w:rsidRDefault="00F52001" w:rsidP="00D055B8">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sz w:val="24"/>
          <w:szCs w:val="24"/>
        </w:rPr>
        <w:t xml:space="preserve">        </w:t>
      </w:r>
      <w:r w:rsidRPr="00D27CF3">
        <w:rPr>
          <w:rFonts w:asciiTheme="majorBidi" w:hAnsiTheme="majorBidi" w:cstheme="majorBidi"/>
          <w:sz w:val="24"/>
          <w:szCs w:val="24"/>
        </w:rPr>
        <w:t xml:space="preserve">Une autre technique de diffusion sans disque, elle consiste en l’aménagement d’une cavité dans la gélose. Cette cavité est ensuite remplie d’un volume donné d’huile essentielle qui va diffuser dans la gélose, et on procède, après incubation, à la mesure du diamètre d’inhibition comme dans la technique précédente </w:t>
      </w:r>
      <w:r w:rsidRPr="009D203B">
        <w:rPr>
          <w:rFonts w:asciiTheme="majorBidi" w:hAnsiTheme="majorBidi" w:cstheme="majorBidi"/>
          <w:b/>
          <w:bCs/>
          <w:sz w:val="24"/>
          <w:szCs w:val="24"/>
        </w:rPr>
        <w:t>(Rhayour, 2002; Wilkinson, 2006).</w:t>
      </w:r>
    </w:p>
    <w:p w:rsidR="00F52001" w:rsidRPr="00D27CF3" w:rsidRDefault="00D055B8" w:rsidP="009B253E">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2</w:t>
      </w:r>
      <w:r w:rsidR="00F52001">
        <w:rPr>
          <w:rFonts w:asciiTheme="majorBidi" w:hAnsiTheme="majorBidi" w:cstheme="majorBidi"/>
          <w:b/>
          <w:bCs/>
          <w:sz w:val="24"/>
          <w:szCs w:val="24"/>
        </w:rPr>
        <w:t>.2.3.2.</w:t>
      </w:r>
      <w:r w:rsidR="00F52001" w:rsidRPr="00D27CF3">
        <w:rPr>
          <w:rFonts w:asciiTheme="majorBidi" w:hAnsiTheme="majorBidi" w:cstheme="majorBidi"/>
          <w:b/>
          <w:bCs/>
          <w:sz w:val="24"/>
          <w:szCs w:val="24"/>
        </w:rPr>
        <w:t xml:space="preserve"> Méthode de dilution </w:t>
      </w:r>
    </w:p>
    <w:p w:rsidR="00F52001" w:rsidRPr="009D203B" w:rsidRDefault="00F52001" w:rsidP="009B253E">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sz w:val="24"/>
          <w:szCs w:val="24"/>
        </w:rPr>
        <w:t xml:space="preserve">       </w:t>
      </w:r>
      <w:r w:rsidRPr="00D27CF3">
        <w:rPr>
          <w:rFonts w:asciiTheme="majorBidi" w:hAnsiTheme="majorBidi" w:cstheme="majorBidi"/>
          <w:sz w:val="24"/>
          <w:szCs w:val="24"/>
        </w:rPr>
        <w:t xml:space="preserve">La méthode par dilution à pour but d’évaluer des concentrations minimales inhibitrice. Elle consiste à déterminer la plus faible concentration d’un agent antimicrobien, nécessaire pour inhiber la croissance d’un microorganisme </w:t>
      </w:r>
      <w:r w:rsidRPr="009D203B">
        <w:rPr>
          <w:rFonts w:asciiTheme="majorBidi" w:hAnsiTheme="majorBidi" w:cstheme="majorBidi"/>
          <w:b/>
          <w:bCs/>
          <w:sz w:val="24"/>
          <w:szCs w:val="24"/>
        </w:rPr>
        <w:t xml:space="preserve">(Oussou </w:t>
      </w:r>
      <w:r w:rsidRPr="009D203B">
        <w:rPr>
          <w:rFonts w:asciiTheme="majorBidi" w:hAnsiTheme="majorBidi" w:cstheme="majorBidi"/>
          <w:b/>
          <w:bCs/>
          <w:i/>
          <w:iCs/>
          <w:sz w:val="24"/>
          <w:szCs w:val="24"/>
        </w:rPr>
        <w:t xml:space="preserve">et al., </w:t>
      </w:r>
      <w:r w:rsidRPr="009D203B">
        <w:rPr>
          <w:rFonts w:asciiTheme="majorBidi" w:hAnsiTheme="majorBidi" w:cstheme="majorBidi"/>
          <w:b/>
          <w:bCs/>
          <w:sz w:val="24"/>
          <w:szCs w:val="24"/>
        </w:rPr>
        <w:t xml:space="preserve">2008; Derwich </w:t>
      </w:r>
      <w:r w:rsidRPr="009D203B">
        <w:rPr>
          <w:rFonts w:asciiTheme="majorBidi" w:hAnsiTheme="majorBidi" w:cstheme="majorBidi"/>
          <w:b/>
          <w:bCs/>
          <w:i/>
          <w:iCs/>
          <w:sz w:val="24"/>
          <w:szCs w:val="24"/>
        </w:rPr>
        <w:t xml:space="preserve">et al., </w:t>
      </w:r>
      <w:r w:rsidRPr="009D203B">
        <w:rPr>
          <w:rFonts w:asciiTheme="majorBidi" w:hAnsiTheme="majorBidi" w:cstheme="majorBidi"/>
          <w:b/>
          <w:bCs/>
          <w:sz w:val="24"/>
          <w:szCs w:val="24"/>
        </w:rPr>
        <w:t>2010).</w:t>
      </w:r>
    </w:p>
    <w:p w:rsidR="00F52001" w:rsidRPr="00D27CF3" w:rsidRDefault="00F52001" w:rsidP="009B253E">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D27CF3">
        <w:rPr>
          <w:rFonts w:asciiTheme="majorBidi" w:hAnsiTheme="majorBidi" w:cstheme="majorBidi"/>
          <w:sz w:val="24"/>
          <w:szCs w:val="24"/>
        </w:rPr>
        <w:t>L’efficacité de l’huile essentielle testée est évaluée par la mesure de 2 concentrations : la concentration minimale inhibitrice (CMI) et la concentration minimale bactéricide (CMB). Ces concentrations nous permettent de connaitre la nature de l’activité antimicrobienne de l’huile essentielle : bactériostatique ou bactéricide.</w:t>
      </w:r>
    </w:p>
    <w:p w:rsidR="00F52001" w:rsidRPr="00D27CF3" w:rsidRDefault="00F52001" w:rsidP="00F52001">
      <w:pPr>
        <w:pStyle w:val="Paragraphedeliste"/>
        <w:numPr>
          <w:ilvl w:val="0"/>
          <w:numId w:val="23"/>
        </w:numPr>
        <w:spacing w:line="360" w:lineRule="auto"/>
        <w:jc w:val="mediumKashida"/>
        <w:rPr>
          <w:rFonts w:asciiTheme="majorBidi" w:hAnsiTheme="majorBidi" w:cstheme="majorBidi"/>
          <w:b/>
          <w:bCs/>
          <w:i/>
          <w:iCs/>
          <w:sz w:val="24"/>
          <w:szCs w:val="24"/>
        </w:rPr>
      </w:pPr>
      <w:r w:rsidRPr="00D27CF3">
        <w:rPr>
          <w:rFonts w:asciiTheme="majorBidi" w:hAnsiTheme="majorBidi" w:cstheme="majorBidi"/>
          <w:b/>
          <w:bCs/>
          <w:i/>
          <w:iCs/>
          <w:sz w:val="24"/>
          <w:szCs w:val="24"/>
        </w:rPr>
        <w:t>Méthode de dilution d’agar</w:t>
      </w:r>
    </w:p>
    <w:p w:rsidR="00F52001" w:rsidRPr="009D203B" w:rsidRDefault="00F52001" w:rsidP="00F52001">
      <w:pPr>
        <w:pStyle w:val="Paragraphedeliste"/>
        <w:autoSpaceDE w:val="0"/>
        <w:autoSpaceDN w:val="0"/>
        <w:adjustRightInd w:val="0"/>
        <w:spacing w:after="0" w:line="360" w:lineRule="auto"/>
        <w:ind w:left="142"/>
        <w:jc w:val="mediumKashida"/>
        <w:rPr>
          <w:rFonts w:asciiTheme="majorBidi" w:hAnsiTheme="majorBidi" w:cstheme="majorBidi"/>
          <w:b/>
          <w:bCs/>
          <w:sz w:val="24"/>
          <w:szCs w:val="24"/>
        </w:rPr>
      </w:pPr>
      <w:r>
        <w:rPr>
          <w:rFonts w:asciiTheme="majorBidi" w:hAnsiTheme="majorBidi" w:cstheme="majorBidi"/>
          <w:sz w:val="24"/>
          <w:szCs w:val="24"/>
        </w:rPr>
        <w:t xml:space="preserve">             </w:t>
      </w:r>
      <w:r w:rsidRPr="00D27CF3">
        <w:rPr>
          <w:rFonts w:asciiTheme="majorBidi" w:hAnsiTheme="majorBidi" w:cstheme="majorBidi"/>
          <w:sz w:val="24"/>
          <w:szCs w:val="24"/>
        </w:rPr>
        <w:t xml:space="preserve">La méthode de dilution d'agar est plus économique que celle qui se pratique sur milieu liquide, parce qu’elle a beaucoup d’avantages : un grand nombre de souches peuvent être testées immédiatement, la contamination est facilement détectée et le milieu peut contenir des matériaux opaques. Elle consiste à réaliser des dilutions des huiles essentielles, et les incorporer dans le milieu gélosé fondu et refroidi à 45°C, et à tester sur ce milieu les souches bactériennes à étudier </w:t>
      </w:r>
      <w:r w:rsidRPr="009D203B">
        <w:rPr>
          <w:rFonts w:asciiTheme="majorBidi" w:hAnsiTheme="majorBidi" w:cstheme="majorBidi"/>
          <w:b/>
          <w:bCs/>
          <w:sz w:val="24"/>
          <w:szCs w:val="24"/>
        </w:rPr>
        <w:t>(Benzeggouta, 2005; Wilkinson, 2006; Traoré, 2006; Tepsorn, 2009).</w:t>
      </w:r>
      <w:r w:rsidRPr="00D27CF3">
        <w:rPr>
          <w:rFonts w:asciiTheme="majorBidi" w:hAnsiTheme="majorBidi" w:cstheme="majorBidi"/>
          <w:sz w:val="24"/>
          <w:szCs w:val="24"/>
        </w:rPr>
        <w:t xml:space="preserve"> Ces dernières sont ensemencées à la surface, soit en stries avec une anse calibrée </w:t>
      </w:r>
      <w:r w:rsidRPr="009D203B">
        <w:rPr>
          <w:rFonts w:asciiTheme="majorBidi" w:hAnsiTheme="majorBidi" w:cstheme="majorBidi"/>
          <w:b/>
          <w:bCs/>
          <w:sz w:val="24"/>
          <w:szCs w:val="24"/>
        </w:rPr>
        <w:t>(Benzeggouta, 2005)</w:t>
      </w:r>
      <w:r w:rsidRPr="00D27CF3">
        <w:rPr>
          <w:rFonts w:asciiTheme="majorBidi" w:hAnsiTheme="majorBidi" w:cstheme="majorBidi"/>
          <w:sz w:val="24"/>
          <w:szCs w:val="24"/>
        </w:rPr>
        <w:t xml:space="preserve">, soit en point avec des micropipettes </w:t>
      </w:r>
      <w:r w:rsidRPr="009D203B">
        <w:rPr>
          <w:rFonts w:asciiTheme="majorBidi" w:hAnsiTheme="majorBidi" w:cstheme="majorBidi"/>
          <w:b/>
          <w:bCs/>
          <w:sz w:val="24"/>
          <w:szCs w:val="24"/>
        </w:rPr>
        <w:t xml:space="preserve">(De Billerbeck </w:t>
      </w:r>
      <w:r w:rsidRPr="009D203B">
        <w:rPr>
          <w:rFonts w:asciiTheme="majorBidi" w:hAnsiTheme="majorBidi" w:cstheme="majorBidi"/>
          <w:b/>
          <w:bCs/>
          <w:i/>
          <w:iCs/>
          <w:sz w:val="24"/>
          <w:szCs w:val="24"/>
        </w:rPr>
        <w:t xml:space="preserve">et al., </w:t>
      </w:r>
      <w:r w:rsidRPr="009D203B">
        <w:rPr>
          <w:rFonts w:asciiTheme="majorBidi" w:hAnsiTheme="majorBidi" w:cstheme="majorBidi"/>
          <w:b/>
          <w:bCs/>
          <w:sz w:val="24"/>
          <w:szCs w:val="24"/>
        </w:rPr>
        <w:t>2002; Mayachiew &amp; Devahastin, 2008).</w:t>
      </w:r>
    </w:p>
    <w:p w:rsidR="00F52001" w:rsidRPr="009D203B" w:rsidRDefault="00F52001" w:rsidP="00F52001">
      <w:pPr>
        <w:autoSpaceDE w:val="0"/>
        <w:autoSpaceDN w:val="0"/>
        <w:adjustRightInd w:val="0"/>
        <w:spacing w:after="0" w:line="360" w:lineRule="auto"/>
        <w:jc w:val="mediumKashida"/>
        <w:rPr>
          <w:rFonts w:asciiTheme="majorBidi" w:hAnsiTheme="majorBidi" w:cstheme="majorBidi"/>
          <w:b/>
          <w:bCs/>
          <w:sz w:val="24"/>
          <w:szCs w:val="24"/>
        </w:rPr>
      </w:pPr>
      <w:r>
        <w:rPr>
          <w:rFonts w:asciiTheme="majorBidi" w:hAnsiTheme="majorBidi" w:cstheme="majorBidi"/>
          <w:sz w:val="24"/>
          <w:szCs w:val="24"/>
        </w:rPr>
        <w:t xml:space="preserve">       </w:t>
      </w:r>
      <w:r w:rsidRPr="00D27CF3">
        <w:rPr>
          <w:rFonts w:asciiTheme="majorBidi" w:hAnsiTheme="majorBidi" w:cstheme="majorBidi"/>
          <w:sz w:val="24"/>
          <w:szCs w:val="24"/>
        </w:rPr>
        <w:t xml:space="preserve"> Cette méthode est utilisée comme un indicateur de l'activité antibactérienne, en plus de la recherche de la valeur réelle lorsque c'est possible. Dans la littérature, les études publiées sur la méthode de dilution d’agar pour évaluer l'activité antimicrobienne des extraits de plante aromatiques ou de leurs huiles essentielles ont employé différents dissolvants pour incorporer les extraits dans le milieu </w:t>
      </w:r>
      <w:r w:rsidRPr="009D203B">
        <w:rPr>
          <w:rFonts w:asciiTheme="majorBidi" w:hAnsiTheme="majorBidi" w:cstheme="majorBidi"/>
          <w:b/>
          <w:bCs/>
          <w:sz w:val="24"/>
          <w:szCs w:val="24"/>
        </w:rPr>
        <w:t xml:space="preserve">(Gachkar </w:t>
      </w:r>
      <w:r w:rsidRPr="009D203B">
        <w:rPr>
          <w:rFonts w:asciiTheme="majorBidi" w:hAnsiTheme="majorBidi" w:cstheme="majorBidi"/>
          <w:b/>
          <w:bCs/>
          <w:i/>
          <w:iCs/>
          <w:sz w:val="24"/>
          <w:szCs w:val="24"/>
        </w:rPr>
        <w:t xml:space="preserve">et al., </w:t>
      </w:r>
      <w:r w:rsidRPr="009D203B">
        <w:rPr>
          <w:rFonts w:asciiTheme="majorBidi" w:hAnsiTheme="majorBidi" w:cstheme="majorBidi"/>
          <w:b/>
          <w:bCs/>
          <w:sz w:val="24"/>
          <w:szCs w:val="24"/>
        </w:rPr>
        <w:t xml:space="preserve">2006; Su </w:t>
      </w:r>
      <w:r w:rsidRPr="009D203B">
        <w:rPr>
          <w:rFonts w:asciiTheme="majorBidi" w:hAnsiTheme="majorBidi" w:cstheme="majorBidi"/>
          <w:b/>
          <w:bCs/>
          <w:i/>
          <w:iCs/>
          <w:sz w:val="24"/>
          <w:szCs w:val="24"/>
        </w:rPr>
        <w:t xml:space="preserve">et al., </w:t>
      </w:r>
      <w:r w:rsidRPr="009D203B">
        <w:rPr>
          <w:rFonts w:asciiTheme="majorBidi" w:hAnsiTheme="majorBidi" w:cstheme="majorBidi"/>
          <w:b/>
          <w:bCs/>
          <w:sz w:val="24"/>
          <w:szCs w:val="24"/>
        </w:rPr>
        <w:t>2008).</w:t>
      </w:r>
    </w:p>
    <w:p w:rsidR="001D2155" w:rsidRDefault="001D2155" w:rsidP="00F52001">
      <w:pPr>
        <w:autoSpaceDE w:val="0"/>
        <w:autoSpaceDN w:val="0"/>
        <w:adjustRightInd w:val="0"/>
        <w:spacing w:after="0" w:line="360" w:lineRule="auto"/>
        <w:rPr>
          <w:sz w:val="26"/>
          <w:szCs w:val="26"/>
        </w:rPr>
        <w:sectPr w:rsidR="001D2155" w:rsidSect="00BA32DA">
          <w:headerReference w:type="default" r:id="rId17"/>
          <w:footerReference w:type="default" r:id="rId18"/>
          <w:type w:val="continuous"/>
          <w:pgSz w:w="11906" w:h="16838"/>
          <w:pgMar w:top="1393" w:right="1134" w:bottom="907" w:left="1418" w:header="709" w:footer="862" w:gutter="0"/>
          <w:pgNumType w:start="3"/>
          <w:cols w:space="708"/>
          <w:docGrid w:linePitch="360"/>
        </w:sectPr>
      </w:pPr>
    </w:p>
    <w:p w:rsidR="00F52001" w:rsidRPr="00715050" w:rsidRDefault="00F52001" w:rsidP="00F52001">
      <w:pPr>
        <w:autoSpaceDE w:val="0"/>
        <w:autoSpaceDN w:val="0"/>
        <w:adjustRightInd w:val="0"/>
        <w:spacing w:after="0" w:line="360" w:lineRule="auto"/>
        <w:rPr>
          <w:sz w:val="26"/>
          <w:szCs w:val="26"/>
        </w:rPr>
      </w:pPr>
    </w:p>
    <w:p w:rsidR="001D2155" w:rsidRDefault="00A97E0C" w:rsidP="004639ED">
      <w:pPr>
        <w:rPr>
          <w:b/>
          <w:bCs/>
          <w:sz w:val="32"/>
          <w:szCs w:val="32"/>
        </w:rPr>
        <w:sectPr w:rsidR="001D2155" w:rsidSect="00BA32DA">
          <w:headerReference w:type="default" r:id="rId19"/>
          <w:footerReference w:type="default" r:id="rId20"/>
          <w:type w:val="continuous"/>
          <w:pgSz w:w="11906" w:h="16838"/>
          <w:pgMar w:top="1393" w:right="1134" w:bottom="907" w:left="1418" w:header="709" w:footer="862" w:gutter="0"/>
          <w:pgNumType w:start="3"/>
          <w:cols w:space="708"/>
          <w:docGrid w:linePitch="360"/>
        </w:sectPr>
      </w:pPr>
      <w:r w:rsidRPr="00A97E0C">
        <w:rPr>
          <w:b/>
          <w:bCs/>
          <w:noProof/>
          <w:sz w:val="32"/>
          <w:szCs w:val="32"/>
          <w:lang w:val="es-ES" w:eastAsia="es-ES"/>
        </w:rPr>
        <w:lastRenderedPageBreak/>
        <w:pict>
          <v:rect id="_x0000_s1056" style="position:absolute;margin-left:382.1pt;margin-top:4.2pt;width:135.8pt;height:833.4pt;flip:x;z-index:251704320;mso-wrap-distance-top:7.2pt;mso-wrap-distance-bottom:7.2pt;mso-position-horizontal-relative:margin;mso-position-vertical-relative:page;mso-height-relative:margin" fillcolor="black [3213]" strokeweight="10pt">
            <v:stroke linestyle="thinThin"/>
            <v:shadow color="#868686"/>
            <v:textbox style="layout-flow:vertical;mso-layout-flow-alt:bottom-to-top;mso-next-textbox:#_x0000_s1056" inset="21.6pt,21.6pt,21.6pt,21.6pt">
              <w:txbxContent>
                <w:p w:rsidR="009D203B" w:rsidRPr="002B5069" w:rsidRDefault="009D203B" w:rsidP="00D90B36">
                  <w:pPr>
                    <w:jc w:val="center"/>
                    <w:rPr>
                      <w:rFonts w:ascii="Arial" w:hAnsi="Arial" w:cs="Arial"/>
                      <w:color w:val="FFFFFF"/>
                      <w:sz w:val="144"/>
                      <w:szCs w:val="144"/>
                      <w:lang w:val="es-ES"/>
                    </w:rPr>
                  </w:pPr>
                  <w:r>
                    <w:rPr>
                      <w:rFonts w:ascii="Arial" w:hAnsi="Arial" w:cs="Arial"/>
                      <w:color w:val="FFFFFF"/>
                      <w:sz w:val="144"/>
                      <w:szCs w:val="144"/>
                      <w:lang w:val="es-ES"/>
                    </w:rPr>
                    <w:t>Matériel et Méthodes</w:t>
                  </w:r>
                </w:p>
              </w:txbxContent>
            </v:textbox>
            <w10:wrap type="square" anchorx="margin" anchory="page"/>
          </v:rect>
        </w:pict>
      </w:r>
      <w:r w:rsidR="00F52001">
        <w:rPr>
          <w:b/>
          <w:bCs/>
          <w:sz w:val="32"/>
          <w:szCs w:val="32"/>
        </w:rPr>
        <w:br w:type="page"/>
      </w:r>
    </w:p>
    <w:p w:rsidR="00A94824" w:rsidRPr="00BB3A5E" w:rsidRDefault="00A94824" w:rsidP="009B253E">
      <w:pPr>
        <w:jc w:val="both"/>
        <w:rPr>
          <w:rFonts w:asciiTheme="majorBidi" w:hAnsiTheme="majorBidi" w:cstheme="majorBidi"/>
          <w:sz w:val="24"/>
          <w:szCs w:val="24"/>
        </w:rPr>
      </w:pPr>
    </w:p>
    <w:p w:rsidR="00AC7C72" w:rsidRDefault="00AC7C72" w:rsidP="00AC7C72">
      <w:pPr>
        <w:spacing w:after="0" w:line="360" w:lineRule="auto"/>
        <w:ind w:firstLine="709"/>
        <w:jc w:val="both"/>
        <w:rPr>
          <w:rFonts w:asciiTheme="majorBidi" w:hAnsiTheme="majorBidi" w:cstheme="majorBidi"/>
          <w:sz w:val="24"/>
          <w:szCs w:val="24"/>
          <w:lang w:bidi="ar-DZ"/>
        </w:rPr>
      </w:pPr>
      <w:r w:rsidRPr="00C96647">
        <w:rPr>
          <w:rFonts w:ascii="Times New Roman" w:eastAsia="TimesNewRoman" w:hAnsi="Times New Roman" w:cs="Times New Roman"/>
          <w:b/>
          <w:bCs/>
          <w:sz w:val="26"/>
          <w:szCs w:val="26"/>
        </w:rPr>
        <w:t>Objectif</w:t>
      </w:r>
    </w:p>
    <w:p w:rsidR="009B253E" w:rsidRDefault="00F52001" w:rsidP="00DA4EF5">
      <w:pPr>
        <w:spacing w:after="0" w:line="360" w:lineRule="auto"/>
        <w:ind w:firstLine="709"/>
        <w:jc w:val="both"/>
        <w:rPr>
          <w:rFonts w:asciiTheme="majorBidi" w:hAnsiTheme="majorBidi" w:cstheme="majorBidi"/>
          <w:sz w:val="24"/>
          <w:szCs w:val="24"/>
          <w:lang w:bidi="ar-DZ"/>
        </w:rPr>
      </w:pPr>
      <w:r w:rsidRPr="00C97861">
        <w:rPr>
          <w:rFonts w:asciiTheme="majorBidi" w:hAnsiTheme="majorBidi" w:cstheme="majorBidi"/>
          <w:sz w:val="24"/>
          <w:szCs w:val="24"/>
          <w:lang w:bidi="ar-DZ"/>
        </w:rPr>
        <w:t>La partie expérimentale a été réalisée au laboratoire pédagogique de chimie et microbiologie, à la Faculté des Scie</w:t>
      </w:r>
      <w:r>
        <w:rPr>
          <w:rFonts w:asciiTheme="majorBidi" w:hAnsiTheme="majorBidi" w:cstheme="majorBidi"/>
          <w:sz w:val="24"/>
          <w:szCs w:val="24"/>
          <w:lang w:bidi="ar-DZ"/>
        </w:rPr>
        <w:t xml:space="preserve">nces de la Nature et de la Vie, </w:t>
      </w:r>
      <w:r w:rsidRPr="00C97861">
        <w:rPr>
          <w:rFonts w:asciiTheme="majorBidi" w:hAnsiTheme="majorBidi" w:cstheme="majorBidi"/>
          <w:sz w:val="24"/>
          <w:szCs w:val="24"/>
          <w:lang w:bidi="ar-DZ"/>
        </w:rPr>
        <w:t xml:space="preserve">Université Djilali Bounaama de Khemis Miliana. L'objectif de ce travail est l'extraction des huiles essentielles </w:t>
      </w:r>
      <w:r w:rsidRPr="00C97861">
        <w:rPr>
          <w:rFonts w:asciiTheme="majorBidi" w:hAnsiTheme="majorBidi" w:cstheme="majorBidi"/>
          <w:sz w:val="24"/>
          <w:szCs w:val="24"/>
        </w:rPr>
        <w:t>(Seul la partie aérienne est utilisée pour l’obtention des huiles essentielles)</w:t>
      </w:r>
      <w:r>
        <w:rPr>
          <w:rFonts w:asciiTheme="majorBidi" w:hAnsiTheme="majorBidi" w:cstheme="majorBidi"/>
          <w:sz w:val="24"/>
          <w:szCs w:val="24"/>
        </w:rPr>
        <w:t xml:space="preserve"> de plante l’origan</w:t>
      </w:r>
      <w:r w:rsidR="00DA4EF5">
        <w:rPr>
          <w:rFonts w:asciiTheme="majorBidi" w:hAnsiTheme="majorBidi" w:cstheme="majorBidi"/>
          <w:sz w:val="24"/>
          <w:szCs w:val="24"/>
        </w:rPr>
        <w:t>um</w:t>
      </w:r>
      <w:r>
        <w:rPr>
          <w:rFonts w:asciiTheme="majorBidi" w:hAnsiTheme="majorBidi" w:cstheme="majorBidi"/>
          <w:sz w:val="24"/>
          <w:szCs w:val="24"/>
        </w:rPr>
        <w:t xml:space="preserve"> vulgare</w:t>
      </w:r>
      <w:r w:rsidR="00DA4EF5">
        <w:rPr>
          <w:rFonts w:asciiTheme="majorBidi" w:hAnsiTheme="majorBidi" w:cstheme="majorBidi"/>
          <w:sz w:val="24"/>
          <w:szCs w:val="24"/>
        </w:rPr>
        <w:t>L.</w:t>
      </w:r>
      <w:r w:rsidRPr="00C97861">
        <w:rPr>
          <w:rFonts w:asciiTheme="majorBidi" w:hAnsiTheme="majorBidi" w:cstheme="majorBidi"/>
          <w:sz w:val="24"/>
          <w:szCs w:val="24"/>
        </w:rPr>
        <w:t xml:space="preserve"> </w:t>
      </w:r>
      <w:r w:rsidRPr="00C97861">
        <w:rPr>
          <w:rFonts w:asciiTheme="majorBidi" w:hAnsiTheme="majorBidi" w:cstheme="majorBidi"/>
          <w:sz w:val="24"/>
          <w:szCs w:val="24"/>
          <w:lang w:bidi="ar-DZ"/>
        </w:rPr>
        <w:t>et la détermination de l'activité antibactérienne et l’activité antioxydant</w:t>
      </w:r>
      <w:r>
        <w:rPr>
          <w:rFonts w:asciiTheme="majorBidi" w:hAnsiTheme="majorBidi" w:cstheme="majorBidi"/>
          <w:sz w:val="24"/>
          <w:szCs w:val="24"/>
          <w:lang w:bidi="ar-DZ"/>
        </w:rPr>
        <w:t>.</w:t>
      </w:r>
    </w:p>
    <w:p w:rsidR="00F52001" w:rsidRPr="00293914" w:rsidRDefault="00DA4EF5" w:rsidP="009B253E">
      <w:pPr>
        <w:ind w:left="142"/>
        <w:jc w:val="both"/>
        <w:rPr>
          <w:rFonts w:ascii="Times New Roman" w:hAnsi="Times New Roman" w:cs="Times New Roman"/>
          <w:b/>
          <w:bCs/>
          <w:sz w:val="26"/>
          <w:szCs w:val="26"/>
        </w:rPr>
      </w:pPr>
      <w:r>
        <w:rPr>
          <w:rFonts w:ascii="Times New Roman" w:hAnsi="Times New Roman"/>
          <w:b/>
          <w:bCs/>
          <w:sz w:val="24"/>
          <w:szCs w:val="24"/>
          <w:lang w:bidi="ar-DZ"/>
        </w:rPr>
        <w:t xml:space="preserve"> 3</w:t>
      </w:r>
      <w:r w:rsidR="00F52001" w:rsidRPr="00293914">
        <w:rPr>
          <w:rFonts w:ascii="Times New Roman" w:hAnsi="Times New Roman"/>
          <w:b/>
          <w:bCs/>
          <w:sz w:val="24"/>
          <w:szCs w:val="24"/>
          <w:lang w:bidi="ar-DZ"/>
        </w:rPr>
        <w:t>.1. Matériel</w:t>
      </w:r>
    </w:p>
    <w:p w:rsidR="00F52001" w:rsidRPr="00C97861" w:rsidRDefault="00DA4EF5" w:rsidP="009B253E">
      <w:pPr>
        <w:spacing w:after="0" w:line="360" w:lineRule="auto"/>
        <w:ind w:firstLine="709"/>
        <w:jc w:val="both"/>
        <w:rPr>
          <w:rFonts w:asciiTheme="majorBidi" w:hAnsiTheme="majorBidi" w:cstheme="majorBidi"/>
          <w:b/>
          <w:bCs/>
          <w:sz w:val="24"/>
          <w:szCs w:val="24"/>
          <w:lang w:bidi="ar-DZ"/>
        </w:rPr>
      </w:pPr>
      <w:r>
        <w:rPr>
          <w:rFonts w:asciiTheme="majorBidi" w:hAnsiTheme="majorBidi" w:cstheme="majorBidi"/>
          <w:b/>
          <w:bCs/>
          <w:sz w:val="24"/>
          <w:szCs w:val="24"/>
          <w:lang w:bidi="ar-DZ"/>
        </w:rPr>
        <w:t>3</w:t>
      </w:r>
      <w:r w:rsidR="00F52001">
        <w:rPr>
          <w:rFonts w:asciiTheme="majorBidi" w:hAnsiTheme="majorBidi" w:cstheme="majorBidi"/>
          <w:b/>
          <w:bCs/>
          <w:sz w:val="24"/>
          <w:szCs w:val="24"/>
          <w:lang w:bidi="ar-DZ"/>
        </w:rPr>
        <w:t>.</w:t>
      </w:r>
      <w:r w:rsidR="00F52001" w:rsidRPr="00C97861">
        <w:rPr>
          <w:rFonts w:asciiTheme="majorBidi" w:hAnsiTheme="majorBidi" w:cstheme="majorBidi"/>
          <w:b/>
          <w:bCs/>
          <w:sz w:val="24"/>
          <w:szCs w:val="24"/>
          <w:lang w:bidi="ar-DZ"/>
        </w:rPr>
        <w:t>1</w:t>
      </w:r>
      <w:r w:rsidR="00F52001">
        <w:rPr>
          <w:rFonts w:asciiTheme="majorBidi" w:hAnsiTheme="majorBidi" w:cstheme="majorBidi"/>
          <w:b/>
          <w:bCs/>
          <w:sz w:val="24"/>
          <w:szCs w:val="24"/>
          <w:lang w:bidi="ar-DZ"/>
        </w:rPr>
        <w:t>.1.</w:t>
      </w:r>
      <w:r>
        <w:rPr>
          <w:rFonts w:asciiTheme="majorBidi" w:hAnsiTheme="majorBidi" w:cstheme="majorBidi"/>
          <w:b/>
          <w:bCs/>
          <w:sz w:val="24"/>
          <w:szCs w:val="24"/>
          <w:lang w:bidi="ar-DZ"/>
        </w:rPr>
        <w:t xml:space="preserve"> </w:t>
      </w:r>
      <w:r w:rsidR="00F52001" w:rsidRPr="00C97861">
        <w:rPr>
          <w:rFonts w:asciiTheme="majorBidi" w:hAnsiTheme="majorBidi" w:cstheme="majorBidi"/>
          <w:b/>
          <w:bCs/>
          <w:sz w:val="24"/>
          <w:szCs w:val="24"/>
          <w:lang w:bidi="ar-DZ"/>
        </w:rPr>
        <w:t>Matériel végétal</w:t>
      </w:r>
    </w:p>
    <w:p w:rsidR="00F52001" w:rsidRDefault="00F52001" w:rsidP="009B253E">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La plante l’origan</w:t>
      </w:r>
      <w:r w:rsidR="008D0C05">
        <w:rPr>
          <w:rFonts w:ascii="Times New Roman" w:hAnsi="Times New Roman" w:cs="Times New Roman"/>
          <w:sz w:val="24"/>
          <w:szCs w:val="24"/>
        </w:rPr>
        <w:t>um</w:t>
      </w:r>
      <w:r>
        <w:rPr>
          <w:rFonts w:ascii="Times New Roman" w:hAnsi="Times New Roman" w:cs="Times New Roman"/>
          <w:sz w:val="24"/>
          <w:szCs w:val="24"/>
        </w:rPr>
        <w:t xml:space="preserve"> vulgare </w:t>
      </w:r>
      <w:r w:rsidR="008D0C05">
        <w:rPr>
          <w:rFonts w:ascii="Times New Roman" w:hAnsi="Times New Roman" w:cs="Times New Roman"/>
          <w:sz w:val="24"/>
          <w:szCs w:val="24"/>
        </w:rPr>
        <w:t>L.</w:t>
      </w:r>
      <w:r>
        <w:rPr>
          <w:rFonts w:ascii="Times New Roman" w:hAnsi="Times New Roman" w:cs="Times New Roman"/>
          <w:i/>
          <w:iCs/>
          <w:sz w:val="24"/>
          <w:szCs w:val="24"/>
        </w:rPr>
        <w:t xml:space="preserve"> </w:t>
      </w:r>
      <w:r>
        <w:rPr>
          <w:rFonts w:ascii="Times New Roman" w:hAnsi="Times New Roman" w:cs="Times New Roman"/>
          <w:sz w:val="24"/>
          <w:szCs w:val="24"/>
        </w:rPr>
        <w:t>a été collectée au mois de Maras à Avril 2016, dans la région de Kolea de la wilaya de Tipaza.</w:t>
      </w:r>
    </w:p>
    <w:p w:rsidR="00F52001" w:rsidRDefault="00F52001" w:rsidP="009B253E">
      <w:pPr>
        <w:spacing w:line="360" w:lineRule="auto"/>
        <w:jc w:val="both"/>
        <w:rPr>
          <w:rFonts w:ascii="Times New Roman" w:hAnsi="Times New Roman" w:cs="Times New Roman"/>
          <w:sz w:val="24"/>
          <w:szCs w:val="24"/>
        </w:rPr>
      </w:pPr>
      <w:r>
        <w:rPr>
          <w:rFonts w:ascii="Times New Roman" w:hAnsi="Times New Roman" w:cs="Times New Roman"/>
          <w:sz w:val="24"/>
          <w:szCs w:val="24"/>
        </w:rPr>
        <w:t>La partie aérienne de la plante a été séchée à l’ombre pendant Cinque jours avant utilisation. Seule la partie aérienne est utilisée pour l’obtention des huiles essentielles</w:t>
      </w:r>
    </w:p>
    <w:p w:rsidR="00F52001" w:rsidRPr="008C72E1" w:rsidRDefault="00F52001" w:rsidP="009B253E">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L’identification botanique de l’espèce a été réalisée </w:t>
      </w:r>
      <w:r w:rsidR="00521DF3">
        <w:rPr>
          <w:rFonts w:ascii="Times New Roman" w:hAnsi="Times New Roman" w:cs="Times New Roman"/>
          <w:b/>
          <w:bCs/>
          <w:i/>
          <w:iCs/>
          <w:sz w:val="24"/>
          <w:szCs w:val="24"/>
        </w:rPr>
        <w:t>par professeur de</w:t>
      </w:r>
      <w:r w:rsidRPr="00C1302F">
        <w:rPr>
          <w:rFonts w:ascii="Times New Roman" w:hAnsi="Times New Roman" w:cs="Times New Roman"/>
          <w:b/>
          <w:bCs/>
          <w:i/>
          <w:iCs/>
          <w:sz w:val="24"/>
          <w:szCs w:val="24"/>
        </w:rPr>
        <w:t xml:space="preserve"> l'université</w:t>
      </w:r>
      <w:r w:rsidRPr="00C1302F">
        <w:rPr>
          <w:rFonts w:asciiTheme="majorBidi" w:hAnsiTheme="majorBidi" w:cstheme="majorBidi"/>
          <w:b/>
          <w:bCs/>
          <w:i/>
          <w:iCs/>
          <w:sz w:val="24"/>
          <w:szCs w:val="24"/>
          <w:lang w:bidi="ar-DZ"/>
        </w:rPr>
        <w:t xml:space="preserve"> Djilali Bounaama de Khemis Miliana </w:t>
      </w:r>
      <w:r>
        <w:rPr>
          <w:rFonts w:asciiTheme="majorBidi" w:hAnsiTheme="majorBidi" w:cstheme="majorBidi"/>
          <w:b/>
          <w:bCs/>
          <w:i/>
          <w:iCs/>
          <w:sz w:val="24"/>
          <w:szCs w:val="24"/>
          <w:lang w:bidi="ar-DZ"/>
        </w:rPr>
        <w:t>« </w:t>
      </w:r>
      <w:r w:rsidRPr="00C1302F">
        <w:rPr>
          <w:rFonts w:asciiTheme="majorBidi" w:hAnsiTheme="majorBidi" w:cstheme="majorBidi"/>
          <w:b/>
          <w:bCs/>
          <w:i/>
          <w:iCs/>
          <w:sz w:val="24"/>
          <w:szCs w:val="24"/>
          <w:lang w:bidi="ar-DZ"/>
        </w:rPr>
        <w:t>M.KOUWACH</w:t>
      </w:r>
      <w:r>
        <w:rPr>
          <w:rFonts w:asciiTheme="majorBidi" w:hAnsiTheme="majorBidi" w:cstheme="majorBidi"/>
          <w:b/>
          <w:bCs/>
          <w:i/>
          <w:iCs/>
          <w:sz w:val="24"/>
          <w:szCs w:val="24"/>
          <w:lang w:bidi="ar-DZ"/>
        </w:rPr>
        <w:t> ».</w:t>
      </w:r>
      <w:r w:rsidRPr="00950EA4">
        <w:rPr>
          <w:rFonts w:ascii="Times New Roman" w:hAnsi="Times New Roman" w:cs="Times New Roman"/>
          <w:sz w:val="24"/>
          <w:szCs w:val="24"/>
        </w:rPr>
        <w:t xml:space="preserve"> </w:t>
      </w:r>
    </w:p>
    <w:p w:rsidR="00F52001" w:rsidRPr="00CA3EA2" w:rsidRDefault="00F52001" w:rsidP="00F52001">
      <w:pPr>
        <w:spacing w:line="360" w:lineRule="auto"/>
        <w:jc w:val="mediumKashida"/>
        <w:rPr>
          <w:rFonts w:ascii="Times New Roman" w:hAnsi="Times New Roman" w:cs="Times New Roman"/>
          <w:sz w:val="24"/>
          <w:szCs w:val="24"/>
        </w:rPr>
      </w:pPr>
    </w:p>
    <w:p w:rsidR="00F52001" w:rsidRDefault="00A97E0C" w:rsidP="00F52001">
      <w:pPr>
        <w:spacing w:line="360" w:lineRule="auto"/>
        <w:jc w:val="center"/>
        <w:rPr>
          <w:rFonts w:ascii="Times New Roman" w:hAnsi="Times New Roman" w:cs="Times New Roman"/>
          <w:b/>
          <w:bCs/>
          <w:color w:val="FF0000"/>
          <w:sz w:val="24"/>
          <w:szCs w:val="24"/>
        </w:rPr>
      </w:pPr>
      <w:r>
        <w:rPr>
          <w:rFonts w:ascii="Times New Roman" w:hAnsi="Times New Roman" w:cs="Times New Roman"/>
          <w:b/>
          <w:bCs/>
          <w:noProof/>
          <w:color w:val="FF0000"/>
          <w:sz w:val="24"/>
          <w:szCs w:val="24"/>
        </w:rPr>
        <w:pict>
          <v:oval id="_x0000_s1046" style="position:absolute;left:0;text-align:left;margin-left:382.15pt;margin-top:17.3pt;width:30.75pt;height:23.25pt;z-index:251683840" fillcolor="white [3201]" strokecolor="black [3213]" strokeweight="1pt">
            <v:fill color2="#e5b8b7 [1301]" focusposition="1" focussize="" focus="100%" type="gradient"/>
            <v:shadow on="t" type="perspective" color="#622423 [1605]" opacity=".5" offset="1pt" offset2="-3pt"/>
            <v:textbox>
              <w:txbxContent>
                <w:p w:rsidR="009D203B" w:rsidRPr="006A5B83" w:rsidRDefault="009D203B" w:rsidP="00F52001">
                  <w:pPr>
                    <w:rPr>
                      <w:rFonts w:asciiTheme="majorBidi" w:hAnsiTheme="majorBidi" w:cstheme="majorBidi"/>
                      <w:b/>
                      <w:bCs/>
                      <w:color w:val="FF0000"/>
                    </w:rPr>
                  </w:pPr>
                  <w:r w:rsidRPr="006A5B83">
                    <w:rPr>
                      <w:rFonts w:asciiTheme="majorBidi" w:hAnsiTheme="majorBidi" w:cstheme="majorBidi"/>
                      <w:b/>
                      <w:bCs/>
                      <w:color w:val="FF0000"/>
                    </w:rPr>
                    <w:t>B</w:t>
                  </w:r>
                </w:p>
              </w:txbxContent>
            </v:textbox>
          </v:oval>
        </w:pict>
      </w:r>
      <w:r>
        <w:rPr>
          <w:rFonts w:ascii="Times New Roman" w:hAnsi="Times New Roman" w:cs="Times New Roman"/>
          <w:b/>
          <w:bCs/>
          <w:noProof/>
          <w:color w:val="FF0000"/>
          <w:sz w:val="24"/>
          <w:szCs w:val="24"/>
        </w:rPr>
        <w:pict>
          <v:oval id="_x0000_s1045" style="position:absolute;left:0;text-align:left;margin-left:38.65pt;margin-top:6.8pt;width:30.75pt;height:27.75pt;z-index:251682816" fillcolor="white [3201]" strokecolor="black [3213]" strokeweight="1.5pt">
            <v:fill color2="#e5b8b7 [1301]" focusposition="1" focussize="" focus="100%" type="gradient"/>
            <v:shadow on="t" type="perspective" color="#622423 [1605]" opacity=".5" offset="1pt" offset2="-3pt"/>
            <v:textbox>
              <w:txbxContent>
                <w:p w:rsidR="009D203B" w:rsidRPr="006A5B83" w:rsidRDefault="009D203B" w:rsidP="00F52001">
                  <w:pPr>
                    <w:rPr>
                      <w:rFonts w:asciiTheme="majorBidi" w:hAnsiTheme="majorBidi" w:cstheme="majorBidi"/>
                      <w:b/>
                      <w:bCs/>
                      <w:color w:val="FF0000"/>
                    </w:rPr>
                  </w:pPr>
                  <w:r w:rsidRPr="006A5B83">
                    <w:rPr>
                      <w:rFonts w:asciiTheme="majorBidi" w:hAnsiTheme="majorBidi" w:cstheme="majorBidi"/>
                      <w:b/>
                      <w:bCs/>
                      <w:color w:val="FF0000"/>
                    </w:rPr>
                    <w:t>A</w:t>
                  </w:r>
                </w:p>
              </w:txbxContent>
            </v:textbox>
          </v:oval>
        </w:pict>
      </w:r>
      <w:r w:rsidR="00F52001">
        <w:rPr>
          <w:rFonts w:ascii="Times New Roman" w:hAnsi="Times New Roman" w:cs="Times New Roman"/>
          <w:b/>
          <w:bCs/>
          <w:noProof/>
          <w:color w:val="FF0000"/>
          <w:sz w:val="24"/>
          <w:szCs w:val="24"/>
        </w:rPr>
        <w:drawing>
          <wp:inline distT="0" distB="0" distL="0" distR="0">
            <wp:extent cx="2677839" cy="2591457"/>
            <wp:effectExtent l="38100" t="57150" r="122511" b="94593"/>
            <wp:docPr id="6" name="Image 1" descr="C:\Users\HP\Desktop\Nouveau dossier (6)\20160527_1954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Nouveau dossier (6)\20160527_195437.jpg"/>
                    <pic:cNvPicPr>
                      <a:picLocks noChangeAspect="1" noChangeArrowheads="1"/>
                    </pic:cNvPicPr>
                  </pic:nvPicPr>
                  <pic:blipFill>
                    <a:blip r:embed="rId21" cstate="print"/>
                    <a:srcRect/>
                    <a:stretch>
                      <a:fillRect/>
                    </a:stretch>
                  </pic:blipFill>
                  <pic:spPr bwMode="auto">
                    <a:xfrm>
                      <a:off x="0" y="0"/>
                      <a:ext cx="2671979" cy="2585786"/>
                    </a:xfrm>
                    <a:prstGeom prst="rect">
                      <a:avLst/>
                    </a:prstGeom>
                    <a:ln w="38100" cap="sq">
                      <a:solidFill>
                        <a:srgbClr val="92D050"/>
                      </a:solidFill>
                      <a:prstDash val="solid"/>
                      <a:miter lim="800000"/>
                    </a:ln>
                    <a:effectLst>
                      <a:outerShdw blurRad="50800" dist="38100" dir="2700000" algn="tl" rotWithShape="0">
                        <a:srgbClr val="000000">
                          <a:alpha val="43000"/>
                        </a:srgbClr>
                      </a:outerShdw>
                    </a:effectLst>
                  </pic:spPr>
                </pic:pic>
              </a:graphicData>
            </a:graphic>
          </wp:inline>
        </w:drawing>
      </w:r>
      <w:r w:rsidR="00F52001">
        <w:rPr>
          <w:rFonts w:ascii="Times New Roman" w:hAnsi="Times New Roman" w:cs="Times New Roman"/>
          <w:b/>
          <w:bCs/>
          <w:noProof/>
          <w:color w:val="FF0000"/>
          <w:sz w:val="24"/>
          <w:szCs w:val="24"/>
        </w:rPr>
        <w:drawing>
          <wp:inline distT="0" distB="0" distL="0" distR="0">
            <wp:extent cx="2627577" cy="2504156"/>
            <wp:effectExtent l="95250" t="95250" r="96573" b="86644"/>
            <wp:docPr id="8" name="Image 1" descr="C:\Users\HP\Desktop\les photo de mémoire\Photosد\20160508_1132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les photo de mémoire\Photosد\20160508_113227.jpg"/>
                    <pic:cNvPicPr>
                      <a:picLocks noChangeAspect="1" noChangeArrowheads="1"/>
                    </pic:cNvPicPr>
                  </pic:nvPicPr>
                  <pic:blipFill>
                    <a:blip r:embed="rId22" cstate="print"/>
                    <a:srcRect/>
                    <a:stretch>
                      <a:fillRect/>
                    </a:stretch>
                  </pic:blipFill>
                  <pic:spPr bwMode="auto">
                    <a:xfrm>
                      <a:off x="0" y="0"/>
                      <a:ext cx="2636788" cy="2512934"/>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F52001" w:rsidRPr="006B7E82" w:rsidRDefault="00F52001" w:rsidP="00F52001">
      <w:pPr>
        <w:spacing w:line="360" w:lineRule="auto"/>
        <w:rPr>
          <w:rFonts w:ascii="Times New Roman" w:hAnsi="Times New Roman" w:cs="Times New Roman"/>
          <w:i/>
          <w:iCs/>
          <w:sz w:val="24"/>
          <w:szCs w:val="24"/>
        </w:rPr>
      </w:pPr>
      <w:r w:rsidRPr="008C72E1">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sidRPr="008C72E1">
        <w:rPr>
          <w:rFonts w:ascii="Times New Roman" w:hAnsi="Times New Roman" w:cs="Times New Roman"/>
          <w:color w:val="FF0000"/>
          <w:sz w:val="24"/>
          <w:szCs w:val="24"/>
        </w:rPr>
        <w:t xml:space="preserve">  </w:t>
      </w:r>
      <w:r w:rsidRPr="00D4506F">
        <w:rPr>
          <w:rFonts w:ascii="Times New Roman" w:hAnsi="Times New Roman" w:cs="Times New Roman"/>
          <w:sz w:val="24"/>
          <w:szCs w:val="24"/>
        </w:rPr>
        <w:t xml:space="preserve"> </w:t>
      </w:r>
      <w:r w:rsidRPr="006D756B">
        <w:rPr>
          <w:rFonts w:ascii="Times New Roman" w:hAnsi="Times New Roman" w:cs="Times New Roman"/>
          <w:b/>
          <w:bCs/>
          <w:sz w:val="24"/>
          <w:szCs w:val="24"/>
        </w:rPr>
        <w:t>Figure</w:t>
      </w:r>
      <w:r w:rsidR="006D756B" w:rsidRPr="006D756B">
        <w:rPr>
          <w:rFonts w:ascii="Times New Roman" w:hAnsi="Times New Roman" w:cs="Times New Roman"/>
          <w:b/>
          <w:bCs/>
          <w:sz w:val="24"/>
          <w:szCs w:val="24"/>
        </w:rPr>
        <w:t xml:space="preserve"> 4</w:t>
      </w:r>
      <w:r w:rsidRPr="00D4506F">
        <w:rPr>
          <w:rFonts w:ascii="Times New Roman" w:hAnsi="Times New Roman" w:cs="Times New Roman"/>
          <w:sz w:val="24"/>
          <w:szCs w:val="24"/>
        </w:rPr>
        <w:t xml:space="preserve"> </w:t>
      </w:r>
      <w:r>
        <w:rPr>
          <w:rFonts w:ascii="Times New Roman" w:hAnsi="Times New Roman" w:cs="Times New Roman"/>
          <w:sz w:val="24"/>
          <w:szCs w:val="24"/>
        </w:rPr>
        <w:t>: (A).</w:t>
      </w:r>
      <w:r w:rsidRPr="006B7E82">
        <w:rPr>
          <w:rFonts w:ascii="Times New Roman" w:hAnsi="Times New Roman"/>
          <w:b/>
          <w:bCs/>
          <w:lang w:bidi="ar-DZ"/>
        </w:rPr>
        <w:t xml:space="preserve"> </w:t>
      </w:r>
      <w:r w:rsidRPr="00C14398">
        <w:rPr>
          <w:rFonts w:ascii="Times New Roman" w:hAnsi="Times New Roman"/>
          <w:b/>
          <w:bCs/>
          <w:lang w:bidi="ar-DZ"/>
        </w:rPr>
        <w:t xml:space="preserve">: </w:t>
      </w:r>
      <w:r w:rsidR="00D74629" w:rsidRPr="00C14398">
        <w:rPr>
          <w:rFonts w:ascii="Times New Roman" w:hAnsi="Times New Roman"/>
          <w:lang w:bidi="ar-DZ"/>
        </w:rPr>
        <w:t>Photo</w:t>
      </w:r>
      <w:r w:rsidRPr="00C14398">
        <w:rPr>
          <w:rFonts w:ascii="Times New Roman" w:hAnsi="Times New Roman"/>
          <w:lang w:bidi="ar-DZ"/>
        </w:rPr>
        <w:t xml:space="preserve"> montrant l'espèce de</w:t>
      </w:r>
      <w:r>
        <w:rPr>
          <w:rFonts w:ascii="Times New Roman" w:hAnsi="Times New Roman"/>
          <w:lang w:bidi="ar-DZ"/>
        </w:rPr>
        <w:t xml:space="preserve"> l’origan</w:t>
      </w:r>
      <w:r w:rsidR="00F611FA">
        <w:rPr>
          <w:rFonts w:ascii="Times New Roman" w:hAnsi="Times New Roman"/>
          <w:lang w:bidi="ar-DZ"/>
        </w:rPr>
        <w:t>um</w:t>
      </w:r>
      <w:r>
        <w:rPr>
          <w:rFonts w:ascii="Times New Roman" w:hAnsi="Times New Roman"/>
          <w:lang w:bidi="ar-DZ"/>
        </w:rPr>
        <w:t xml:space="preserve"> </w:t>
      </w:r>
      <w:r>
        <w:rPr>
          <w:rFonts w:ascii="Times New Roman" w:hAnsi="Times New Roman"/>
          <w:i/>
          <w:iCs/>
          <w:lang w:bidi="ar-DZ"/>
        </w:rPr>
        <w:t xml:space="preserve">vulgare </w:t>
      </w:r>
      <w:r w:rsidR="00F611FA">
        <w:rPr>
          <w:rFonts w:ascii="Times New Roman" w:hAnsi="Times New Roman"/>
          <w:i/>
          <w:iCs/>
          <w:lang w:bidi="ar-DZ"/>
        </w:rPr>
        <w:t>L.</w:t>
      </w:r>
      <w:r w:rsidR="00D74629">
        <w:rPr>
          <w:rFonts w:ascii="Times New Roman" w:hAnsi="Times New Roman"/>
          <w:i/>
          <w:iCs/>
          <w:lang w:bidi="ar-DZ"/>
        </w:rPr>
        <w:t xml:space="preserve"> </w:t>
      </w:r>
      <w:r w:rsidRPr="006B7E82">
        <w:rPr>
          <w:rFonts w:ascii="Times New Roman" w:hAnsi="Times New Roman"/>
          <w:lang w:bidi="ar-DZ"/>
        </w:rPr>
        <w:t>(original)</w:t>
      </w:r>
      <w:r>
        <w:rPr>
          <w:rFonts w:ascii="Times New Roman" w:hAnsi="Times New Roman"/>
          <w:lang w:bidi="ar-DZ"/>
        </w:rPr>
        <w:t>.</w:t>
      </w:r>
    </w:p>
    <w:p w:rsidR="00F52001" w:rsidRDefault="00F52001" w:rsidP="00F52001">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                   (B).</w:t>
      </w:r>
      <w:r w:rsidRPr="008C72E1">
        <w:rPr>
          <w:rFonts w:ascii="Times New Roman" w:hAnsi="Times New Roman" w:cs="Times New Roman"/>
          <w:sz w:val="24"/>
          <w:szCs w:val="24"/>
        </w:rPr>
        <w:t>Séchage des</w:t>
      </w:r>
      <w:r>
        <w:rPr>
          <w:rFonts w:ascii="Times New Roman" w:hAnsi="Times New Roman" w:cs="Times New Roman"/>
          <w:sz w:val="24"/>
          <w:szCs w:val="24"/>
        </w:rPr>
        <w:t xml:space="preserve"> </w:t>
      </w:r>
      <w:r w:rsidRPr="008C72E1">
        <w:rPr>
          <w:rFonts w:ascii="Times New Roman" w:hAnsi="Times New Roman" w:cs="Times New Roman"/>
          <w:sz w:val="24"/>
          <w:szCs w:val="24"/>
        </w:rPr>
        <w:t xml:space="preserve"> plante</w:t>
      </w:r>
      <w:r>
        <w:rPr>
          <w:rFonts w:ascii="Times New Roman" w:hAnsi="Times New Roman" w:cs="Times New Roman"/>
          <w:sz w:val="24"/>
          <w:szCs w:val="24"/>
        </w:rPr>
        <w:t>s</w:t>
      </w:r>
      <w:r w:rsidRPr="008C72E1">
        <w:rPr>
          <w:rFonts w:ascii="Times New Roman" w:hAnsi="Times New Roman" w:cs="Times New Roman"/>
          <w:sz w:val="24"/>
          <w:szCs w:val="24"/>
        </w:rPr>
        <w:t xml:space="preserve"> à l’ombre dans un endroit aéré</w:t>
      </w:r>
      <w:r>
        <w:rPr>
          <w:rFonts w:ascii="Times New Roman" w:hAnsi="Times New Roman" w:cs="Times New Roman"/>
          <w:sz w:val="24"/>
          <w:szCs w:val="24"/>
        </w:rPr>
        <w:t xml:space="preserve"> (original).</w:t>
      </w:r>
    </w:p>
    <w:p w:rsidR="00DA4EF5" w:rsidRDefault="00DA4EF5" w:rsidP="004639ED">
      <w:pPr>
        <w:spacing w:line="360" w:lineRule="auto"/>
        <w:rPr>
          <w:rFonts w:ascii="Times New Roman" w:hAnsi="Times New Roman" w:cs="Times New Roman"/>
          <w:sz w:val="24"/>
          <w:szCs w:val="24"/>
        </w:rPr>
      </w:pPr>
    </w:p>
    <w:p w:rsidR="00F52001" w:rsidRPr="00573EE7" w:rsidRDefault="00DA4EF5" w:rsidP="009B253E">
      <w:pPr>
        <w:autoSpaceDE w:val="0"/>
        <w:autoSpaceDN w:val="0"/>
        <w:adjustRightInd w:val="0"/>
        <w:spacing w:after="0" w:line="360" w:lineRule="auto"/>
        <w:jc w:val="both"/>
        <w:rPr>
          <w:rFonts w:ascii="Times New Roman" w:hAnsi="Times New Roman" w:cs="Times New Roman"/>
          <w:b/>
          <w:bCs/>
          <w:sz w:val="26"/>
          <w:szCs w:val="26"/>
        </w:rPr>
      </w:pPr>
      <w:r>
        <w:rPr>
          <w:rFonts w:ascii="Times New Roman" w:hAnsi="Times New Roman"/>
          <w:b/>
          <w:bCs/>
          <w:sz w:val="26"/>
          <w:szCs w:val="26"/>
          <w:lang w:bidi="ar-DZ"/>
        </w:rPr>
        <w:lastRenderedPageBreak/>
        <w:t>3</w:t>
      </w:r>
      <w:r w:rsidR="00F52001">
        <w:rPr>
          <w:rFonts w:ascii="Times New Roman" w:hAnsi="Times New Roman"/>
          <w:b/>
          <w:bCs/>
          <w:sz w:val="26"/>
          <w:szCs w:val="26"/>
          <w:lang w:bidi="ar-DZ"/>
        </w:rPr>
        <w:t>.1.2.</w:t>
      </w:r>
      <w:r w:rsidR="00F611FA">
        <w:rPr>
          <w:rFonts w:ascii="Times New Roman" w:hAnsi="Times New Roman"/>
          <w:b/>
          <w:bCs/>
          <w:sz w:val="26"/>
          <w:szCs w:val="26"/>
          <w:lang w:bidi="ar-DZ"/>
        </w:rPr>
        <w:t xml:space="preserve"> </w:t>
      </w:r>
      <w:r w:rsidR="00F52001" w:rsidRPr="009A1166">
        <w:rPr>
          <w:rFonts w:ascii="Times New Roman" w:hAnsi="Times New Roman"/>
          <w:b/>
          <w:bCs/>
          <w:sz w:val="26"/>
          <w:szCs w:val="26"/>
          <w:lang w:bidi="ar-DZ"/>
        </w:rPr>
        <w:t>Matériel Biologique</w:t>
      </w:r>
      <w:r w:rsidR="00F52001" w:rsidRPr="009A1166">
        <w:rPr>
          <w:rFonts w:ascii="Times New Roman" w:hAnsi="Times New Roman"/>
          <w:b/>
          <w:sz w:val="26"/>
          <w:szCs w:val="26"/>
          <w:lang w:bidi="ar-DZ"/>
        </w:rPr>
        <w:t>:</w:t>
      </w:r>
    </w:p>
    <w:p w:rsidR="00F52001" w:rsidRPr="00573EE7" w:rsidRDefault="00F52001" w:rsidP="009B253E">
      <w:pPr>
        <w:pStyle w:val="Paragraphedeliste"/>
        <w:numPr>
          <w:ilvl w:val="0"/>
          <w:numId w:val="33"/>
        </w:numPr>
        <w:autoSpaceDE w:val="0"/>
        <w:autoSpaceDN w:val="0"/>
        <w:adjustRightInd w:val="0"/>
        <w:spacing w:after="0" w:line="360" w:lineRule="auto"/>
        <w:jc w:val="both"/>
        <w:rPr>
          <w:rFonts w:asciiTheme="majorBidi" w:hAnsiTheme="majorBidi" w:cstheme="majorBidi"/>
          <w:b/>
          <w:bCs/>
          <w:sz w:val="26"/>
          <w:szCs w:val="26"/>
        </w:rPr>
      </w:pPr>
      <w:r w:rsidRPr="00573EE7">
        <w:rPr>
          <w:rFonts w:asciiTheme="majorBidi" w:hAnsiTheme="majorBidi" w:cstheme="majorBidi"/>
          <w:b/>
          <w:bCs/>
          <w:sz w:val="26"/>
          <w:szCs w:val="26"/>
        </w:rPr>
        <w:t>Origine et choix des souches bactériennes</w:t>
      </w:r>
    </w:p>
    <w:p w:rsidR="00F52001" w:rsidRPr="00F611FA" w:rsidRDefault="00F52001" w:rsidP="00F611FA">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286534">
        <w:rPr>
          <w:rFonts w:asciiTheme="majorBidi" w:hAnsiTheme="majorBidi" w:cstheme="majorBidi"/>
          <w:sz w:val="24"/>
          <w:szCs w:val="24"/>
        </w:rPr>
        <w:t>Les souches bactériennes choisies pour cette étude sont des bactéries pathogènes</w:t>
      </w:r>
      <w:r>
        <w:rPr>
          <w:rFonts w:asciiTheme="majorBidi" w:hAnsiTheme="majorBidi" w:cstheme="majorBidi"/>
          <w:sz w:val="24"/>
          <w:szCs w:val="24"/>
        </w:rPr>
        <w:t xml:space="preserve"> </w:t>
      </w:r>
      <w:r w:rsidRPr="00286534">
        <w:rPr>
          <w:rFonts w:asciiTheme="majorBidi" w:hAnsiTheme="majorBidi" w:cstheme="majorBidi"/>
          <w:sz w:val="24"/>
          <w:szCs w:val="24"/>
        </w:rPr>
        <w:t>impliquées fréquemment dans la contamination et l’altération des denrées</w:t>
      </w:r>
      <w:r>
        <w:rPr>
          <w:rFonts w:asciiTheme="majorBidi" w:hAnsiTheme="majorBidi" w:cstheme="majorBidi"/>
          <w:sz w:val="24"/>
          <w:szCs w:val="24"/>
        </w:rPr>
        <w:t xml:space="preserve"> </w:t>
      </w:r>
      <w:r w:rsidRPr="00286534">
        <w:rPr>
          <w:rFonts w:asciiTheme="majorBidi" w:hAnsiTheme="majorBidi" w:cstheme="majorBidi"/>
          <w:sz w:val="24"/>
          <w:szCs w:val="24"/>
        </w:rPr>
        <w:t>alimentaires</w:t>
      </w:r>
      <w:r w:rsidRPr="00286534">
        <w:rPr>
          <w:rFonts w:asciiTheme="majorBidi" w:hAnsiTheme="majorBidi" w:cstheme="majorBidi"/>
          <w:b/>
          <w:bCs/>
          <w:sz w:val="24"/>
          <w:szCs w:val="24"/>
        </w:rPr>
        <w:t xml:space="preserve"> (</w:t>
      </w:r>
      <w:r w:rsidRPr="003830EA">
        <w:rPr>
          <w:rFonts w:asciiTheme="majorBidi" w:hAnsiTheme="majorBidi" w:cstheme="majorBidi"/>
          <w:b/>
          <w:bCs/>
          <w:sz w:val="24"/>
          <w:szCs w:val="24"/>
        </w:rPr>
        <w:t>Tableau 02</w:t>
      </w:r>
      <w:r w:rsidRPr="00286534">
        <w:rPr>
          <w:rFonts w:asciiTheme="majorBidi" w:hAnsiTheme="majorBidi" w:cstheme="majorBidi"/>
          <w:b/>
          <w:bCs/>
          <w:sz w:val="24"/>
          <w:szCs w:val="24"/>
        </w:rPr>
        <w:t>)</w:t>
      </w:r>
      <w:r w:rsidRPr="00286534">
        <w:rPr>
          <w:rFonts w:asciiTheme="majorBidi" w:hAnsiTheme="majorBidi" w:cstheme="majorBidi"/>
          <w:sz w:val="24"/>
          <w:szCs w:val="24"/>
        </w:rPr>
        <w:t>.</w:t>
      </w:r>
      <w:r w:rsidR="00F611FA">
        <w:rPr>
          <w:rFonts w:asciiTheme="majorBidi" w:hAnsiTheme="majorBidi" w:cstheme="majorBidi"/>
          <w:sz w:val="24"/>
          <w:szCs w:val="24"/>
        </w:rPr>
        <w:t> </w:t>
      </w:r>
    </w:p>
    <w:p w:rsidR="00F52001" w:rsidRDefault="00F52001" w:rsidP="009B253E">
      <w:pPr>
        <w:tabs>
          <w:tab w:val="left" w:pos="851"/>
        </w:tabs>
        <w:spacing w:after="0" w:line="360" w:lineRule="auto"/>
        <w:jc w:val="both"/>
        <w:rPr>
          <w:rFonts w:asciiTheme="majorBidi" w:hAnsiTheme="majorBidi" w:cstheme="majorBidi"/>
          <w:sz w:val="24"/>
          <w:szCs w:val="24"/>
        </w:rPr>
      </w:pPr>
      <w:r>
        <w:rPr>
          <w:rFonts w:asciiTheme="majorBidi" w:hAnsiTheme="majorBidi" w:cstheme="majorBidi"/>
          <w:b/>
          <w:bCs/>
          <w:sz w:val="24"/>
          <w:szCs w:val="24"/>
        </w:rPr>
        <w:t>T</w:t>
      </w:r>
      <w:r w:rsidRPr="003830EA">
        <w:rPr>
          <w:rFonts w:asciiTheme="majorBidi" w:hAnsiTheme="majorBidi" w:cstheme="majorBidi"/>
          <w:b/>
          <w:bCs/>
          <w:sz w:val="24"/>
          <w:szCs w:val="24"/>
        </w:rPr>
        <w:t>ableau 02</w:t>
      </w:r>
      <w:r w:rsidRPr="00286534">
        <w:rPr>
          <w:rFonts w:asciiTheme="majorBidi" w:hAnsiTheme="majorBidi" w:cstheme="majorBidi"/>
          <w:b/>
          <w:bCs/>
          <w:sz w:val="24"/>
          <w:szCs w:val="24"/>
        </w:rPr>
        <w:t xml:space="preserve"> </w:t>
      </w:r>
      <w:r w:rsidRPr="00286534">
        <w:rPr>
          <w:rFonts w:asciiTheme="majorBidi" w:hAnsiTheme="majorBidi" w:cstheme="majorBidi"/>
          <w:sz w:val="24"/>
          <w:szCs w:val="24"/>
        </w:rPr>
        <w:t xml:space="preserve">: Les </w:t>
      </w:r>
      <w:r w:rsidRPr="00596A34">
        <w:rPr>
          <w:rFonts w:ascii="Times New Roman" w:hAnsi="Times New Roman"/>
          <w:lang w:bidi="ar-DZ"/>
        </w:rPr>
        <w:t>Bactéries utilisé</w:t>
      </w:r>
      <w:r>
        <w:rPr>
          <w:rFonts w:ascii="Times New Roman" w:hAnsi="Times New Roman"/>
          <w:lang w:bidi="ar-DZ"/>
        </w:rPr>
        <w:t>s</w:t>
      </w:r>
      <w:r w:rsidRPr="00286534">
        <w:rPr>
          <w:rFonts w:asciiTheme="majorBidi" w:hAnsiTheme="majorBidi" w:cstheme="majorBidi"/>
          <w:sz w:val="24"/>
          <w:szCs w:val="24"/>
        </w:rPr>
        <w:t xml:space="preserve"> et les références des souches.</w:t>
      </w:r>
    </w:p>
    <w:p w:rsidR="009B253E" w:rsidRPr="00286534" w:rsidRDefault="009B253E" w:rsidP="009B253E">
      <w:pPr>
        <w:tabs>
          <w:tab w:val="left" w:pos="851"/>
        </w:tabs>
        <w:spacing w:after="0" w:line="360" w:lineRule="auto"/>
        <w:jc w:val="both"/>
        <w:rPr>
          <w:rFonts w:asciiTheme="majorBidi" w:hAnsiTheme="majorBidi" w:cstheme="majorBidi"/>
          <w:color w:val="FF0000"/>
          <w:sz w:val="24"/>
          <w:szCs w:val="24"/>
          <w:lang w:bidi="ar-DZ"/>
        </w:rPr>
      </w:pPr>
    </w:p>
    <w:tbl>
      <w:tblPr>
        <w:tblStyle w:val="Grilledutableau"/>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969"/>
        <w:gridCol w:w="3071"/>
        <w:gridCol w:w="1622"/>
      </w:tblGrid>
      <w:tr w:rsidR="00F52001" w:rsidRPr="00286534" w:rsidTr="00F52001">
        <w:trPr>
          <w:jc w:val="center"/>
        </w:trPr>
        <w:tc>
          <w:tcPr>
            <w:tcW w:w="1969" w:type="dxa"/>
          </w:tcPr>
          <w:p w:rsidR="00F52001" w:rsidRPr="00286534" w:rsidRDefault="00F52001" w:rsidP="009B253E">
            <w:pPr>
              <w:tabs>
                <w:tab w:val="left" w:pos="851"/>
              </w:tabs>
              <w:spacing w:line="360" w:lineRule="auto"/>
              <w:jc w:val="both"/>
              <w:rPr>
                <w:rFonts w:asciiTheme="majorBidi" w:hAnsiTheme="majorBidi" w:cstheme="majorBidi"/>
                <w:color w:val="FF0000"/>
                <w:sz w:val="24"/>
                <w:szCs w:val="24"/>
                <w:lang w:bidi="ar-DZ"/>
              </w:rPr>
            </w:pPr>
            <w:r w:rsidRPr="00286534">
              <w:rPr>
                <w:rFonts w:asciiTheme="majorBidi" w:hAnsiTheme="majorBidi" w:cstheme="majorBidi"/>
                <w:sz w:val="24"/>
                <w:szCs w:val="24"/>
              </w:rPr>
              <w:t xml:space="preserve">Bactéries </w:t>
            </w:r>
          </w:p>
        </w:tc>
        <w:tc>
          <w:tcPr>
            <w:tcW w:w="3071" w:type="dxa"/>
          </w:tcPr>
          <w:p w:rsidR="00F52001" w:rsidRPr="00286534" w:rsidRDefault="00F52001" w:rsidP="009B253E">
            <w:pPr>
              <w:tabs>
                <w:tab w:val="left" w:pos="851"/>
                <w:tab w:val="center" w:pos="1427"/>
              </w:tabs>
              <w:spacing w:line="360" w:lineRule="auto"/>
              <w:jc w:val="both"/>
              <w:rPr>
                <w:rFonts w:asciiTheme="majorBidi" w:hAnsiTheme="majorBidi" w:cstheme="majorBidi"/>
                <w:color w:val="FF0000"/>
                <w:sz w:val="24"/>
                <w:szCs w:val="24"/>
                <w:lang w:bidi="ar-DZ"/>
              </w:rPr>
            </w:pPr>
            <w:r w:rsidRPr="00286534">
              <w:rPr>
                <w:rFonts w:asciiTheme="majorBidi" w:hAnsiTheme="majorBidi" w:cstheme="majorBidi"/>
                <w:sz w:val="24"/>
                <w:szCs w:val="24"/>
              </w:rPr>
              <w:t>Souches</w:t>
            </w:r>
            <w:r>
              <w:rPr>
                <w:rFonts w:asciiTheme="majorBidi" w:hAnsiTheme="majorBidi" w:cstheme="majorBidi"/>
                <w:sz w:val="24"/>
                <w:szCs w:val="24"/>
              </w:rPr>
              <w:tab/>
            </w:r>
          </w:p>
        </w:tc>
        <w:tc>
          <w:tcPr>
            <w:tcW w:w="1622" w:type="dxa"/>
          </w:tcPr>
          <w:p w:rsidR="00F52001" w:rsidRPr="00286534" w:rsidRDefault="00F52001" w:rsidP="009B253E">
            <w:pPr>
              <w:tabs>
                <w:tab w:val="left" w:pos="851"/>
              </w:tabs>
              <w:spacing w:line="360" w:lineRule="auto"/>
              <w:jc w:val="both"/>
              <w:rPr>
                <w:rFonts w:asciiTheme="majorBidi" w:hAnsiTheme="majorBidi" w:cstheme="majorBidi"/>
                <w:color w:val="FF0000"/>
                <w:sz w:val="24"/>
                <w:szCs w:val="24"/>
                <w:lang w:bidi="ar-DZ"/>
              </w:rPr>
            </w:pPr>
            <w:r w:rsidRPr="00286534">
              <w:rPr>
                <w:rFonts w:asciiTheme="majorBidi" w:hAnsiTheme="majorBidi" w:cstheme="majorBidi"/>
                <w:sz w:val="24"/>
                <w:szCs w:val="24"/>
              </w:rPr>
              <w:t>Références</w:t>
            </w:r>
          </w:p>
        </w:tc>
      </w:tr>
      <w:tr w:rsidR="00F52001" w:rsidRPr="00286534" w:rsidTr="00F52001">
        <w:trPr>
          <w:jc w:val="center"/>
        </w:trPr>
        <w:tc>
          <w:tcPr>
            <w:tcW w:w="1969" w:type="dxa"/>
          </w:tcPr>
          <w:p w:rsidR="00F52001" w:rsidRPr="00286534" w:rsidRDefault="00F52001" w:rsidP="009B253E">
            <w:pPr>
              <w:tabs>
                <w:tab w:val="left" w:pos="851"/>
              </w:tabs>
              <w:spacing w:line="360" w:lineRule="auto"/>
              <w:jc w:val="both"/>
              <w:rPr>
                <w:rFonts w:asciiTheme="majorBidi" w:hAnsiTheme="majorBidi" w:cstheme="majorBidi"/>
                <w:color w:val="FF0000"/>
                <w:sz w:val="24"/>
                <w:szCs w:val="24"/>
                <w:lang w:bidi="ar-DZ"/>
              </w:rPr>
            </w:pPr>
            <w:r w:rsidRPr="00286534">
              <w:rPr>
                <w:rFonts w:asciiTheme="majorBidi" w:hAnsiTheme="majorBidi" w:cstheme="majorBidi"/>
                <w:sz w:val="24"/>
                <w:szCs w:val="24"/>
              </w:rPr>
              <w:t>Gram positif</w:t>
            </w:r>
          </w:p>
        </w:tc>
        <w:tc>
          <w:tcPr>
            <w:tcW w:w="3071" w:type="dxa"/>
          </w:tcPr>
          <w:p w:rsidR="00F52001" w:rsidRPr="00286534" w:rsidRDefault="00F52001" w:rsidP="009B253E">
            <w:pPr>
              <w:tabs>
                <w:tab w:val="left" w:pos="851"/>
              </w:tabs>
              <w:spacing w:line="360" w:lineRule="auto"/>
              <w:jc w:val="both"/>
              <w:rPr>
                <w:rFonts w:asciiTheme="majorBidi" w:hAnsiTheme="majorBidi" w:cstheme="majorBidi"/>
                <w:color w:val="FF0000"/>
                <w:sz w:val="24"/>
                <w:szCs w:val="24"/>
                <w:lang w:bidi="ar-DZ"/>
              </w:rPr>
            </w:pPr>
            <w:r w:rsidRPr="00286534">
              <w:rPr>
                <w:rFonts w:asciiTheme="majorBidi" w:hAnsiTheme="majorBidi" w:cstheme="majorBidi"/>
                <w:i/>
                <w:iCs/>
                <w:sz w:val="24"/>
                <w:szCs w:val="24"/>
              </w:rPr>
              <w:t>Staphylococcus aureus</w:t>
            </w:r>
          </w:p>
        </w:tc>
        <w:tc>
          <w:tcPr>
            <w:tcW w:w="1622" w:type="dxa"/>
          </w:tcPr>
          <w:p w:rsidR="00F52001" w:rsidRPr="00286534" w:rsidRDefault="00F52001" w:rsidP="009B253E">
            <w:pPr>
              <w:tabs>
                <w:tab w:val="left" w:pos="851"/>
              </w:tabs>
              <w:spacing w:line="360" w:lineRule="auto"/>
              <w:jc w:val="both"/>
              <w:rPr>
                <w:rFonts w:asciiTheme="majorBidi" w:hAnsiTheme="majorBidi" w:cstheme="majorBidi"/>
                <w:color w:val="FF0000"/>
                <w:sz w:val="24"/>
                <w:szCs w:val="24"/>
                <w:lang w:bidi="ar-DZ"/>
              </w:rPr>
            </w:pPr>
            <w:r w:rsidRPr="00286534">
              <w:rPr>
                <w:rFonts w:asciiTheme="majorBidi" w:hAnsiTheme="majorBidi" w:cstheme="majorBidi"/>
                <w:sz w:val="24"/>
                <w:szCs w:val="24"/>
              </w:rPr>
              <w:t>ATCC 25923</w:t>
            </w:r>
          </w:p>
        </w:tc>
      </w:tr>
      <w:tr w:rsidR="00F52001" w:rsidRPr="00286534" w:rsidTr="00F52001">
        <w:trPr>
          <w:jc w:val="center"/>
        </w:trPr>
        <w:tc>
          <w:tcPr>
            <w:tcW w:w="1969" w:type="dxa"/>
          </w:tcPr>
          <w:p w:rsidR="00F52001" w:rsidRPr="00286534" w:rsidRDefault="00F52001" w:rsidP="009B253E">
            <w:pPr>
              <w:tabs>
                <w:tab w:val="left" w:pos="851"/>
              </w:tabs>
              <w:spacing w:line="360" w:lineRule="auto"/>
              <w:jc w:val="both"/>
              <w:rPr>
                <w:rFonts w:asciiTheme="majorBidi" w:hAnsiTheme="majorBidi" w:cstheme="majorBidi"/>
                <w:color w:val="FF0000"/>
                <w:sz w:val="24"/>
                <w:szCs w:val="24"/>
                <w:lang w:bidi="ar-DZ"/>
              </w:rPr>
            </w:pPr>
            <w:r w:rsidRPr="00286534">
              <w:rPr>
                <w:rFonts w:asciiTheme="majorBidi" w:hAnsiTheme="majorBidi" w:cstheme="majorBidi"/>
                <w:sz w:val="24"/>
                <w:szCs w:val="24"/>
              </w:rPr>
              <w:t>Gram négatif</w:t>
            </w:r>
          </w:p>
        </w:tc>
        <w:tc>
          <w:tcPr>
            <w:tcW w:w="3071" w:type="dxa"/>
          </w:tcPr>
          <w:p w:rsidR="00F52001" w:rsidRPr="00286534" w:rsidRDefault="00F52001" w:rsidP="009B253E">
            <w:pPr>
              <w:tabs>
                <w:tab w:val="left" w:pos="851"/>
              </w:tabs>
              <w:spacing w:line="360" w:lineRule="auto"/>
              <w:jc w:val="both"/>
              <w:rPr>
                <w:rFonts w:asciiTheme="majorBidi" w:hAnsiTheme="majorBidi" w:cstheme="majorBidi"/>
                <w:color w:val="FF0000"/>
                <w:sz w:val="24"/>
                <w:szCs w:val="24"/>
                <w:lang w:bidi="ar-DZ"/>
              </w:rPr>
            </w:pPr>
            <w:r w:rsidRPr="00286534">
              <w:rPr>
                <w:rFonts w:asciiTheme="majorBidi" w:hAnsiTheme="majorBidi" w:cstheme="majorBidi"/>
                <w:i/>
                <w:iCs/>
                <w:sz w:val="24"/>
                <w:szCs w:val="24"/>
              </w:rPr>
              <w:t>E. coli</w:t>
            </w:r>
          </w:p>
        </w:tc>
        <w:tc>
          <w:tcPr>
            <w:tcW w:w="1622" w:type="dxa"/>
          </w:tcPr>
          <w:p w:rsidR="00F52001" w:rsidRPr="00286534" w:rsidRDefault="00F52001" w:rsidP="009B253E">
            <w:pPr>
              <w:tabs>
                <w:tab w:val="left" w:pos="851"/>
              </w:tabs>
              <w:spacing w:line="360" w:lineRule="auto"/>
              <w:jc w:val="both"/>
              <w:rPr>
                <w:rFonts w:asciiTheme="majorBidi" w:hAnsiTheme="majorBidi" w:cstheme="majorBidi"/>
                <w:color w:val="FF0000"/>
                <w:sz w:val="24"/>
                <w:szCs w:val="24"/>
                <w:lang w:bidi="ar-DZ"/>
              </w:rPr>
            </w:pPr>
            <w:r w:rsidRPr="00286534">
              <w:rPr>
                <w:rFonts w:asciiTheme="majorBidi" w:hAnsiTheme="majorBidi" w:cstheme="majorBidi"/>
                <w:sz w:val="24"/>
                <w:szCs w:val="24"/>
              </w:rPr>
              <w:t>ATCC 25912</w:t>
            </w:r>
          </w:p>
        </w:tc>
      </w:tr>
    </w:tbl>
    <w:p w:rsidR="009B253E" w:rsidRDefault="009B253E" w:rsidP="009B253E">
      <w:pPr>
        <w:pStyle w:val="Paragraphedeliste"/>
        <w:autoSpaceDE w:val="0"/>
        <w:autoSpaceDN w:val="0"/>
        <w:adjustRightInd w:val="0"/>
        <w:spacing w:after="0" w:line="360" w:lineRule="auto"/>
        <w:jc w:val="both"/>
        <w:rPr>
          <w:rFonts w:asciiTheme="majorBidi" w:hAnsiTheme="majorBidi" w:cstheme="majorBidi"/>
          <w:sz w:val="24"/>
          <w:szCs w:val="24"/>
          <w:lang w:bidi="ar-DZ"/>
        </w:rPr>
      </w:pPr>
    </w:p>
    <w:p w:rsidR="00F52001" w:rsidRPr="006306FF" w:rsidRDefault="00F52001" w:rsidP="009B253E">
      <w:pPr>
        <w:pStyle w:val="Paragraphedeliste"/>
        <w:numPr>
          <w:ilvl w:val="0"/>
          <w:numId w:val="26"/>
        </w:numPr>
        <w:autoSpaceDE w:val="0"/>
        <w:autoSpaceDN w:val="0"/>
        <w:adjustRightInd w:val="0"/>
        <w:spacing w:after="0" w:line="360" w:lineRule="auto"/>
        <w:jc w:val="both"/>
        <w:rPr>
          <w:rFonts w:asciiTheme="majorBidi" w:hAnsiTheme="majorBidi" w:cstheme="majorBidi"/>
          <w:sz w:val="24"/>
          <w:szCs w:val="24"/>
          <w:lang w:bidi="ar-DZ"/>
        </w:rPr>
      </w:pPr>
      <w:r w:rsidRPr="006306FF">
        <w:rPr>
          <w:rFonts w:asciiTheme="majorBidi" w:hAnsiTheme="majorBidi" w:cstheme="majorBidi"/>
          <w:sz w:val="24"/>
          <w:szCs w:val="24"/>
        </w:rPr>
        <w:t xml:space="preserve">Ces souches nous ont été fournies par le laboratoire de </w:t>
      </w:r>
      <w:r w:rsidRPr="006306FF">
        <w:rPr>
          <w:rFonts w:asciiTheme="majorBidi" w:hAnsiTheme="majorBidi" w:cstheme="majorBidi"/>
          <w:sz w:val="24"/>
          <w:szCs w:val="24"/>
          <w:lang w:bidi="ar-DZ"/>
        </w:rPr>
        <w:t xml:space="preserve">microbiologie, à la Faculté des Sciences </w:t>
      </w:r>
      <w:r>
        <w:rPr>
          <w:rFonts w:asciiTheme="majorBidi" w:hAnsiTheme="majorBidi" w:cstheme="majorBidi"/>
          <w:sz w:val="24"/>
          <w:szCs w:val="24"/>
          <w:lang w:bidi="ar-DZ"/>
        </w:rPr>
        <w:t xml:space="preserve">de la Nature et de la Vie, </w:t>
      </w:r>
      <w:r w:rsidRPr="006306FF">
        <w:rPr>
          <w:rFonts w:asciiTheme="majorBidi" w:hAnsiTheme="majorBidi" w:cstheme="majorBidi"/>
          <w:sz w:val="24"/>
          <w:szCs w:val="24"/>
          <w:lang w:bidi="ar-DZ"/>
        </w:rPr>
        <w:t>Université Djilali Bounaama de Khemis Miliana.</w:t>
      </w:r>
    </w:p>
    <w:p w:rsidR="00F52001" w:rsidRPr="00573EE7" w:rsidRDefault="00F52001" w:rsidP="009B253E">
      <w:pPr>
        <w:pStyle w:val="Paragraphedeliste"/>
        <w:numPr>
          <w:ilvl w:val="0"/>
          <w:numId w:val="26"/>
        </w:numPr>
        <w:autoSpaceDE w:val="0"/>
        <w:autoSpaceDN w:val="0"/>
        <w:adjustRightInd w:val="0"/>
        <w:spacing w:after="0" w:line="360" w:lineRule="auto"/>
        <w:jc w:val="both"/>
        <w:rPr>
          <w:rFonts w:asciiTheme="majorBidi" w:hAnsiTheme="majorBidi" w:cstheme="majorBidi"/>
          <w:sz w:val="24"/>
          <w:szCs w:val="24"/>
        </w:rPr>
      </w:pPr>
      <w:r w:rsidRPr="00573EE7">
        <w:rPr>
          <w:rFonts w:asciiTheme="majorBidi" w:hAnsiTheme="majorBidi" w:cstheme="majorBidi"/>
          <w:sz w:val="24"/>
          <w:szCs w:val="24"/>
        </w:rPr>
        <w:t>Elles sont entretenues par repiquage sur gélose nutritive favorable à leur croissance à l’obscurité pendant 24h à 37°C.</w:t>
      </w:r>
    </w:p>
    <w:p w:rsidR="00F52001" w:rsidRPr="00573EE7" w:rsidRDefault="00F611FA" w:rsidP="009B253E">
      <w:pPr>
        <w:autoSpaceDE w:val="0"/>
        <w:autoSpaceDN w:val="0"/>
        <w:adjustRightInd w:val="0"/>
        <w:spacing w:after="0" w:line="360" w:lineRule="auto"/>
        <w:jc w:val="both"/>
        <w:rPr>
          <w:rFonts w:ascii="Times New Roman" w:hAnsi="Times New Roman" w:cs="Times New Roman"/>
          <w:b/>
          <w:bCs/>
          <w:sz w:val="26"/>
          <w:szCs w:val="26"/>
        </w:rPr>
      </w:pPr>
      <w:r>
        <w:rPr>
          <w:rFonts w:ascii="Times New Roman" w:hAnsi="Times New Roman" w:cs="Times New Roman"/>
          <w:b/>
          <w:bCs/>
          <w:sz w:val="26"/>
          <w:szCs w:val="26"/>
        </w:rPr>
        <w:t>3</w:t>
      </w:r>
      <w:r w:rsidR="00F52001" w:rsidRPr="00573EE7">
        <w:rPr>
          <w:rFonts w:ascii="Times New Roman" w:hAnsi="Times New Roman" w:cs="Times New Roman"/>
          <w:b/>
          <w:bCs/>
          <w:sz w:val="26"/>
          <w:szCs w:val="26"/>
        </w:rPr>
        <w:t>.2. Méthodes :</w:t>
      </w:r>
    </w:p>
    <w:p w:rsidR="00F52001" w:rsidRDefault="00F52001" w:rsidP="009B253E">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L’extraction et l’activité antioxydant et l’étude de l’activité antibactérienne de l’huile essentielle de plante l’origan vulgare réalisée au laboratoire pédagogique de la faculté des sciences de la nature et de la vie et des sciences de la terre et de l’univers de </w:t>
      </w:r>
      <w:r w:rsidRPr="00C1302F">
        <w:rPr>
          <w:rFonts w:ascii="Times New Roman" w:hAnsi="Times New Roman" w:cs="Times New Roman"/>
          <w:b/>
          <w:bCs/>
          <w:i/>
          <w:iCs/>
          <w:sz w:val="24"/>
          <w:szCs w:val="24"/>
        </w:rPr>
        <w:t>l'université</w:t>
      </w:r>
      <w:r w:rsidRPr="00C1302F">
        <w:rPr>
          <w:rFonts w:asciiTheme="majorBidi" w:hAnsiTheme="majorBidi" w:cstheme="majorBidi"/>
          <w:b/>
          <w:bCs/>
          <w:i/>
          <w:iCs/>
          <w:sz w:val="24"/>
          <w:szCs w:val="24"/>
          <w:lang w:bidi="ar-DZ"/>
        </w:rPr>
        <w:t xml:space="preserve"> Djilali Bounaama de Khemis Miliana</w:t>
      </w:r>
      <w:r>
        <w:rPr>
          <w:rFonts w:asciiTheme="majorBidi" w:hAnsiTheme="majorBidi" w:cstheme="majorBidi"/>
          <w:b/>
          <w:bCs/>
          <w:i/>
          <w:iCs/>
          <w:sz w:val="24"/>
          <w:szCs w:val="24"/>
          <w:lang w:bidi="ar-DZ"/>
        </w:rPr>
        <w:t>.</w:t>
      </w:r>
    </w:p>
    <w:p w:rsidR="00F52001" w:rsidRPr="009E0DCD" w:rsidRDefault="00F52001" w:rsidP="00F52001">
      <w:pPr>
        <w:autoSpaceDE w:val="0"/>
        <w:autoSpaceDN w:val="0"/>
        <w:adjustRightInd w:val="0"/>
        <w:spacing w:after="0" w:line="360" w:lineRule="auto"/>
        <w:jc w:val="mediumKashida"/>
        <w:rPr>
          <w:rFonts w:ascii="Times New Roman" w:hAnsi="Times New Roman" w:cs="Times New Roman"/>
          <w:b/>
          <w:bCs/>
          <w:sz w:val="24"/>
          <w:szCs w:val="24"/>
        </w:rPr>
      </w:pPr>
    </w:p>
    <w:p w:rsidR="00F52001" w:rsidRPr="009B253E" w:rsidRDefault="00F611FA" w:rsidP="009B253E">
      <w:pPr>
        <w:spacing w:line="360" w:lineRule="auto"/>
        <w:jc w:val="mediumKashida"/>
        <w:rPr>
          <w:rFonts w:ascii="Times New Roman" w:eastAsia="TimesNewRoman" w:hAnsi="Times New Roman" w:cs="Times New Roman"/>
          <w:b/>
          <w:bCs/>
          <w:sz w:val="26"/>
          <w:szCs w:val="26"/>
        </w:rPr>
      </w:pPr>
      <w:r>
        <w:rPr>
          <w:rFonts w:ascii="Times New Roman" w:eastAsia="TimesNewRoman" w:hAnsi="Times New Roman" w:cs="Times New Roman"/>
          <w:b/>
          <w:bCs/>
          <w:sz w:val="26"/>
          <w:szCs w:val="26"/>
        </w:rPr>
        <w:t>3</w:t>
      </w:r>
      <w:r w:rsidR="00F52001" w:rsidRPr="009B253E">
        <w:rPr>
          <w:rFonts w:ascii="Times New Roman" w:eastAsia="TimesNewRoman" w:hAnsi="Times New Roman" w:cs="Times New Roman"/>
          <w:b/>
          <w:bCs/>
          <w:sz w:val="26"/>
          <w:szCs w:val="26"/>
        </w:rPr>
        <w:t xml:space="preserve">.2.1. Détermination de la teneure en eau </w:t>
      </w:r>
    </w:p>
    <w:p w:rsidR="00F52001" w:rsidRDefault="00F52001" w:rsidP="009B253E">
      <w:pPr>
        <w:pStyle w:val="Paragraphedeliste"/>
        <w:spacing w:line="360" w:lineRule="auto"/>
        <w:ind w:left="0" w:firstLine="554"/>
        <w:jc w:val="both"/>
        <w:rPr>
          <w:rFonts w:ascii="Times New Roman" w:eastAsia="TimesNewRoman" w:hAnsi="Times New Roman" w:cs="Times New Roman"/>
          <w:sz w:val="24"/>
          <w:szCs w:val="24"/>
        </w:rPr>
      </w:pPr>
      <w:r w:rsidRPr="009E0DCD">
        <w:rPr>
          <w:rFonts w:ascii="Times New Roman" w:eastAsia="TimesNewRoman" w:hAnsi="Times New Roman" w:cs="Times New Roman"/>
          <w:sz w:val="24"/>
          <w:szCs w:val="24"/>
        </w:rPr>
        <w:t>La teneur en eau est un paramètre déterminant.</w:t>
      </w:r>
      <w:r>
        <w:rPr>
          <w:rFonts w:ascii="Times New Roman" w:eastAsia="TimesNewRoman" w:hAnsi="Times New Roman" w:cs="Times New Roman"/>
          <w:sz w:val="24"/>
          <w:szCs w:val="24"/>
        </w:rPr>
        <w:t xml:space="preserve"> </w:t>
      </w:r>
      <w:r w:rsidRPr="009E0DCD">
        <w:rPr>
          <w:rFonts w:ascii="Times New Roman" w:eastAsia="TimesNewRoman" w:hAnsi="Times New Roman" w:cs="Times New Roman"/>
          <w:sz w:val="24"/>
          <w:szCs w:val="24"/>
        </w:rPr>
        <w:t>Elle a été mesurée selon la méthode gravimétrique basée sur la dessiccation des feuilles collectées.</w:t>
      </w:r>
      <w:r>
        <w:rPr>
          <w:rFonts w:ascii="Times New Roman" w:eastAsia="TimesNewRoman" w:hAnsi="Times New Roman" w:cs="Times New Roman"/>
          <w:sz w:val="24"/>
          <w:szCs w:val="24"/>
        </w:rPr>
        <w:t xml:space="preserve"> </w:t>
      </w:r>
      <w:r w:rsidRPr="009E0DCD">
        <w:rPr>
          <w:rFonts w:ascii="Times New Roman" w:eastAsia="TimesNewRoman" w:hAnsi="Times New Roman" w:cs="Times New Roman"/>
          <w:sz w:val="24"/>
          <w:szCs w:val="24"/>
        </w:rPr>
        <w:t>Pour avoir cette t</w:t>
      </w:r>
      <w:r>
        <w:rPr>
          <w:rFonts w:ascii="Times New Roman" w:eastAsia="TimesNewRoman" w:hAnsi="Times New Roman" w:cs="Times New Roman"/>
          <w:sz w:val="24"/>
          <w:szCs w:val="24"/>
        </w:rPr>
        <w:t>eneur nous avons proc</w:t>
      </w:r>
      <w:r w:rsidRPr="009E0DCD">
        <w:rPr>
          <w:rFonts w:ascii="Times New Roman" w:eastAsia="TimesNewRoman" w:hAnsi="Times New Roman" w:cs="Times New Roman"/>
          <w:sz w:val="24"/>
          <w:szCs w:val="24"/>
        </w:rPr>
        <w:t>édé à la déshydratation de 1g d’échantillon ; qui représente le poids frais,</w:t>
      </w:r>
      <w:r>
        <w:rPr>
          <w:rFonts w:ascii="Times New Roman" w:eastAsia="TimesNewRoman" w:hAnsi="Times New Roman" w:cs="Times New Roman"/>
          <w:sz w:val="24"/>
          <w:szCs w:val="24"/>
        </w:rPr>
        <w:t xml:space="preserve"> </w:t>
      </w:r>
      <w:r w:rsidRPr="009E0DCD">
        <w:rPr>
          <w:rFonts w:ascii="Times New Roman" w:eastAsia="TimesNewRoman" w:hAnsi="Times New Roman" w:cs="Times New Roman"/>
          <w:sz w:val="24"/>
          <w:szCs w:val="24"/>
        </w:rPr>
        <w:t>dans une étuve à 105°C pendant 24h.Le poids obtenu à la fin de la déshydratation représente le poids sec de l’échantillon</w:t>
      </w:r>
      <w:r>
        <w:rPr>
          <w:rFonts w:ascii="Times New Roman" w:eastAsia="TimesNewRoman" w:hAnsi="Times New Roman" w:cs="Times New Roman"/>
          <w:sz w:val="24"/>
          <w:szCs w:val="24"/>
        </w:rPr>
        <w:t xml:space="preserve"> </w:t>
      </w:r>
      <w:r w:rsidRPr="009D203B">
        <w:rPr>
          <w:rFonts w:ascii="Times New Roman" w:eastAsia="TimesNewRoman" w:hAnsi="Times New Roman" w:cs="Times New Roman"/>
          <w:b/>
          <w:bCs/>
          <w:sz w:val="24"/>
          <w:szCs w:val="24"/>
        </w:rPr>
        <w:t xml:space="preserve">(Garcia et </w:t>
      </w:r>
      <w:r w:rsidRPr="009D203B">
        <w:rPr>
          <w:rFonts w:ascii="Times New Roman" w:eastAsia="TimesNewRoman" w:hAnsi="Times New Roman" w:cs="Times New Roman"/>
          <w:b/>
          <w:bCs/>
          <w:i/>
          <w:iCs/>
          <w:sz w:val="24"/>
          <w:szCs w:val="24"/>
        </w:rPr>
        <w:t>al .2008)</w:t>
      </w:r>
      <w:r w:rsidRPr="009D203B">
        <w:rPr>
          <w:rFonts w:ascii="Times New Roman" w:eastAsia="TimesNewRoman" w:hAnsi="Times New Roman" w:cs="Times New Roman"/>
          <w:b/>
          <w:bCs/>
          <w:sz w:val="24"/>
          <w:szCs w:val="24"/>
        </w:rPr>
        <w:t>.</w:t>
      </w:r>
      <w:r w:rsidRPr="009E0DCD">
        <w:rPr>
          <w:rFonts w:ascii="Times New Roman" w:eastAsia="TimesNewRoman" w:hAnsi="Times New Roman" w:cs="Times New Roman"/>
          <w:sz w:val="24"/>
          <w:szCs w:val="24"/>
        </w:rPr>
        <w:t>Le résultat est exprimé par formule suivante :</w:t>
      </w:r>
    </w:p>
    <w:p w:rsidR="009B253E" w:rsidRPr="009E0DCD" w:rsidRDefault="009B253E" w:rsidP="009B253E">
      <w:pPr>
        <w:pStyle w:val="Paragraphedeliste"/>
        <w:spacing w:line="360" w:lineRule="auto"/>
        <w:ind w:left="0" w:firstLine="554"/>
        <w:jc w:val="both"/>
        <w:rPr>
          <w:rFonts w:ascii="Times New Roman" w:eastAsia="TimesNewRoman" w:hAnsi="Times New Roman" w:cs="Times New Roman"/>
          <w:sz w:val="24"/>
          <w:szCs w:val="24"/>
        </w:rPr>
      </w:pPr>
    </w:p>
    <w:p w:rsidR="00F52001" w:rsidRPr="009E0DCD" w:rsidRDefault="00F52001" w:rsidP="009B253E">
      <w:pPr>
        <w:pStyle w:val="Paragraphedeliste"/>
        <w:spacing w:before="240" w:line="360" w:lineRule="auto"/>
        <w:ind w:left="862"/>
        <w:jc w:val="both"/>
        <w:rPr>
          <w:rFonts w:ascii="Times New Roman" w:eastAsia="TimesNewRoman" w:hAnsi="Times New Roman" w:cs="Times New Roman"/>
          <w:b/>
          <w:bCs/>
          <w:sz w:val="24"/>
          <w:szCs w:val="24"/>
        </w:rPr>
      </w:pPr>
      <w:r>
        <w:rPr>
          <w:rFonts w:ascii="Times New Roman" w:eastAsia="TimesNewRoman" w:hAnsi="Times New Roman" w:cs="Times New Roman"/>
          <w:sz w:val="24"/>
          <w:szCs w:val="24"/>
        </w:rPr>
        <w:t xml:space="preserve">                                        </w:t>
      </w:r>
      <w:r w:rsidRPr="009E0DCD">
        <w:rPr>
          <w:rFonts w:ascii="Times New Roman" w:eastAsia="TimesNewRoman" w:hAnsi="Times New Roman" w:cs="Times New Roman"/>
          <w:b/>
          <w:bCs/>
          <w:sz w:val="24"/>
          <w:szCs w:val="24"/>
        </w:rPr>
        <w:t>H%=(Pf-Ps /Pf)*100</w:t>
      </w:r>
    </w:p>
    <w:p w:rsidR="00F52001" w:rsidRPr="009E0DCD" w:rsidRDefault="00F52001" w:rsidP="009B253E">
      <w:pPr>
        <w:pStyle w:val="Paragraphedeliste"/>
        <w:spacing w:before="240" w:line="360" w:lineRule="auto"/>
        <w:ind w:left="862"/>
        <w:jc w:val="mediumKashida"/>
        <w:rPr>
          <w:rFonts w:ascii="Times New Roman" w:eastAsia="TimesNewRoman" w:hAnsi="Times New Roman" w:cs="Times New Roman"/>
          <w:sz w:val="24"/>
          <w:szCs w:val="24"/>
        </w:rPr>
      </w:pPr>
      <w:r w:rsidRPr="009E0DCD">
        <w:rPr>
          <w:rFonts w:ascii="Times New Roman" w:eastAsia="TimesNewRoman" w:hAnsi="Times New Roman" w:cs="Times New Roman"/>
          <w:b/>
          <w:bCs/>
          <w:sz w:val="24"/>
          <w:szCs w:val="24"/>
        </w:rPr>
        <w:t>H</w:t>
      </w:r>
      <w:r w:rsidRPr="009E0DCD">
        <w:rPr>
          <w:rFonts w:ascii="Times New Roman" w:eastAsia="TimesNewRoman" w:hAnsi="Times New Roman" w:cs="Times New Roman"/>
          <w:sz w:val="24"/>
          <w:szCs w:val="24"/>
        </w:rPr>
        <w:t> : teneur en eau exprimée en po</w:t>
      </w:r>
      <w:r w:rsidR="0015076A">
        <w:rPr>
          <w:rFonts w:ascii="Times New Roman" w:eastAsia="TimesNewRoman" w:hAnsi="Times New Roman" w:cs="Times New Roman"/>
          <w:sz w:val="24"/>
          <w:szCs w:val="24"/>
        </w:rPr>
        <w:t>u</w:t>
      </w:r>
      <w:r w:rsidRPr="009E0DCD">
        <w:rPr>
          <w:rFonts w:ascii="Times New Roman" w:eastAsia="TimesNewRoman" w:hAnsi="Times New Roman" w:cs="Times New Roman"/>
          <w:sz w:val="24"/>
          <w:szCs w:val="24"/>
        </w:rPr>
        <w:t>rcentage.</w:t>
      </w:r>
    </w:p>
    <w:p w:rsidR="00F52001" w:rsidRPr="009E0DCD" w:rsidRDefault="00F52001" w:rsidP="00F52001">
      <w:pPr>
        <w:pStyle w:val="Paragraphedeliste"/>
        <w:spacing w:line="360" w:lineRule="auto"/>
        <w:ind w:left="862"/>
        <w:jc w:val="mediumKashida"/>
        <w:rPr>
          <w:rFonts w:ascii="Times New Roman" w:eastAsia="TimesNewRoman" w:hAnsi="Times New Roman" w:cs="Times New Roman"/>
          <w:sz w:val="24"/>
          <w:szCs w:val="24"/>
        </w:rPr>
      </w:pPr>
      <w:r w:rsidRPr="009E0DCD">
        <w:rPr>
          <w:rFonts w:ascii="Times New Roman" w:eastAsia="TimesNewRoman" w:hAnsi="Times New Roman" w:cs="Times New Roman"/>
          <w:b/>
          <w:bCs/>
          <w:sz w:val="24"/>
          <w:szCs w:val="24"/>
        </w:rPr>
        <w:t>Pf</w:t>
      </w:r>
      <w:r w:rsidRPr="009E0DCD">
        <w:rPr>
          <w:rFonts w:ascii="Times New Roman" w:eastAsia="TimesNewRoman" w:hAnsi="Times New Roman" w:cs="Times New Roman"/>
          <w:sz w:val="24"/>
          <w:szCs w:val="24"/>
        </w:rPr>
        <w:t xml:space="preserve"> : poids frais. </w:t>
      </w:r>
    </w:p>
    <w:p w:rsidR="00F52001" w:rsidRDefault="00F52001" w:rsidP="00F52001">
      <w:pPr>
        <w:pStyle w:val="Paragraphedeliste"/>
        <w:spacing w:line="360" w:lineRule="auto"/>
        <w:ind w:left="862"/>
        <w:jc w:val="mediumKashida"/>
        <w:rPr>
          <w:rFonts w:ascii="Times New Roman" w:eastAsia="TimesNewRoman" w:hAnsi="Times New Roman" w:cs="Times New Roman"/>
          <w:sz w:val="24"/>
          <w:szCs w:val="24"/>
        </w:rPr>
      </w:pPr>
      <w:r w:rsidRPr="009E0DCD">
        <w:rPr>
          <w:rFonts w:ascii="Times New Roman" w:eastAsia="TimesNewRoman" w:hAnsi="Times New Roman" w:cs="Times New Roman"/>
          <w:b/>
          <w:bCs/>
          <w:sz w:val="24"/>
          <w:szCs w:val="24"/>
        </w:rPr>
        <w:t>Ps</w:t>
      </w:r>
      <w:r w:rsidRPr="009E0DCD">
        <w:rPr>
          <w:rFonts w:ascii="Times New Roman" w:eastAsia="TimesNewRoman" w:hAnsi="Times New Roman" w:cs="Times New Roman"/>
          <w:sz w:val="24"/>
          <w:szCs w:val="24"/>
        </w:rPr>
        <w:t> : poids sec.</w:t>
      </w:r>
    </w:p>
    <w:p w:rsidR="00F52001" w:rsidRPr="00DF476B" w:rsidRDefault="00F611FA" w:rsidP="00DF476B">
      <w:pPr>
        <w:spacing w:line="360" w:lineRule="auto"/>
        <w:jc w:val="mediumKashida"/>
        <w:rPr>
          <w:rFonts w:ascii="Times New Roman" w:hAnsi="Times New Roman" w:cs="Times New Roman"/>
          <w:b/>
          <w:bCs/>
          <w:sz w:val="26"/>
          <w:szCs w:val="26"/>
        </w:rPr>
      </w:pPr>
      <w:r>
        <w:rPr>
          <w:rFonts w:ascii="Times New Roman" w:hAnsi="Times New Roman" w:cs="Times New Roman"/>
          <w:b/>
          <w:bCs/>
          <w:sz w:val="26"/>
          <w:szCs w:val="26"/>
        </w:rPr>
        <w:lastRenderedPageBreak/>
        <w:t>3</w:t>
      </w:r>
      <w:r w:rsidR="00F52001" w:rsidRPr="00DF476B">
        <w:rPr>
          <w:rFonts w:ascii="Times New Roman" w:hAnsi="Times New Roman" w:cs="Times New Roman"/>
          <w:b/>
          <w:bCs/>
          <w:sz w:val="26"/>
          <w:szCs w:val="26"/>
        </w:rPr>
        <w:t>.2.2</w:t>
      </w:r>
      <w:r w:rsidR="00521DF3" w:rsidRPr="00DF476B">
        <w:rPr>
          <w:rFonts w:ascii="Times New Roman" w:hAnsi="Times New Roman" w:cs="Times New Roman"/>
          <w:b/>
          <w:bCs/>
          <w:sz w:val="26"/>
          <w:szCs w:val="26"/>
        </w:rPr>
        <w:t>. Détermination</w:t>
      </w:r>
      <w:r w:rsidR="00F52001" w:rsidRPr="00DF476B">
        <w:rPr>
          <w:rFonts w:ascii="Times New Roman" w:hAnsi="Times New Roman" w:cs="Times New Roman"/>
          <w:b/>
          <w:bCs/>
          <w:sz w:val="26"/>
          <w:szCs w:val="26"/>
        </w:rPr>
        <w:t xml:space="preserve"> la matière sèche :</w:t>
      </w:r>
    </w:p>
    <w:p w:rsidR="00F52001" w:rsidRPr="00F611FA" w:rsidRDefault="00F52001" w:rsidP="00F611FA">
      <w:pPr>
        <w:spacing w:line="360" w:lineRule="auto"/>
        <w:ind w:firstLine="708"/>
        <w:jc w:val="mediumKashida"/>
        <w:rPr>
          <w:rFonts w:ascii="Times New Roman" w:hAnsi="Times New Roman" w:cs="Times New Roman"/>
          <w:sz w:val="24"/>
          <w:szCs w:val="24"/>
        </w:rPr>
      </w:pPr>
      <w:r w:rsidRPr="00F611FA">
        <w:rPr>
          <w:rFonts w:ascii="Times New Roman" w:hAnsi="Times New Roman" w:cs="Times New Roman"/>
          <w:sz w:val="24"/>
          <w:szCs w:val="24"/>
        </w:rPr>
        <w:t xml:space="preserve">Après la détermination de la teneure en eau ,nous avons </w:t>
      </w:r>
      <w:r w:rsidR="00521DF3" w:rsidRPr="00F611FA">
        <w:rPr>
          <w:rFonts w:ascii="Times New Roman" w:hAnsi="Times New Roman" w:cs="Times New Roman"/>
          <w:sz w:val="24"/>
          <w:szCs w:val="24"/>
        </w:rPr>
        <w:t>calculé la</w:t>
      </w:r>
      <w:r w:rsidRPr="00F611FA">
        <w:rPr>
          <w:rFonts w:ascii="Times New Roman" w:hAnsi="Times New Roman" w:cs="Times New Roman"/>
          <w:sz w:val="24"/>
          <w:szCs w:val="24"/>
        </w:rPr>
        <w:t xml:space="preserve"> teneur en </w:t>
      </w:r>
      <w:r w:rsidR="00521DF3" w:rsidRPr="00F611FA">
        <w:rPr>
          <w:rFonts w:ascii="Times New Roman" w:hAnsi="Times New Roman" w:cs="Times New Roman"/>
          <w:sz w:val="24"/>
          <w:szCs w:val="24"/>
        </w:rPr>
        <w:t>matière</w:t>
      </w:r>
      <w:r w:rsidRPr="00F611FA">
        <w:rPr>
          <w:rFonts w:ascii="Times New Roman" w:hAnsi="Times New Roman" w:cs="Times New Roman"/>
          <w:sz w:val="24"/>
          <w:szCs w:val="24"/>
        </w:rPr>
        <w:t xml:space="preserve"> </w:t>
      </w:r>
      <w:r w:rsidR="00521DF3" w:rsidRPr="00F611FA">
        <w:rPr>
          <w:rFonts w:ascii="Times New Roman" w:hAnsi="Times New Roman" w:cs="Times New Roman"/>
          <w:sz w:val="24"/>
          <w:szCs w:val="24"/>
        </w:rPr>
        <w:t>sèche</w:t>
      </w:r>
      <w:r w:rsidRPr="00F611FA">
        <w:rPr>
          <w:rFonts w:ascii="Times New Roman" w:hAnsi="Times New Roman" w:cs="Times New Roman"/>
          <w:sz w:val="24"/>
          <w:szCs w:val="24"/>
        </w:rPr>
        <w:t> :</w:t>
      </w:r>
    </w:p>
    <w:p w:rsidR="00F52001" w:rsidRPr="009E0DCD" w:rsidRDefault="00F52001" w:rsidP="00F52001">
      <w:pPr>
        <w:autoSpaceDE w:val="0"/>
        <w:autoSpaceDN w:val="0"/>
        <w:adjustRightInd w:val="0"/>
        <w:spacing w:after="0" w:line="360" w:lineRule="auto"/>
        <w:jc w:val="mediumKashida"/>
        <w:rPr>
          <w:rFonts w:ascii="Times New Roman" w:hAnsi="Times New Roman" w:cs="Times New Roman"/>
          <w:b/>
          <w:bCs/>
          <w:sz w:val="24"/>
          <w:szCs w:val="24"/>
        </w:rPr>
      </w:pPr>
      <w:r w:rsidRPr="009E0DCD">
        <w:rPr>
          <w:rFonts w:ascii="Times New Roman" w:hAnsi="Times New Roman" w:cs="Times New Roman"/>
          <w:b/>
          <w:bCs/>
          <w:sz w:val="24"/>
          <w:szCs w:val="24"/>
        </w:rPr>
        <w:t xml:space="preserve">                                         Ms=100-H%</w:t>
      </w:r>
    </w:p>
    <w:p w:rsidR="00F52001" w:rsidRPr="009E0DCD" w:rsidRDefault="00F52001" w:rsidP="00F52001">
      <w:pPr>
        <w:autoSpaceDE w:val="0"/>
        <w:autoSpaceDN w:val="0"/>
        <w:adjustRightInd w:val="0"/>
        <w:spacing w:after="0" w:line="360" w:lineRule="auto"/>
        <w:jc w:val="mediumKashida"/>
        <w:rPr>
          <w:rFonts w:ascii="Times New Roman" w:hAnsi="Times New Roman" w:cs="Times New Roman"/>
          <w:b/>
          <w:bCs/>
          <w:sz w:val="24"/>
          <w:szCs w:val="24"/>
        </w:rPr>
      </w:pPr>
      <w:r w:rsidRPr="009E0DCD">
        <w:rPr>
          <w:rFonts w:ascii="Times New Roman" w:hAnsi="Times New Roman" w:cs="Times New Roman"/>
          <w:b/>
          <w:bCs/>
          <w:sz w:val="24"/>
          <w:szCs w:val="24"/>
        </w:rPr>
        <w:t>Ms </w:t>
      </w:r>
      <w:r w:rsidR="00CC4110" w:rsidRPr="009E0DCD">
        <w:rPr>
          <w:rFonts w:ascii="Times New Roman" w:hAnsi="Times New Roman" w:cs="Times New Roman"/>
          <w:b/>
          <w:bCs/>
          <w:sz w:val="24"/>
          <w:szCs w:val="24"/>
        </w:rPr>
        <w:t>:</w:t>
      </w:r>
      <w:r w:rsidR="00CC4110" w:rsidRPr="009E0DCD">
        <w:rPr>
          <w:rFonts w:ascii="Times New Roman" w:hAnsi="Times New Roman" w:cs="Times New Roman"/>
          <w:sz w:val="24"/>
          <w:szCs w:val="24"/>
        </w:rPr>
        <w:t xml:space="preserve"> Matière</w:t>
      </w:r>
      <w:r w:rsidRPr="009E0DCD">
        <w:rPr>
          <w:rFonts w:ascii="Times New Roman" w:hAnsi="Times New Roman" w:cs="Times New Roman"/>
          <w:sz w:val="24"/>
          <w:szCs w:val="24"/>
        </w:rPr>
        <w:t xml:space="preserve"> </w:t>
      </w:r>
      <w:r w:rsidR="00521DF3" w:rsidRPr="009E0DCD">
        <w:rPr>
          <w:rFonts w:ascii="Times New Roman" w:hAnsi="Times New Roman" w:cs="Times New Roman"/>
          <w:sz w:val="24"/>
          <w:szCs w:val="24"/>
        </w:rPr>
        <w:t>sèche</w:t>
      </w:r>
      <w:r w:rsidRPr="009E0DCD">
        <w:rPr>
          <w:rFonts w:ascii="Times New Roman" w:hAnsi="Times New Roman" w:cs="Times New Roman"/>
          <w:sz w:val="24"/>
          <w:szCs w:val="24"/>
        </w:rPr>
        <w:t xml:space="preserve"> exprimée en pourcentage.</w:t>
      </w:r>
    </w:p>
    <w:p w:rsidR="00F52001" w:rsidRPr="009E0DCD" w:rsidRDefault="00F52001" w:rsidP="00F52001">
      <w:pPr>
        <w:autoSpaceDE w:val="0"/>
        <w:autoSpaceDN w:val="0"/>
        <w:adjustRightInd w:val="0"/>
        <w:spacing w:after="0" w:line="360" w:lineRule="auto"/>
        <w:jc w:val="mediumKashida"/>
        <w:rPr>
          <w:rFonts w:ascii="Times New Roman" w:hAnsi="Times New Roman" w:cs="Times New Roman"/>
          <w:b/>
          <w:bCs/>
          <w:sz w:val="24"/>
          <w:szCs w:val="24"/>
        </w:rPr>
      </w:pPr>
      <w:r w:rsidRPr="009E0DCD">
        <w:rPr>
          <w:rFonts w:ascii="Times New Roman" w:hAnsi="Times New Roman" w:cs="Times New Roman"/>
          <w:b/>
          <w:bCs/>
          <w:sz w:val="24"/>
          <w:szCs w:val="24"/>
        </w:rPr>
        <w:t xml:space="preserve">H : </w:t>
      </w:r>
      <w:r w:rsidRPr="009E0DCD">
        <w:rPr>
          <w:rFonts w:ascii="Times New Roman" w:hAnsi="Times New Roman" w:cs="Times New Roman"/>
          <w:sz w:val="24"/>
          <w:szCs w:val="24"/>
        </w:rPr>
        <w:t>teneur en eau</w:t>
      </w:r>
    </w:p>
    <w:p w:rsidR="00F52001" w:rsidRPr="009E0DCD" w:rsidRDefault="00F52001" w:rsidP="00F52001">
      <w:pPr>
        <w:autoSpaceDE w:val="0"/>
        <w:autoSpaceDN w:val="0"/>
        <w:adjustRightInd w:val="0"/>
        <w:spacing w:after="0" w:line="360" w:lineRule="auto"/>
        <w:jc w:val="mediumKashida"/>
        <w:rPr>
          <w:rFonts w:ascii="Times New Roman" w:hAnsi="Times New Roman" w:cs="Times New Roman"/>
          <w:b/>
          <w:bCs/>
          <w:sz w:val="24"/>
          <w:szCs w:val="24"/>
        </w:rPr>
      </w:pPr>
    </w:p>
    <w:p w:rsidR="00F52001" w:rsidRDefault="00F611FA" w:rsidP="00F52001">
      <w:pPr>
        <w:spacing w:line="360" w:lineRule="auto"/>
        <w:jc w:val="mediumKashida"/>
        <w:rPr>
          <w:rFonts w:ascii="Times New Roman" w:hAnsi="Times New Roman" w:cs="Times New Roman"/>
          <w:b/>
          <w:bCs/>
          <w:sz w:val="24"/>
          <w:szCs w:val="24"/>
        </w:rPr>
      </w:pPr>
      <w:r>
        <w:rPr>
          <w:rFonts w:ascii="Times New Roman" w:hAnsi="Times New Roman" w:cs="Times New Roman"/>
          <w:b/>
          <w:bCs/>
          <w:sz w:val="26"/>
          <w:szCs w:val="26"/>
        </w:rPr>
        <w:t>3</w:t>
      </w:r>
      <w:r w:rsidR="00F52001" w:rsidRPr="00F93E82">
        <w:rPr>
          <w:rFonts w:ascii="Times New Roman" w:hAnsi="Times New Roman" w:cs="Times New Roman"/>
          <w:b/>
          <w:bCs/>
          <w:sz w:val="26"/>
          <w:szCs w:val="26"/>
        </w:rPr>
        <w:t>.2.</w:t>
      </w:r>
      <w:r w:rsidR="00F52001">
        <w:rPr>
          <w:rFonts w:ascii="Times New Roman" w:hAnsi="Times New Roman" w:cs="Times New Roman"/>
          <w:b/>
          <w:bCs/>
          <w:sz w:val="26"/>
          <w:szCs w:val="26"/>
        </w:rPr>
        <w:t>3</w:t>
      </w:r>
      <w:r w:rsidR="00CC4110" w:rsidRPr="00F93E82">
        <w:rPr>
          <w:rFonts w:ascii="Times New Roman" w:hAnsi="Times New Roman" w:cs="Times New Roman"/>
          <w:b/>
          <w:bCs/>
          <w:sz w:val="26"/>
          <w:szCs w:val="26"/>
        </w:rPr>
        <w:t>. Extraction</w:t>
      </w:r>
      <w:r w:rsidR="00F52001" w:rsidRPr="00F93E82">
        <w:rPr>
          <w:rFonts w:ascii="Times New Roman" w:hAnsi="Times New Roman" w:cs="Times New Roman"/>
          <w:b/>
          <w:bCs/>
          <w:sz w:val="26"/>
          <w:szCs w:val="26"/>
        </w:rPr>
        <w:t xml:space="preserve"> de l’huile essentielle</w:t>
      </w:r>
      <w:r w:rsidR="00F52001">
        <w:rPr>
          <w:rFonts w:ascii="Times New Roman" w:hAnsi="Times New Roman" w:cs="Times New Roman"/>
          <w:b/>
          <w:bCs/>
          <w:sz w:val="26"/>
          <w:szCs w:val="26"/>
        </w:rPr>
        <w:t xml:space="preserve"> de la plante l’origan</w:t>
      </w:r>
      <w:r>
        <w:rPr>
          <w:rFonts w:ascii="Times New Roman" w:hAnsi="Times New Roman" w:cs="Times New Roman"/>
          <w:b/>
          <w:bCs/>
          <w:sz w:val="26"/>
          <w:szCs w:val="26"/>
        </w:rPr>
        <w:t xml:space="preserve">um </w:t>
      </w:r>
      <w:r w:rsidR="00F52001">
        <w:rPr>
          <w:rFonts w:ascii="Times New Roman" w:hAnsi="Times New Roman" w:cs="Times New Roman"/>
          <w:b/>
          <w:bCs/>
          <w:sz w:val="26"/>
          <w:szCs w:val="26"/>
        </w:rPr>
        <w:t>vulgare</w:t>
      </w:r>
      <w:r>
        <w:rPr>
          <w:rFonts w:ascii="Times New Roman" w:hAnsi="Times New Roman" w:cs="Times New Roman"/>
          <w:b/>
          <w:bCs/>
          <w:sz w:val="26"/>
          <w:szCs w:val="26"/>
        </w:rPr>
        <w:t xml:space="preserve"> L.</w:t>
      </w:r>
      <w:r w:rsidR="00F52001" w:rsidRPr="00F93E82">
        <w:rPr>
          <w:rFonts w:ascii="Times New Roman" w:hAnsi="Times New Roman" w:cs="Times New Roman"/>
          <w:b/>
          <w:bCs/>
          <w:sz w:val="26"/>
          <w:szCs w:val="26"/>
        </w:rPr>
        <w:t xml:space="preserve"> par hydrodistilation</w:t>
      </w:r>
      <w:r w:rsidR="00F52001">
        <w:rPr>
          <w:rFonts w:ascii="Times New Roman" w:hAnsi="Times New Roman" w:cs="Times New Roman"/>
          <w:b/>
          <w:bCs/>
          <w:sz w:val="24"/>
          <w:szCs w:val="24"/>
        </w:rPr>
        <w:t xml:space="preserve"> : </w:t>
      </w:r>
    </w:p>
    <w:p w:rsidR="00F52001" w:rsidRDefault="00F52001" w:rsidP="00F52001">
      <w:pPr>
        <w:autoSpaceDE w:val="0"/>
        <w:autoSpaceDN w:val="0"/>
        <w:adjustRightInd w:val="0"/>
        <w:spacing w:after="0" w:line="360" w:lineRule="auto"/>
        <w:ind w:firstLine="708"/>
        <w:jc w:val="mediumKashida"/>
        <w:rPr>
          <w:rFonts w:ascii="Times New Roman" w:hAnsi="Times New Roman" w:cs="Times New Roman"/>
          <w:sz w:val="24"/>
          <w:szCs w:val="24"/>
        </w:rPr>
      </w:pPr>
      <w:r>
        <w:rPr>
          <w:rFonts w:ascii="Times New Roman" w:hAnsi="Times New Roman" w:cs="Times New Roman"/>
          <w:sz w:val="24"/>
          <w:szCs w:val="24"/>
        </w:rPr>
        <w:t>L’extraction de l’huile essentielle (HE) de plante l’origan</w:t>
      </w:r>
      <w:r w:rsidR="00CC4110">
        <w:rPr>
          <w:rFonts w:ascii="Times New Roman" w:hAnsi="Times New Roman" w:cs="Times New Roman"/>
          <w:sz w:val="24"/>
          <w:szCs w:val="24"/>
        </w:rPr>
        <w:t>um</w:t>
      </w:r>
      <w:r>
        <w:rPr>
          <w:rFonts w:ascii="Times New Roman" w:hAnsi="Times New Roman" w:cs="Times New Roman"/>
          <w:sz w:val="24"/>
          <w:szCs w:val="24"/>
        </w:rPr>
        <w:t xml:space="preserve"> vulgare</w:t>
      </w:r>
      <w:r w:rsidR="00CC4110">
        <w:rPr>
          <w:rFonts w:ascii="Times New Roman" w:hAnsi="Times New Roman" w:cs="Times New Roman"/>
          <w:sz w:val="24"/>
          <w:szCs w:val="24"/>
        </w:rPr>
        <w:t xml:space="preserve"> L.</w:t>
      </w:r>
      <w:r>
        <w:rPr>
          <w:rFonts w:ascii="Times New Roman" w:hAnsi="Times New Roman" w:cs="Times New Roman"/>
          <w:sz w:val="24"/>
          <w:szCs w:val="24"/>
        </w:rPr>
        <w:t xml:space="preserve"> a été faite par un hydro distillateur de type Clevenger. Il est constitué d’une chauffe ballon, un ballon en verre pyrex où l’on place le matériel végétal et de l’eau distillée, une colonne de condensation de la vapeur (réfrigérant) et un collecteur en verre pyrex également qui reçoit les extraits de la distillation.</w:t>
      </w:r>
    </w:p>
    <w:p w:rsidR="00F52001" w:rsidRDefault="00F52001" w:rsidP="00F52001">
      <w:pPr>
        <w:autoSpaceDE w:val="0"/>
        <w:autoSpaceDN w:val="0"/>
        <w:adjustRightInd w:val="0"/>
        <w:spacing w:after="0" w:line="360" w:lineRule="auto"/>
        <w:jc w:val="mediumKashida"/>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81792" behindDoc="0" locked="0" layoutInCell="1" allowOverlap="1">
            <wp:simplePos x="0" y="0"/>
            <wp:positionH relativeFrom="margin">
              <wp:posOffset>1502410</wp:posOffset>
            </wp:positionH>
            <wp:positionV relativeFrom="paragraph">
              <wp:posOffset>177800</wp:posOffset>
            </wp:positionV>
            <wp:extent cx="3150235" cy="2998470"/>
            <wp:effectExtent l="95250" t="95250" r="88265" b="87630"/>
            <wp:wrapSquare wrapText="bothSides"/>
            <wp:docPr id="33" name="Image 2" descr="G:\Images\Photos0001\Photo06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G:\Images\Photos0001\Photo0627.jpg"/>
                    <pic:cNvPicPr>
                      <a:picLocks noChangeAspect="1" noChangeArrowheads="1"/>
                    </pic:cNvPicPr>
                  </pic:nvPicPr>
                  <pic:blipFill>
                    <a:blip r:embed="rId23" cstate="print"/>
                    <a:srcRect/>
                    <a:stretch>
                      <a:fillRect/>
                    </a:stretch>
                  </pic:blipFill>
                  <pic:spPr bwMode="auto">
                    <a:xfrm>
                      <a:off x="0" y="0"/>
                      <a:ext cx="3150235" cy="2998470"/>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p>
    <w:p w:rsidR="00F52001" w:rsidRDefault="00F52001" w:rsidP="00F52001">
      <w:pPr>
        <w:autoSpaceDE w:val="0"/>
        <w:autoSpaceDN w:val="0"/>
        <w:adjustRightInd w:val="0"/>
        <w:spacing w:after="0" w:line="360" w:lineRule="auto"/>
        <w:jc w:val="mediumKashida"/>
        <w:rPr>
          <w:rFonts w:ascii="Times New Roman" w:hAnsi="Times New Roman" w:cs="Times New Roman"/>
          <w:sz w:val="24"/>
          <w:szCs w:val="24"/>
        </w:rPr>
      </w:pPr>
    </w:p>
    <w:p w:rsidR="00F52001" w:rsidRDefault="00F52001" w:rsidP="00F52001">
      <w:pPr>
        <w:autoSpaceDE w:val="0"/>
        <w:autoSpaceDN w:val="0"/>
        <w:adjustRightInd w:val="0"/>
        <w:spacing w:after="0" w:line="360" w:lineRule="auto"/>
        <w:jc w:val="mediumKashida"/>
        <w:rPr>
          <w:rFonts w:ascii="Times New Roman" w:hAnsi="Times New Roman" w:cs="Times New Roman"/>
          <w:sz w:val="24"/>
          <w:szCs w:val="24"/>
        </w:rPr>
      </w:pPr>
    </w:p>
    <w:p w:rsidR="00F52001" w:rsidRDefault="00F52001" w:rsidP="00F52001">
      <w:pPr>
        <w:autoSpaceDE w:val="0"/>
        <w:autoSpaceDN w:val="0"/>
        <w:adjustRightInd w:val="0"/>
        <w:spacing w:after="0" w:line="360" w:lineRule="auto"/>
        <w:jc w:val="mediumKashida"/>
        <w:rPr>
          <w:rFonts w:ascii="Times New Roman" w:hAnsi="Times New Roman" w:cs="Times New Roman"/>
          <w:sz w:val="24"/>
          <w:szCs w:val="24"/>
        </w:rPr>
      </w:pPr>
    </w:p>
    <w:p w:rsidR="00F52001" w:rsidRDefault="00F52001" w:rsidP="00F52001">
      <w:pPr>
        <w:autoSpaceDE w:val="0"/>
        <w:autoSpaceDN w:val="0"/>
        <w:adjustRightInd w:val="0"/>
        <w:spacing w:after="0" w:line="360" w:lineRule="auto"/>
        <w:jc w:val="mediumKashida"/>
        <w:rPr>
          <w:rFonts w:ascii="Times New Roman" w:hAnsi="Times New Roman" w:cs="Times New Roman"/>
          <w:sz w:val="24"/>
          <w:szCs w:val="24"/>
        </w:rPr>
      </w:pPr>
    </w:p>
    <w:p w:rsidR="00F52001" w:rsidRDefault="00F52001" w:rsidP="00F52001">
      <w:pPr>
        <w:autoSpaceDE w:val="0"/>
        <w:autoSpaceDN w:val="0"/>
        <w:adjustRightInd w:val="0"/>
        <w:spacing w:after="0" w:line="360" w:lineRule="auto"/>
        <w:jc w:val="mediumKashida"/>
        <w:rPr>
          <w:rFonts w:ascii="Times New Roman" w:hAnsi="Times New Roman" w:cs="Times New Roman"/>
          <w:sz w:val="24"/>
          <w:szCs w:val="24"/>
        </w:rPr>
      </w:pPr>
    </w:p>
    <w:p w:rsidR="00F52001" w:rsidRDefault="00F52001" w:rsidP="00F52001">
      <w:pPr>
        <w:autoSpaceDE w:val="0"/>
        <w:autoSpaceDN w:val="0"/>
        <w:adjustRightInd w:val="0"/>
        <w:spacing w:after="0" w:line="360" w:lineRule="auto"/>
        <w:jc w:val="mediumKashida"/>
        <w:rPr>
          <w:rFonts w:ascii="Times New Roman" w:hAnsi="Times New Roman" w:cs="Times New Roman"/>
          <w:sz w:val="24"/>
          <w:szCs w:val="24"/>
        </w:rPr>
      </w:pPr>
    </w:p>
    <w:p w:rsidR="00F52001" w:rsidRDefault="00F52001" w:rsidP="00F52001">
      <w:pPr>
        <w:autoSpaceDE w:val="0"/>
        <w:autoSpaceDN w:val="0"/>
        <w:adjustRightInd w:val="0"/>
        <w:spacing w:after="0" w:line="360" w:lineRule="auto"/>
        <w:jc w:val="mediumKashida"/>
        <w:rPr>
          <w:rFonts w:ascii="Times New Roman" w:hAnsi="Times New Roman" w:cs="Times New Roman"/>
          <w:sz w:val="24"/>
          <w:szCs w:val="24"/>
        </w:rPr>
      </w:pPr>
    </w:p>
    <w:p w:rsidR="00F52001" w:rsidRDefault="00F52001" w:rsidP="00F52001">
      <w:pPr>
        <w:autoSpaceDE w:val="0"/>
        <w:autoSpaceDN w:val="0"/>
        <w:adjustRightInd w:val="0"/>
        <w:spacing w:after="0" w:line="360" w:lineRule="auto"/>
        <w:jc w:val="mediumKashida"/>
        <w:rPr>
          <w:rFonts w:ascii="Times New Roman" w:hAnsi="Times New Roman" w:cs="Times New Roman"/>
          <w:sz w:val="24"/>
          <w:szCs w:val="24"/>
        </w:rPr>
      </w:pPr>
    </w:p>
    <w:p w:rsidR="00F52001" w:rsidRDefault="00F52001" w:rsidP="00F52001">
      <w:pPr>
        <w:autoSpaceDE w:val="0"/>
        <w:autoSpaceDN w:val="0"/>
        <w:adjustRightInd w:val="0"/>
        <w:spacing w:after="0" w:line="360" w:lineRule="auto"/>
        <w:jc w:val="mediumKashida"/>
        <w:rPr>
          <w:rFonts w:ascii="Times New Roman" w:hAnsi="Times New Roman" w:cs="Times New Roman"/>
          <w:sz w:val="24"/>
          <w:szCs w:val="24"/>
        </w:rPr>
      </w:pPr>
    </w:p>
    <w:p w:rsidR="00F52001" w:rsidRDefault="00F52001" w:rsidP="00F52001">
      <w:pPr>
        <w:autoSpaceDE w:val="0"/>
        <w:autoSpaceDN w:val="0"/>
        <w:adjustRightInd w:val="0"/>
        <w:spacing w:after="0" w:line="360" w:lineRule="auto"/>
        <w:jc w:val="mediumKashida"/>
        <w:rPr>
          <w:rFonts w:ascii="Times New Roman" w:hAnsi="Times New Roman" w:cs="Times New Roman"/>
          <w:sz w:val="24"/>
          <w:szCs w:val="24"/>
        </w:rPr>
      </w:pPr>
    </w:p>
    <w:p w:rsidR="00F52001" w:rsidRDefault="00F52001" w:rsidP="00F52001">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 xml:space="preserve">                                                  </w:t>
      </w:r>
    </w:p>
    <w:p w:rsidR="00F52001" w:rsidRDefault="00F52001" w:rsidP="00F52001">
      <w:pPr>
        <w:spacing w:before="240" w:line="360" w:lineRule="auto"/>
        <w:jc w:val="center"/>
        <w:rPr>
          <w:rFonts w:ascii="Times New Roman" w:hAnsi="Times New Roman"/>
          <w:b/>
          <w:bCs/>
          <w:lang w:bidi="ar-DZ"/>
        </w:rPr>
      </w:pPr>
      <w:r>
        <w:rPr>
          <w:rFonts w:ascii="Times New Roman" w:hAnsi="Times New Roman"/>
          <w:b/>
          <w:bCs/>
          <w:lang w:bidi="ar-DZ"/>
        </w:rPr>
        <w:t xml:space="preserve"> </w:t>
      </w:r>
    </w:p>
    <w:p w:rsidR="00F52001" w:rsidRPr="008A4E38" w:rsidRDefault="006D756B" w:rsidP="00F611FA">
      <w:pPr>
        <w:spacing w:before="240" w:line="360" w:lineRule="auto"/>
        <w:jc w:val="center"/>
        <w:rPr>
          <w:rFonts w:ascii="Times New Roman" w:hAnsi="Times New Roman"/>
          <w:i/>
          <w:iCs/>
          <w:sz w:val="24"/>
          <w:szCs w:val="24"/>
          <w:lang w:bidi="ar-DZ"/>
        </w:rPr>
      </w:pPr>
      <w:r>
        <w:rPr>
          <w:rFonts w:ascii="Times New Roman" w:hAnsi="Times New Roman"/>
          <w:b/>
          <w:bCs/>
          <w:sz w:val="24"/>
          <w:szCs w:val="24"/>
          <w:lang w:bidi="ar-DZ"/>
        </w:rPr>
        <w:t xml:space="preserve">          Figure 05</w:t>
      </w:r>
      <w:r w:rsidR="00F52001" w:rsidRPr="008A4E38">
        <w:rPr>
          <w:rFonts w:ascii="Times New Roman" w:hAnsi="Times New Roman"/>
          <w:b/>
          <w:bCs/>
          <w:sz w:val="24"/>
          <w:szCs w:val="24"/>
          <w:lang w:bidi="ar-DZ"/>
        </w:rPr>
        <w:t xml:space="preserve">: </w:t>
      </w:r>
      <w:r w:rsidR="00F52001" w:rsidRPr="008A4E38">
        <w:rPr>
          <w:rFonts w:ascii="Times New Roman" w:hAnsi="Times New Roman"/>
          <w:sz w:val="24"/>
          <w:szCs w:val="24"/>
          <w:lang w:bidi="ar-DZ"/>
        </w:rPr>
        <w:t xml:space="preserve">Montage d'un hydrodistilateur de type </w:t>
      </w:r>
      <w:r w:rsidR="00F52001" w:rsidRPr="008A4E38">
        <w:rPr>
          <w:rFonts w:ascii="Times New Roman" w:hAnsi="Times New Roman"/>
          <w:i/>
          <w:iCs/>
          <w:sz w:val="24"/>
          <w:szCs w:val="24"/>
          <w:lang w:bidi="ar-DZ"/>
        </w:rPr>
        <w:t>CLEVENGER.(Original).</w:t>
      </w:r>
    </w:p>
    <w:p w:rsidR="00F611FA" w:rsidRPr="008A4E38" w:rsidRDefault="00F611FA" w:rsidP="00F611FA">
      <w:pPr>
        <w:spacing w:before="240" w:line="360" w:lineRule="auto"/>
        <w:jc w:val="center"/>
        <w:rPr>
          <w:rFonts w:ascii="Times New Roman" w:hAnsi="Times New Roman"/>
          <w:i/>
          <w:iCs/>
          <w:sz w:val="24"/>
          <w:szCs w:val="24"/>
          <w:lang w:bidi="ar-DZ"/>
        </w:rPr>
      </w:pPr>
    </w:p>
    <w:p w:rsidR="00F611FA" w:rsidRPr="00F611FA" w:rsidRDefault="00F611FA" w:rsidP="00F611FA">
      <w:pPr>
        <w:spacing w:before="240" w:line="360" w:lineRule="auto"/>
        <w:jc w:val="center"/>
        <w:rPr>
          <w:rFonts w:ascii="Times New Roman" w:hAnsi="Times New Roman"/>
          <w:b/>
          <w:bCs/>
          <w:lang w:bidi="ar-DZ"/>
        </w:rPr>
      </w:pPr>
    </w:p>
    <w:p w:rsidR="00F52001" w:rsidRPr="00D6376C" w:rsidRDefault="00F52001" w:rsidP="009B253E">
      <w:pPr>
        <w:pStyle w:val="Paragraphedeliste"/>
        <w:numPr>
          <w:ilvl w:val="0"/>
          <w:numId w:val="30"/>
        </w:numPr>
        <w:autoSpaceDE w:val="0"/>
        <w:autoSpaceDN w:val="0"/>
        <w:adjustRightInd w:val="0"/>
        <w:spacing w:after="0" w:line="360" w:lineRule="auto"/>
        <w:jc w:val="both"/>
        <w:rPr>
          <w:rFonts w:ascii="Times New Roman" w:hAnsi="Times New Roman" w:cs="Times New Roman"/>
          <w:sz w:val="24"/>
          <w:szCs w:val="24"/>
        </w:rPr>
      </w:pPr>
      <w:r w:rsidRPr="00D6376C">
        <w:rPr>
          <w:rFonts w:ascii="Times New Roman" w:hAnsi="Times New Roman" w:cs="Times New Roman"/>
          <w:b/>
          <w:bCs/>
          <w:sz w:val="24"/>
          <w:szCs w:val="24"/>
        </w:rPr>
        <w:lastRenderedPageBreak/>
        <w:t>Procédé d’extraction</w:t>
      </w:r>
    </w:p>
    <w:p w:rsidR="00F52001" w:rsidRDefault="00F52001" w:rsidP="009B253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           </w:t>
      </w:r>
      <w:r w:rsidRPr="00BF32BC">
        <w:rPr>
          <w:rFonts w:ascii="Times New Roman" w:hAnsi="Times New Roman" w:cs="Times New Roman"/>
          <w:sz w:val="24"/>
          <w:szCs w:val="24"/>
        </w:rPr>
        <w:t xml:space="preserve">Cinquante grammes 50g de la plante sont mises dans un ballon en verre pyrex, additionnées de </w:t>
      </w:r>
      <w:r w:rsidRPr="00BF32BC">
        <w:rPr>
          <w:rFonts w:ascii="Times New Roman" w:hAnsi="Times New Roman"/>
          <w:sz w:val="24"/>
          <w:szCs w:val="24"/>
          <w:lang w:bidi="ar-DZ"/>
        </w:rPr>
        <w:t xml:space="preserve">500 ml </w:t>
      </w:r>
      <w:r w:rsidRPr="00BF32BC">
        <w:rPr>
          <w:rFonts w:ascii="Times New Roman" w:hAnsi="Times New Roman" w:cs="Times New Roman"/>
          <w:sz w:val="24"/>
          <w:szCs w:val="24"/>
        </w:rPr>
        <w:t>d’eau distillée. L’ensemble est porté à</w:t>
      </w:r>
      <w:r>
        <w:rPr>
          <w:rFonts w:ascii="Times New Roman" w:hAnsi="Times New Roman" w:cs="Times New Roman"/>
          <w:sz w:val="24"/>
          <w:szCs w:val="24"/>
        </w:rPr>
        <w:t xml:space="preserve"> </w:t>
      </w:r>
      <w:r w:rsidRPr="00BF32BC">
        <w:rPr>
          <w:rFonts w:ascii="Times New Roman" w:hAnsi="Times New Roman" w:cs="Times New Roman"/>
          <w:sz w:val="24"/>
          <w:szCs w:val="24"/>
        </w:rPr>
        <w:t>ébullition, après</w:t>
      </w:r>
      <w:r>
        <w:rPr>
          <w:rFonts w:ascii="Times New Roman" w:hAnsi="Times New Roman" w:cs="Times New Roman"/>
          <w:sz w:val="24"/>
          <w:szCs w:val="24"/>
        </w:rPr>
        <w:t xml:space="preserve"> </w:t>
      </w:r>
      <w:r w:rsidRPr="00BF32BC">
        <w:rPr>
          <w:rFonts w:ascii="Times New Roman" w:hAnsi="Times New Roman" w:cs="Times New Roman"/>
          <w:sz w:val="24"/>
          <w:szCs w:val="24"/>
        </w:rPr>
        <w:t>l’apparition de la première goutte de distillat à la sortie du tube de</w:t>
      </w:r>
      <w:r>
        <w:rPr>
          <w:rFonts w:ascii="Times New Roman" w:hAnsi="Times New Roman" w:cs="Times New Roman"/>
          <w:sz w:val="24"/>
          <w:szCs w:val="24"/>
        </w:rPr>
        <w:t xml:space="preserve"> </w:t>
      </w:r>
      <w:r w:rsidRPr="00BF32BC">
        <w:rPr>
          <w:rFonts w:ascii="Times New Roman" w:hAnsi="Times New Roman" w:cs="Times New Roman"/>
          <w:sz w:val="24"/>
          <w:szCs w:val="24"/>
        </w:rPr>
        <w:t>condensation de la vapeur, l’huile essentielle est alors entrainée par la vapeur d’eau. Elle est</w:t>
      </w:r>
      <w:r>
        <w:rPr>
          <w:rFonts w:ascii="Times New Roman" w:hAnsi="Times New Roman" w:cs="Times New Roman"/>
          <w:sz w:val="24"/>
          <w:szCs w:val="24"/>
        </w:rPr>
        <w:t xml:space="preserve"> </w:t>
      </w:r>
      <w:r w:rsidRPr="00BF32BC">
        <w:rPr>
          <w:rFonts w:ascii="Times New Roman" w:hAnsi="Times New Roman" w:cs="Times New Roman"/>
          <w:sz w:val="24"/>
          <w:szCs w:val="24"/>
        </w:rPr>
        <w:t>ensuite condensée en passant</w:t>
      </w:r>
      <w:r>
        <w:rPr>
          <w:rFonts w:ascii="Times New Roman" w:hAnsi="Times New Roman" w:cs="Times New Roman"/>
          <w:sz w:val="24"/>
          <w:szCs w:val="24"/>
        </w:rPr>
        <w:t xml:space="preserve"> </w:t>
      </w:r>
      <w:r w:rsidRPr="00BF32BC">
        <w:rPr>
          <w:rFonts w:ascii="Times New Roman" w:hAnsi="Times New Roman" w:cs="Times New Roman"/>
          <w:sz w:val="24"/>
          <w:szCs w:val="24"/>
        </w:rPr>
        <w:t>par un condensateur, fixé par un support approprié en position</w:t>
      </w:r>
      <w:r>
        <w:rPr>
          <w:rFonts w:ascii="Times New Roman" w:hAnsi="Times New Roman" w:cs="Times New Roman"/>
          <w:sz w:val="24"/>
          <w:szCs w:val="24"/>
        </w:rPr>
        <w:t xml:space="preserve"> </w:t>
      </w:r>
      <w:r w:rsidRPr="00BF32BC">
        <w:rPr>
          <w:rFonts w:ascii="Times New Roman" w:hAnsi="Times New Roman" w:cs="Times New Roman"/>
          <w:sz w:val="24"/>
          <w:szCs w:val="24"/>
        </w:rPr>
        <w:t>verticale pour faciliter1'écoulement du distillat. Le temps de cette extraction est d’environ</w:t>
      </w:r>
      <w:r>
        <w:rPr>
          <w:rFonts w:ascii="Times New Roman" w:hAnsi="Times New Roman" w:cs="Times New Roman"/>
          <w:sz w:val="24"/>
          <w:szCs w:val="24"/>
        </w:rPr>
        <w:t xml:space="preserve"> deux</w:t>
      </w:r>
      <w:r w:rsidRPr="00BF32BC">
        <w:rPr>
          <w:rFonts w:ascii="Times New Roman" w:hAnsi="Times New Roman" w:cs="Times New Roman"/>
          <w:sz w:val="24"/>
          <w:szCs w:val="24"/>
        </w:rPr>
        <w:t xml:space="preserve"> heures.</w:t>
      </w:r>
    </w:p>
    <w:p w:rsidR="00F52001" w:rsidRDefault="00F52001" w:rsidP="00F52001">
      <w:pPr>
        <w:pStyle w:val="Paragraphedeliste"/>
        <w:numPr>
          <w:ilvl w:val="0"/>
          <w:numId w:val="28"/>
        </w:numPr>
        <w:autoSpaceDE w:val="0"/>
        <w:autoSpaceDN w:val="0"/>
        <w:adjustRightInd w:val="0"/>
        <w:spacing w:after="0" w:line="360" w:lineRule="auto"/>
        <w:jc w:val="mediumKashida"/>
        <w:rPr>
          <w:rFonts w:ascii="Times New Roman" w:hAnsi="Times New Roman"/>
          <w:b/>
          <w:bCs/>
          <w:i/>
          <w:iCs/>
          <w:sz w:val="24"/>
          <w:szCs w:val="24"/>
          <w:lang w:bidi="ar-DZ"/>
        </w:rPr>
      </w:pPr>
      <w:r w:rsidRPr="00AE22C6">
        <w:rPr>
          <w:rFonts w:ascii="Times New Roman" w:hAnsi="Times New Roman"/>
          <w:b/>
          <w:bCs/>
          <w:i/>
          <w:iCs/>
          <w:sz w:val="24"/>
          <w:szCs w:val="24"/>
          <w:lang w:bidi="ar-DZ"/>
        </w:rPr>
        <w:t>Plan d'extraction:</w:t>
      </w:r>
    </w:p>
    <w:p w:rsidR="00DF476B" w:rsidRPr="00AE22C6" w:rsidRDefault="00DF476B" w:rsidP="00DF476B">
      <w:pPr>
        <w:pStyle w:val="Paragraphedeliste"/>
        <w:autoSpaceDE w:val="0"/>
        <w:autoSpaceDN w:val="0"/>
        <w:adjustRightInd w:val="0"/>
        <w:spacing w:after="0" w:line="360" w:lineRule="auto"/>
        <w:jc w:val="mediumKashida"/>
        <w:rPr>
          <w:rFonts w:ascii="Times New Roman" w:hAnsi="Times New Roman"/>
          <w:b/>
          <w:bCs/>
          <w:i/>
          <w:iCs/>
          <w:sz w:val="24"/>
          <w:szCs w:val="24"/>
          <w:lang w:bidi="ar-DZ"/>
        </w:rPr>
      </w:pPr>
    </w:p>
    <w:p w:rsidR="00F52001" w:rsidRDefault="00A97E0C" w:rsidP="00F52001">
      <w:pPr>
        <w:rPr>
          <w:lang w:bidi="ar-DZ"/>
        </w:rPr>
      </w:pPr>
      <w:r>
        <w:rPr>
          <w:noProof/>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30" type="#_x0000_t176" style="position:absolute;margin-left:165.25pt;margin-top:13.4pt;width:165.75pt;height:62pt;z-index:251666432" fillcolor="white [3201]" strokecolor="#9bbb59 [3206]" strokeweight="5pt">
            <v:stroke linestyle="thickThin"/>
            <v:shadow color="#868686"/>
            <v:textbox>
              <w:txbxContent>
                <w:p w:rsidR="009D203B" w:rsidRPr="004A0C19" w:rsidRDefault="009D203B" w:rsidP="00F52001">
                  <w:pPr>
                    <w:jc w:val="center"/>
                    <w:rPr>
                      <w:rFonts w:asciiTheme="majorBidi" w:hAnsiTheme="majorBidi" w:cstheme="majorBidi"/>
                      <w:b/>
                      <w:bCs/>
                      <w:sz w:val="24"/>
                      <w:szCs w:val="24"/>
                      <w:lang w:bidi="ar-DZ"/>
                    </w:rPr>
                  </w:pPr>
                  <w:r w:rsidRPr="004A0C19">
                    <w:rPr>
                      <w:rFonts w:asciiTheme="majorBidi" w:hAnsiTheme="majorBidi" w:cstheme="majorBidi"/>
                      <w:b/>
                      <w:bCs/>
                      <w:sz w:val="24"/>
                      <w:szCs w:val="24"/>
                      <w:lang w:bidi="ar-DZ"/>
                    </w:rPr>
                    <w:t>Matériel  végétal sec +Eau</w:t>
                  </w:r>
                </w:p>
                <w:p w:rsidR="009D203B" w:rsidRDefault="009D203B" w:rsidP="00F52001"/>
              </w:txbxContent>
            </v:textbox>
          </v:shape>
        </w:pict>
      </w:r>
      <w:r>
        <w:rPr>
          <w:noProof/>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33" type="#_x0000_t13" style="position:absolute;margin-left:.3pt;margin-top:4.2pt;width:135.65pt;height:77.05pt;z-index:251669504" fillcolor="#d99594 [1941]" strokecolor="#c0504d [3205]" strokeweight="1pt">
            <v:fill color2="#c0504d [3205]" focus="50%" type="gradient"/>
            <v:shadow on="t" type="perspective" color="#622423 [1605]" offset="1pt" offset2="-3pt"/>
            <v:textbox>
              <w:txbxContent>
                <w:p w:rsidR="009D203B" w:rsidRPr="00006E28" w:rsidRDefault="009D203B" w:rsidP="00F52001">
                  <w:pPr>
                    <w:rPr>
                      <w:b/>
                      <w:bCs/>
                    </w:rPr>
                  </w:pPr>
                  <w:r w:rsidRPr="00006E28">
                    <w:rPr>
                      <w:rFonts w:ascii="Times New Roman" w:hAnsi="Times New Roman"/>
                      <w:b/>
                      <w:bCs/>
                      <w:sz w:val="24"/>
                      <w:szCs w:val="24"/>
                      <w:lang w:bidi="ar-DZ"/>
                    </w:rPr>
                    <w:t>Hydrodistilation-</w:t>
                  </w:r>
                  <w:r>
                    <w:rPr>
                      <w:rFonts w:ascii="Times New Roman" w:hAnsi="Times New Roman"/>
                      <w:b/>
                      <w:bCs/>
                      <w:sz w:val="24"/>
                      <w:szCs w:val="24"/>
                      <w:lang w:bidi="ar-DZ"/>
                    </w:rPr>
                    <w:t xml:space="preserve">    </w:t>
                  </w:r>
                  <w:r w:rsidRPr="00006E28">
                    <w:rPr>
                      <w:rFonts w:ascii="Times New Roman" w:hAnsi="Times New Roman"/>
                      <w:b/>
                      <w:bCs/>
                      <w:sz w:val="24"/>
                      <w:szCs w:val="24"/>
                      <w:lang w:bidi="ar-DZ"/>
                    </w:rPr>
                    <w:t>chauffage</w:t>
                  </w:r>
                </w:p>
              </w:txbxContent>
            </v:textbox>
          </v:shape>
        </w:pict>
      </w:r>
      <w:r w:rsidR="00F52001">
        <w:rPr>
          <w:lang w:bidi="ar-DZ"/>
        </w:rPr>
        <w:t xml:space="preserve">                                                      </w:t>
      </w:r>
    </w:p>
    <w:p w:rsidR="00F52001" w:rsidRPr="00A315EE" w:rsidRDefault="00A97E0C" w:rsidP="00F52001">
      <w:pPr>
        <w:spacing w:line="360" w:lineRule="auto"/>
        <w:jc w:val="both"/>
        <w:rPr>
          <w:rFonts w:ascii="Times New Roman" w:hAnsi="Times New Roman"/>
          <w:b/>
          <w:bCs/>
          <w:sz w:val="24"/>
          <w:szCs w:val="24"/>
          <w:lang w:bidi="ar-DZ"/>
        </w:rPr>
      </w:pPr>
      <w:r w:rsidRPr="00A97E0C">
        <w:rPr>
          <w:noProof/>
        </w:rPr>
        <w:pict>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_x0000_s1036" type="#_x0000_t103" style="position:absolute;left:0;text-align:left;margin-left:364.5pt;margin-top:5.55pt;width:87.9pt;height:91.25pt;z-index:251672576" fillcolor="white [3201]" strokecolor="#9bbb59 [3206]" strokeweight="2.5pt">
            <v:shadow color="#868686"/>
          </v:shape>
        </w:pict>
      </w:r>
      <w:r w:rsidR="00F52001" w:rsidRPr="004A0C19">
        <w:rPr>
          <w:lang w:bidi="ar-DZ"/>
        </w:rPr>
        <w:t xml:space="preserve"> </w:t>
      </w:r>
    </w:p>
    <w:p w:rsidR="00F52001" w:rsidRPr="00624D9B" w:rsidRDefault="00F52001" w:rsidP="00F52001">
      <w:pPr>
        <w:rPr>
          <w:lang w:bidi="ar-DZ"/>
        </w:rPr>
      </w:pPr>
    </w:p>
    <w:p w:rsidR="00F52001" w:rsidRDefault="00A97E0C" w:rsidP="00F52001">
      <w:pPr>
        <w:jc w:val="center"/>
      </w:pPr>
      <w:r>
        <w:rPr>
          <w:noProof/>
        </w:rPr>
        <w:pict>
          <v:roundrect id="_x0000_s1035" style="position:absolute;left:0;text-align:left;margin-left:166.1pt;margin-top:15.55pt;width:169.1pt;height:61.1pt;z-index:251671552" arcsize="10923f" fillcolor="white [3201]" strokecolor="#c0504d [3205]" strokeweight="5pt">
            <v:stroke linestyle="thickThin"/>
            <v:shadow color="#868686"/>
            <v:textbox>
              <w:txbxContent>
                <w:p w:rsidR="009D203B" w:rsidRDefault="009D203B" w:rsidP="00F52001">
                  <w:pPr>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              </w:t>
                  </w:r>
                  <w:r w:rsidRPr="00006E28">
                    <w:rPr>
                      <w:rFonts w:asciiTheme="majorBidi" w:hAnsiTheme="majorBidi" w:cstheme="majorBidi"/>
                      <w:b/>
                      <w:bCs/>
                      <w:sz w:val="24"/>
                      <w:szCs w:val="24"/>
                      <w:lang w:bidi="ar-DZ"/>
                    </w:rPr>
                    <w:t>Vapeur</w:t>
                  </w:r>
                </w:p>
                <w:p w:rsidR="009D203B" w:rsidRPr="00006E28" w:rsidRDefault="009D203B" w:rsidP="00F52001">
                  <w:pPr>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                </w:t>
                  </w:r>
                  <w:r w:rsidRPr="00006E28">
                    <w:rPr>
                      <w:rFonts w:asciiTheme="majorBidi" w:hAnsiTheme="majorBidi" w:cstheme="majorBidi"/>
                      <w:b/>
                      <w:bCs/>
                      <w:color w:val="C00000"/>
                      <w:sz w:val="24"/>
                      <w:szCs w:val="24"/>
                      <w:lang w:bidi="ar-DZ"/>
                    </w:rPr>
                    <w:t xml:space="preserve"> +</w:t>
                  </w:r>
                  <w:r w:rsidRPr="00006E28">
                    <w:rPr>
                      <w:rFonts w:asciiTheme="majorBidi" w:hAnsiTheme="majorBidi" w:cstheme="majorBidi"/>
                      <w:b/>
                      <w:bCs/>
                      <w:sz w:val="24"/>
                      <w:szCs w:val="24"/>
                      <w:lang w:bidi="ar-DZ"/>
                    </w:rPr>
                    <w:t>HE</w:t>
                  </w:r>
                </w:p>
                <w:p w:rsidR="009D203B" w:rsidRDefault="009D203B" w:rsidP="00F52001"/>
              </w:txbxContent>
            </v:textbox>
          </v:roundrect>
        </w:pict>
      </w:r>
      <w:r>
        <w:rPr>
          <w:noProof/>
        </w:rPr>
        <w:pict>
          <v:shape id="_x0000_s1034" type="#_x0000_t13" style="position:absolute;left:0;text-align:left;margin-left:.3pt;margin-top:-.35pt;width:135.65pt;height:81.2pt;z-index:251670528" fillcolor="#c2d69b [1942]" strokecolor="#9bbb59 [3206]" strokeweight="1pt">
            <v:fill color2="#9bbb59 [3206]" focus="50%" type="gradient"/>
            <v:shadow on="t" type="perspective" color="#4e6128 [1606]" offset="1pt" offset2="-3pt"/>
            <v:textbox>
              <w:txbxContent>
                <w:p w:rsidR="009D203B" w:rsidRPr="00006E28" w:rsidRDefault="009D203B" w:rsidP="00F52001">
                  <w:pPr>
                    <w:tabs>
                      <w:tab w:val="left" w:pos="5865"/>
                    </w:tabs>
                    <w:jc w:val="both"/>
                    <w:rPr>
                      <w:rFonts w:ascii="Times New Roman" w:hAnsi="Times New Roman"/>
                      <w:b/>
                      <w:bCs/>
                      <w:sz w:val="24"/>
                      <w:szCs w:val="24"/>
                      <w:lang w:bidi="ar-DZ"/>
                    </w:rPr>
                  </w:pPr>
                  <w:r w:rsidRPr="00006E28">
                    <w:rPr>
                      <w:rFonts w:ascii="Times New Roman" w:hAnsi="Times New Roman"/>
                      <w:b/>
                      <w:bCs/>
                      <w:sz w:val="24"/>
                      <w:szCs w:val="24"/>
                      <w:lang w:bidi="ar-DZ"/>
                    </w:rPr>
                    <w:t>Condensation</w:t>
                  </w:r>
                </w:p>
                <w:p w:rsidR="009D203B" w:rsidRDefault="009D203B" w:rsidP="00F52001"/>
              </w:txbxContent>
            </v:textbox>
          </v:shape>
        </w:pict>
      </w:r>
    </w:p>
    <w:p w:rsidR="00F52001" w:rsidRPr="00624D9B" w:rsidRDefault="00A97E0C" w:rsidP="00F52001">
      <w:pPr>
        <w:jc w:val="center"/>
        <w:rPr>
          <w:lang w:bidi="ar-DZ"/>
        </w:rPr>
      </w:pPr>
      <w:r>
        <w:rPr>
          <w:noProof/>
        </w:rPr>
        <w:pict>
          <v:shape id="_x0000_s1037" type="#_x0000_t103" style="position:absolute;left:0;text-align:left;margin-left:376.2pt;margin-top:21.05pt;width:82.05pt;height:91.25pt;z-index:251673600" adj=",19245" fillcolor="white [3201]" strokecolor="#9bbb59 [3206]" strokeweight="2.5pt">
            <v:shadow color="#868686"/>
          </v:shape>
        </w:pict>
      </w:r>
      <w:r w:rsidR="00F52001">
        <w:rPr>
          <w:lang w:bidi="ar-DZ"/>
        </w:rPr>
        <w:t xml:space="preserve">    </w:t>
      </w:r>
    </w:p>
    <w:p w:rsidR="00F52001" w:rsidRDefault="00F52001" w:rsidP="00F52001">
      <w:pPr>
        <w:jc w:val="center"/>
        <w:rPr>
          <w:lang w:bidi="ar-DZ"/>
        </w:rPr>
      </w:pPr>
    </w:p>
    <w:p w:rsidR="00F52001" w:rsidRPr="006906A6" w:rsidRDefault="00A97E0C" w:rsidP="00F52001">
      <w:pPr>
        <w:jc w:val="center"/>
        <w:rPr>
          <w:lang w:bidi="ar-DZ"/>
        </w:rPr>
      </w:pPr>
      <w:r>
        <w:rPr>
          <w:noProof/>
        </w:rPr>
        <w:pict>
          <v:shape id="_x0000_s1039" type="#_x0000_t13" style="position:absolute;left:0;text-align:left;margin-left:.3pt;margin-top:4.5pt;width:135.65pt;height:93.75pt;z-index:251675648" fillcolor="#c2d69b [1942]" strokecolor="#9bbb59 [3206]" strokeweight="1pt">
            <v:fill color2="#9bbb59 [3206]" focus="50%" type="gradient"/>
            <v:shadow on="t" type="perspective" color="#4e6128 [1606]" offset="1pt" offset2="-3pt"/>
            <v:textbox>
              <w:txbxContent>
                <w:p w:rsidR="009D203B" w:rsidRPr="00506C86" w:rsidRDefault="009D203B" w:rsidP="00F52001">
                  <w:pPr>
                    <w:rPr>
                      <w:rFonts w:ascii="Times New Roman" w:hAnsi="Times New Roman"/>
                      <w:b/>
                      <w:bCs/>
                      <w:sz w:val="24"/>
                      <w:szCs w:val="24"/>
                      <w:lang w:bidi="ar-DZ"/>
                    </w:rPr>
                  </w:pPr>
                  <w:r w:rsidRPr="00506C86">
                    <w:rPr>
                      <w:rFonts w:ascii="Times New Roman" w:hAnsi="Times New Roman"/>
                      <w:b/>
                      <w:bCs/>
                      <w:sz w:val="24"/>
                      <w:szCs w:val="24"/>
                      <w:lang w:bidi="ar-DZ"/>
                    </w:rPr>
                    <w:t>Décantation</w:t>
                  </w:r>
                </w:p>
                <w:p w:rsidR="009D203B" w:rsidRDefault="009D203B" w:rsidP="00F52001"/>
              </w:txbxContent>
            </v:textbox>
          </v:shape>
        </w:pict>
      </w:r>
      <w:r>
        <w:rPr>
          <w:noProof/>
        </w:rPr>
        <w:pict>
          <v:roundrect id="_x0000_s1031" style="position:absolute;left:0;text-align:left;margin-left:170.3pt;margin-top:20.4pt;width:169.95pt;height:60.25pt;z-index:251667456" arcsize="10923f" fillcolor="white [3201]" strokecolor="#4f81bd [3204]" strokeweight="5pt">
            <v:stroke linestyle="thickThin"/>
            <v:shadow color="#868686"/>
            <v:textbox>
              <w:txbxContent>
                <w:p w:rsidR="009D203B" w:rsidRDefault="009D203B" w:rsidP="00F52001">
                  <w:pPr>
                    <w:jc w:val="center"/>
                    <w:rPr>
                      <w:rFonts w:asciiTheme="majorBidi" w:hAnsiTheme="majorBidi" w:cstheme="majorBidi"/>
                      <w:b/>
                      <w:bCs/>
                      <w:sz w:val="24"/>
                      <w:szCs w:val="24"/>
                      <w:lang w:bidi="ar-DZ"/>
                    </w:rPr>
                  </w:pPr>
                  <w:r w:rsidRPr="00006E28">
                    <w:rPr>
                      <w:rFonts w:asciiTheme="majorBidi" w:hAnsiTheme="majorBidi" w:cstheme="majorBidi"/>
                      <w:b/>
                      <w:bCs/>
                      <w:sz w:val="24"/>
                      <w:szCs w:val="24"/>
                      <w:lang w:bidi="ar-DZ"/>
                    </w:rPr>
                    <w:t>Eau</w:t>
                  </w:r>
                </w:p>
                <w:p w:rsidR="009D203B" w:rsidRPr="00006E28" w:rsidRDefault="009D203B" w:rsidP="00F52001">
                  <w:pPr>
                    <w:jc w:val="center"/>
                    <w:rPr>
                      <w:rFonts w:asciiTheme="majorBidi" w:hAnsiTheme="majorBidi" w:cstheme="majorBidi"/>
                      <w:b/>
                      <w:bCs/>
                      <w:sz w:val="24"/>
                      <w:szCs w:val="24"/>
                      <w:lang w:bidi="ar-DZ"/>
                    </w:rPr>
                  </w:pPr>
                  <w:r w:rsidRPr="00006E28">
                    <w:rPr>
                      <w:rFonts w:asciiTheme="majorBidi" w:hAnsiTheme="majorBidi" w:cstheme="majorBidi"/>
                      <w:b/>
                      <w:bCs/>
                      <w:sz w:val="24"/>
                      <w:szCs w:val="24"/>
                      <w:lang w:bidi="ar-DZ"/>
                    </w:rPr>
                    <w:t>+ Trace d'HE</w:t>
                  </w:r>
                </w:p>
                <w:p w:rsidR="009D203B" w:rsidRDefault="009D203B" w:rsidP="00F52001"/>
              </w:txbxContent>
            </v:textbox>
          </v:roundrect>
        </w:pict>
      </w:r>
    </w:p>
    <w:p w:rsidR="00F52001" w:rsidRDefault="00F52001" w:rsidP="00F52001">
      <w:pPr>
        <w:rPr>
          <w:lang w:bidi="ar-DZ"/>
        </w:rPr>
      </w:pPr>
    </w:p>
    <w:p w:rsidR="00F52001" w:rsidRPr="006906A6" w:rsidRDefault="00A97E0C" w:rsidP="00F52001">
      <w:pPr>
        <w:rPr>
          <w:lang w:bidi="ar-DZ"/>
        </w:rPr>
      </w:pPr>
      <w:r>
        <w:rPr>
          <w:noProof/>
        </w:rPr>
        <w:pict>
          <v:shape id="_x0000_s1038" type="#_x0000_t103" style="position:absolute;margin-left:381.25pt;margin-top:14.75pt;width:85.4pt;height:97.1pt;z-index:251674624" adj=",19446" fillcolor="white [3201]" strokecolor="#9bbb59 [3206]" strokeweight="2.5pt">
            <v:shadow color="#868686"/>
          </v:shape>
        </w:pict>
      </w:r>
    </w:p>
    <w:p w:rsidR="00F52001" w:rsidRPr="00BF32BC" w:rsidRDefault="00F52001" w:rsidP="00F52001">
      <w:pPr>
        <w:autoSpaceDE w:val="0"/>
        <w:autoSpaceDN w:val="0"/>
        <w:adjustRightInd w:val="0"/>
        <w:spacing w:after="0" w:line="360" w:lineRule="auto"/>
        <w:jc w:val="mediumKashida"/>
        <w:rPr>
          <w:rFonts w:ascii="Times New Roman" w:hAnsi="Times New Roman" w:cs="Times New Roman"/>
          <w:sz w:val="24"/>
          <w:szCs w:val="24"/>
        </w:rPr>
      </w:pPr>
    </w:p>
    <w:p w:rsidR="00F52001" w:rsidRPr="00950EA4" w:rsidRDefault="00A97E0C" w:rsidP="00F52001">
      <w:pPr>
        <w:spacing w:line="360" w:lineRule="auto"/>
        <w:jc w:val="mediumKashida"/>
        <w:rPr>
          <w:rFonts w:ascii="Times New Roman" w:hAnsi="Times New Roman" w:cs="Times New Roman"/>
          <w:b/>
          <w:bCs/>
          <w:color w:val="FF0000"/>
          <w:sz w:val="24"/>
          <w:szCs w:val="24"/>
        </w:rPr>
      </w:pPr>
      <w:r w:rsidRPr="00A97E0C">
        <w:rPr>
          <w:noProof/>
        </w:rPr>
        <w:pict>
          <v:shape id="_x0000_s1040" type="#_x0000_t13" style="position:absolute;left:0;text-align:left;margin-left:.3pt;margin-top:1.25pt;width:135.65pt;height:87.9pt;z-index:251676672" fillcolor="#d99594 [1941]" strokecolor="#c0504d [3205]" strokeweight="1pt">
            <v:fill color2="#c0504d [3205]" focus="50%" type="gradient"/>
            <v:shadow on="t" type="perspective" color="#622423 [1605]" offset="1pt" offset2="-3pt"/>
            <v:textbox>
              <w:txbxContent>
                <w:p w:rsidR="009D203B" w:rsidRPr="00506C86" w:rsidRDefault="009D203B" w:rsidP="00F52001">
                  <w:pPr>
                    <w:tabs>
                      <w:tab w:val="left" w:pos="3495"/>
                    </w:tabs>
                    <w:jc w:val="both"/>
                    <w:rPr>
                      <w:rFonts w:ascii="Times New Roman" w:hAnsi="Times New Roman"/>
                      <w:b/>
                      <w:bCs/>
                      <w:sz w:val="24"/>
                      <w:szCs w:val="24"/>
                      <w:lang w:bidi="ar-DZ"/>
                    </w:rPr>
                  </w:pPr>
                  <w:r w:rsidRPr="00506C86">
                    <w:rPr>
                      <w:rFonts w:ascii="Times New Roman" w:hAnsi="Times New Roman"/>
                      <w:b/>
                      <w:bCs/>
                      <w:sz w:val="24"/>
                      <w:szCs w:val="24"/>
                      <w:lang w:bidi="ar-DZ"/>
                    </w:rPr>
                    <w:t>Séparation</w:t>
                  </w:r>
                </w:p>
                <w:p w:rsidR="009D203B" w:rsidRDefault="009D203B" w:rsidP="00F52001"/>
              </w:txbxContent>
            </v:textbox>
          </v:shape>
        </w:pict>
      </w:r>
      <w:r w:rsidRPr="00A97E0C">
        <w:rPr>
          <w:rFonts w:ascii="Times New Roman" w:hAnsi="Times New Roman" w:cs="Times New Roman"/>
          <w:noProof/>
          <w:sz w:val="24"/>
          <w:szCs w:val="24"/>
        </w:rPr>
        <w:pict>
          <v:roundrect id="_x0000_s1032" style="position:absolute;left:0;text-align:left;margin-left:175.3pt;margin-top:6.3pt;width:164.95pt;height:59.4pt;z-index:251668480" arcsize="10923f" fillcolor="white [3201]" strokecolor="#9bbb59 [3206]" strokeweight="5pt">
            <v:stroke linestyle="thickThin"/>
            <v:shadow color="#868686"/>
            <v:textbox>
              <w:txbxContent>
                <w:p w:rsidR="009D203B" w:rsidRDefault="009D203B" w:rsidP="00F52001">
                  <w:pPr>
                    <w:jc w:val="center"/>
                    <w:rPr>
                      <w:rFonts w:asciiTheme="majorBidi" w:hAnsiTheme="majorBidi" w:cstheme="majorBidi"/>
                      <w:b/>
                      <w:bCs/>
                      <w:sz w:val="24"/>
                      <w:szCs w:val="24"/>
                      <w:lang w:bidi="ar-DZ"/>
                    </w:rPr>
                  </w:pPr>
                  <w:r w:rsidRPr="00006E28">
                    <w:rPr>
                      <w:rFonts w:asciiTheme="majorBidi" w:hAnsiTheme="majorBidi" w:cstheme="majorBidi"/>
                      <w:b/>
                      <w:bCs/>
                      <w:sz w:val="24"/>
                      <w:szCs w:val="24"/>
                      <w:lang w:bidi="ar-DZ"/>
                    </w:rPr>
                    <w:t>HE</w:t>
                  </w:r>
                </w:p>
                <w:p w:rsidR="009D203B" w:rsidRPr="00006E28" w:rsidRDefault="009D203B" w:rsidP="00F52001">
                  <w:pPr>
                    <w:jc w:val="center"/>
                    <w:rPr>
                      <w:rFonts w:asciiTheme="majorBidi" w:hAnsiTheme="majorBidi" w:cstheme="majorBidi"/>
                      <w:b/>
                      <w:bCs/>
                      <w:sz w:val="24"/>
                      <w:szCs w:val="24"/>
                      <w:lang w:bidi="ar-DZ"/>
                    </w:rPr>
                  </w:pPr>
                  <w:r w:rsidRPr="00006E28">
                    <w:rPr>
                      <w:rFonts w:asciiTheme="majorBidi" w:hAnsiTheme="majorBidi" w:cstheme="majorBidi"/>
                      <w:b/>
                      <w:bCs/>
                      <w:sz w:val="24"/>
                      <w:szCs w:val="24"/>
                      <w:lang w:bidi="ar-DZ"/>
                    </w:rPr>
                    <w:t>+</w:t>
                  </w:r>
                  <w:r>
                    <w:rPr>
                      <w:rFonts w:asciiTheme="majorBidi" w:hAnsiTheme="majorBidi" w:cstheme="majorBidi"/>
                      <w:b/>
                      <w:bCs/>
                      <w:sz w:val="24"/>
                      <w:szCs w:val="24"/>
                      <w:lang w:bidi="ar-DZ"/>
                    </w:rPr>
                    <w:t>H</w:t>
                  </w:r>
                  <w:r w:rsidRPr="00006E28">
                    <w:rPr>
                      <w:rFonts w:asciiTheme="majorBidi" w:hAnsiTheme="majorBidi" w:cstheme="majorBidi"/>
                      <w:b/>
                      <w:bCs/>
                      <w:sz w:val="24"/>
                      <w:szCs w:val="24"/>
                      <w:lang w:bidi="ar-DZ"/>
                    </w:rPr>
                    <w:t>ydrolat</w:t>
                  </w:r>
                </w:p>
                <w:p w:rsidR="009D203B" w:rsidRDefault="009D203B" w:rsidP="00F52001"/>
              </w:txbxContent>
            </v:textbox>
          </v:roundrect>
        </w:pict>
      </w:r>
    </w:p>
    <w:p w:rsidR="00F52001" w:rsidRDefault="00A97E0C" w:rsidP="00F52001">
      <w:pPr>
        <w:spacing w:line="360" w:lineRule="auto"/>
        <w:jc w:val="mediumKashida"/>
      </w:pPr>
      <w:r>
        <w:rPr>
          <w:noProof/>
        </w:rPr>
        <w:pict>
          <v:oval id="_x0000_s1043" style="position:absolute;left:0;text-align:left;margin-left:381.25pt;margin-top:76.55pt;width:93.4pt;height:52.7pt;z-index:251679744" fillcolor="#f79646 [3209]" strokecolor="#f79646 [3209]" strokeweight="10pt">
            <v:stroke linestyle="thinThin"/>
            <v:shadow color="#868686"/>
            <v:textbox>
              <w:txbxContent>
                <w:p w:rsidR="009D203B" w:rsidRPr="006948D6" w:rsidRDefault="009D203B" w:rsidP="00F52001">
                  <w:pPr>
                    <w:jc w:val="center"/>
                    <w:rPr>
                      <w:rFonts w:asciiTheme="majorBidi" w:hAnsiTheme="majorBidi" w:cstheme="majorBidi"/>
                      <w:b/>
                      <w:bCs/>
                      <w:color w:val="C00000"/>
                      <w:sz w:val="24"/>
                      <w:szCs w:val="24"/>
                    </w:rPr>
                  </w:pPr>
                  <w:r w:rsidRPr="006948D6">
                    <w:rPr>
                      <w:rFonts w:asciiTheme="majorBidi" w:hAnsiTheme="majorBidi" w:cstheme="majorBidi"/>
                      <w:b/>
                      <w:bCs/>
                      <w:color w:val="C00000"/>
                      <w:sz w:val="24"/>
                      <w:szCs w:val="24"/>
                    </w:rPr>
                    <w:t>Hydrolat</w:t>
                  </w:r>
                </w:p>
                <w:p w:rsidR="009D203B" w:rsidRDefault="009D203B" w:rsidP="00F52001"/>
              </w:txbxContent>
            </v:textbox>
          </v:oval>
        </w:pict>
      </w:r>
      <w:r>
        <w:rPr>
          <w:noProof/>
        </w:rPr>
        <w:pict>
          <v:oval id="_x0000_s1042" style="position:absolute;left:0;text-align:left;margin-left:22.9pt;margin-top:84.1pt;width:93.4pt;height:55.25pt;z-index:251678720" fillcolor="#f79646 [3209]" strokecolor="#f79646 [3209]" strokeweight="10pt">
            <v:stroke linestyle="thinThin"/>
            <v:shadow color="#868686"/>
            <v:textbox>
              <w:txbxContent>
                <w:p w:rsidR="009D203B" w:rsidRPr="006948D6" w:rsidRDefault="009D203B" w:rsidP="00F52001">
                  <w:pPr>
                    <w:jc w:val="center"/>
                    <w:rPr>
                      <w:rFonts w:asciiTheme="majorBidi" w:hAnsiTheme="majorBidi" w:cstheme="majorBidi"/>
                      <w:b/>
                      <w:bCs/>
                      <w:color w:val="C00000"/>
                      <w:sz w:val="24"/>
                      <w:szCs w:val="24"/>
                      <w:lang w:bidi="ar-DZ"/>
                    </w:rPr>
                  </w:pPr>
                  <w:r w:rsidRPr="006948D6">
                    <w:rPr>
                      <w:rFonts w:asciiTheme="majorBidi" w:hAnsiTheme="majorBidi" w:cstheme="majorBidi"/>
                      <w:b/>
                      <w:bCs/>
                      <w:color w:val="C00000"/>
                      <w:sz w:val="24"/>
                      <w:szCs w:val="24"/>
                      <w:lang w:bidi="ar-DZ"/>
                    </w:rPr>
                    <w:t>HE pure</w:t>
                  </w:r>
                </w:p>
                <w:p w:rsidR="009D203B" w:rsidRDefault="009D203B" w:rsidP="00F52001"/>
              </w:txbxContent>
            </v:textbox>
          </v:oval>
        </w:pict>
      </w:r>
      <w:r>
        <w:rPr>
          <w:noProof/>
        </w:rPr>
        <w:pict>
          <v:shapetype id="_x0000_t182" coordsize="21600,21600" o:spt="182" adj="6480,8640,6171" path="m10800,l@0@2@1@2@1@6@7@6@7@5,0@8@7,21600@7@9@10@9@10,21600,21600@8@10@5@10@6@4@6@4@2@3@2xe">
            <v:stroke joinstyle="miter"/>
            <v:formulas>
              <v:f eqn="val #0"/>
              <v:f eqn="val #1"/>
              <v:f eqn="val #2"/>
              <v:f eqn="sum 21600 0 #0"/>
              <v:f eqn="sum 21600 0 #1"/>
              <v:f eqn="prod @0 21600 @3"/>
              <v:f eqn="prod @1 21600 @3"/>
              <v:f eqn="prod @2 @3 21600"/>
              <v:f eqn="prod 10800 21600 @3"/>
              <v:f eqn="prod @4 21600 @3"/>
              <v:f eqn="sum 21600 0 @7"/>
              <v:f eqn="sum @5 0 @8"/>
              <v:f eqn="sum @6 0 @8"/>
              <v:f eqn="prod @12 @7 @11"/>
              <v:f eqn="sum 21600 0 @13"/>
              <v:f eqn="sum @0 0 10800"/>
              <v:f eqn="sum @1 0 10800"/>
              <v:f eqn="prod @2 @16 @15"/>
            </v:formulas>
            <v:path o:connecttype="custom" o:connectlocs="10800,0;0,@8;10800,@9;21600,@8" o:connectangles="270,180,90,0" textboxrect="@13,@6,@14,@9;@1,@17,@4,@9"/>
            <v:handles>
              <v:h position="#0,topLeft" xrange="@2,@1"/>
              <v:h position="#1,#2" xrange="@0,10800" yrange="0,@5"/>
            </v:handles>
          </v:shapetype>
          <v:shape id="_x0000_s1041" type="#_x0000_t182" style="position:absolute;left:0;text-align:left;margin-left:165.25pt;margin-top:45.6pt;width:180.85pt;height:83.65pt;z-index:251677696" adj="7400,9145,5060" fillcolor="#9bbb59 [3206]" strokecolor="#9bbb59 [3206]" strokeweight="10pt">
            <v:stroke linestyle="thinThin"/>
            <v:shadow color="#868686"/>
          </v:shape>
        </w:pict>
      </w:r>
    </w:p>
    <w:p w:rsidR="00F52001" w:rsidRPr="00906BD1" w:rsidRDefault="00F52001" w:rsidP="00F52001"/>
    <w:p w:rsidR="00F52001" w:rsidRPr="00906BD1" w:rsidRDefault="00F52001" w:rsidP="00F52001"/>
    <w:p w:rsidR="00F52001" w:rsidRPr="00906BD1" w:rsidRDefault="00F52001" w:rsidP="00F52001"/>
    <w:p w:rsidR="00F52001" w:rsidRPr="00906BD1" w:rsidRDefault="00F52001" w:rsidP="00F52001"/>
    <w:p w:rsidR="00F52001" w:rsidRPr="00906BD1" w:rsidRDefault="00F52001" w:rsidP="00F52001"/>
    <w:p w:rsidR="00F52001" w:rsidRDefault="00F52001" w:rsidP="00F52001"/>
    <w:p w:rsidR="00F52001" w:rsidRPr="0096600B" w:rsidRDefault="00F52001" w:rsidP="00F52001">
      <w:pPr>
        <w:rPr>
          <w:rFonts w:ascii="Times New Roman" w:hAnsi="Times New Roman"/>
          <w:sz w:val="24"/>
          <w:szCs w:val="24"/>
          <w:lang w:bidi="ar-DZ"/>
        </w:rPr>
      </w:pPr>
      <w:r>
        <w:t xml:space="preserve">                                              </w:t>
      </w:r>
      <w:r w:rsidR="006D756B">
        <w:rPr>
          <w:rFonts w:ascii="Times New Roman" w:hAnsi="Times New Roman"/>
          <w:b/>
          <w:bCs/>
          <w:sz w:val="24"/>
          <w:szCs w:val="24"/>
          <w:lang w:bidi="ar-DZ"/>
        </w:rPr>
        <w:t>Figure 6</w:t>
      </w:r>
      <w:r w:rsidRPr="001E09BD">
        <w:rPr>
          <w:rFonts w:ascii="Times New Roman" w:hAnsi="Times New Roman"/>
          <w:b/>
          <w:bCs/>
          <w:sz w:val="24"/>
          <w:szCs w:val="24"/>
          <w:lang w:bidi="ar-DZ"/>
        </w:rPr>
        <w:t xml:space="preserve">: </w:t>
      </w:r>
      <w:r w:rsidRPr="001E09BD">
        <w:rPr>
          <w:rFonts w:ascii="Times New Roman" w:hAnsi="Times New Roman"/>
          <w:sz w:val="24"/>
          <w:szCs w:val="24"/>
          <w:lang w:bidi="ar-DZ"/>
        </w:rPr>
        <w:t>Les étapes d'extraction d'huile essentielle.</w:t>
      </w:r>
    </w:p>
    <w:p w:rsidR="00DF476B" w:rsidRDefault="00DF476B" w:rsidP="00DF476B">
      <w:pPr>
        <w:autoSpaceDE w:val="0"/>
        <w:autoSpaceDN w:val="0"/>
        <w:adjustRightInd w:val="0"/>
        <w:spacing w:before="240" w:line="360" w:lineRule="auto"/>
        <w:jc w:val="both"/>
        <w:rPr>
          <w:rFonts w:asciiTheme="majorBidi" w:hAnsiTheme="majorBidi" w:cstheme="majorBidi"/>
          <w:b/>
          <w:bCs/>
          <w:sz w:val="26"/>
          <w:szCs w:val="26"/>
        </w:rPr>
      </w:pPr>
    </w:p>
    <w:p w:rsidR="00D90B36" w:rsidRDefault="00D90B36" w:rsidP="009B253E">
      <w:pPr>
        <w:autoSpaceDE w:val="0"/>
        <w:autoSpaceDN w:val="0"/>
        <w:adjustRightInd w:val="0"/>
        <w:spacing w:after="0" w:line="360" w:lineRule="auto"/>
        <w:ind w:firstLine="708"/>
        <w:jc w:val="both"/>
        <w:rPr>
          <w:rFonts w:ascii="Times New Roman" w:hAnsi="Times New Roman" w:cs="Times New Roman"/>
          <w:b/>
          <w:bCs/>
          <w:sz w:val="24"/>
          <w:szCs w:val="24"/>
        </w:rPr>
      </w:pPr>
    </w:p>
    <w:p w:rsidR="00F52001" w:rsidRPr="00130C60" w:rsidRDefault="00F611FA" w:rsidP="00F52001">
      <w:pPr>
        <w:jc w:val="both"/>
        <w:rPr>
          <w:rFonts w:ascii="Times New Roman" w:hAnsi="Times New Roman"/>
          <w:b/>
          <w:bCs/>
          <w:sz w:val="26"/>
          <w:szCs w:val="26"/>
          <w:lang w:bidi="ar-DZ"/>
        </w:rPr>
      </w:pPr>
      <w:r>
        <w:rPr>
          <w:rFonts w:ascii="Times New Roman" w:hAnsi="Times New Roman"/>
          <w:b/>
          <w:bCs/>
          <w:sz w:val="26"/>
          <w:szCs w:val="26"/>
          <w:lang w:bidi="ar-DZ"/>
        </w:rPr>
        <w:t>3</w:t>
      </w:r>
      <w:r w:rsidR="00F52001" w:rsidRPr="00130C60">
        <w:rPr>
          <w:rFonts w:ascii="Times New Roman" w:hAnsi="Times New Roman"/>
          <w:b/>
          <w:bCs/>
          <w:sz w:val="26"/>
          <w:szCs w:val="26"/>
          <w:lang w:bidi="ar-DZ"/>
        </w:rPr>
        <w:t>.2.</w:t>
      </w:r>
      <w:r w:rsidR="003A3648">
        <w:rPr>
          <w:rFonts w:ascii="Times New Roman" w:hAnsi="Times New Roman"/>
          <w:b/>
          <w:bCs/>
          <w:sz w:val="26"/>
          <w:szCs w:val="26"/>
          <w:lang w:bidi="ar-DZ"/>
        </w:rPr>
        <w:t>4</w:t>
      </w:r>
      <w:r w:rsidR="00F52001" w:rsidRPr="00130C60">
        <w:rPr>
          <w:rFonts w:ascii="Times New Roman" w:hAnsi="Times New Roman"/>
          <w:b/>
          <w:bCs/>
          <w:sz w:val="26"/>
          <w:szCs w:val="26"/>
          <w:lang w:bidi="ar-DZ"/>
        </w:rPr>
        <w:t>. Rendement en huile essentielle</w:t>
      </w:r>
    </w:p>
    <w:p w:rsidR="00F52001" w:rsidRPr="002D662C" w:rsidRDefault="00F52001" w:rsidP="00F52001">
      <w:pPr>
        <w:spacing w:line="360" w:lineRule="auto"/>
        <w:ind w:firstLine="567"/>
        <w:jc w:val="both"/>
        <w:rPr>
          <w:rFonts w:ascii="Times New Roman" w:hAnsi="Times New Roman"/>
          <w:sz w:val="24"/>
          <w:szCs w:val="24"/>
          <w:lang w:bidi="ar-DZ"/>
        </w:rPr>
      </w:pPr>
      <w:r w:rsidRPr="002D662C">
        <w:rPr>
          <w:rFonts w:ascii="Times New Roman" w:hAnsi="Times New Roman"/>
          <w:sz w:val="24"/>
          <w:szCs w:val="24"/>
          <w:lang w:bidi="ar-DZ"/>
        </w:rPr>
        <w:t>Selon la norme AFNOR(1986) le rendement en huile essent</w:t>
      </w:r>
      <w:r>
        <w:rPr>
          <w:rFonts w:ascii="Times New Roman" w:hAnsi="Times New Roman"/>
          <w:sz w:val="24"/>
          <w:szCs w:val="24"/>
          <w:lang w:bidi="ar-DZ"/>
        </w:rPr>
        <w:t xml:space="preserve">ielle est estimé par le rapport </w:t>
      </w:r>
      <w:r w:rsidRPr="002D662C">
        <w:rPr>
          <w:rFonts w:ascii="Times New Roman" w:hAnsi="Times New Roman"/>
          <w:sz w:val="24"/>
          <w:szCs w:val="24"/>
          <w:lang w:bidi="ar-DZ"/>
        </w:rPr>
        <w:t>des masses de l'huile essentielle et de la matière végétale séchée. Il est exprimé en pourcent(%).</w:t>
      </w:r>
    </w:p>
    <w:p w:rsidR="00F52001" w:rsidRPr="00057082" w:rsidRDefault="00F52001" w:rsidP="00F52001">
      <w:pPr>
        <w:tabs>
          <w:tab w:val="left" w:pos="2009"/>
        </w:tabs>
        <w:rPr>
          <w:rFonts w:ascii="Times New Roman" w:hAnsi="Times New Roman"/>
          <w:b/>
          <w:sz w:val="24"/>
          <w:szCs w:val="24"/>
          <w:lang w:bidi="ar-DZ"/>
        </w:rPr>
      </w:pPr>
      <w:r>
        <w:t xml:space="preserve">                              </w:t>
      </w:r>
      <w:r w:rsidRPr="00057082">
        <w:rPr>
          <w:rFonts w:ascii="Times New Roman" w:hAnsi="Times New Roman"/>
          <w:b/>
          <w:sz w:val="24"/>
          <w:szCs w:val="24"/>
          <w:lang w:bidi="ar-DZ"/>
        </w:rPr>
        <w:t>R</w:t>
      </w:r>
      <w:r w:rsidRPr="00057082">
        <w:rPr>
          <w:rFonts w:ascii="Times New Roman" w:hAnsi="Times New Roman"/>
          <w:b/>
          <w:sz w:val="24"/>
          <w:szCs w:val="24"/>
          <w:vertAlign w:val="subscript"/>
          <w:lang w:bidi="ar-DZ"/>
        </w:rPr>
        <w:t xml:space="preserve">HE </w:t>
      </w:r>
      <w:r w:rsidRPr="00057082">
        <w:rPr>
          <w:rFonts w:ascii="Times New Roman" w:hAnsi="Times New Roman"/>
          <w:b/>
          <w:sz w:val="24"/>
          <w:szCs w:val="24"/>
          <w:lang w:bidi="ar-DZ"/>
        </w:rPr>
        <w:t>= M</w:t>
      </w:r>
      <w:r w:rsidRPr="00057082">
        <w:rPr>
          <w:rFonts w:ascii="Times New Roman" w:hAnsi="Times New Roman"/>
          <w:b/>
          <w:sz w:val="24"/>
          <w:szCs w:val="24"/>
          <w:vertAlign w:val="subscript"/>
          <w:lang w:bidi="ar-DZ"/>
        </w:rPr>
        <w:t xml:space="preserve">HE </w:t>
      </w:r>
      <w:r w:rsidRPr="00057082">
        <w:rPr>
          <w:rFonts w:ascii="Times New Roman" w:hAnsi="Times New Roman"/>
          <w:b/>
          <w:sz w:val="24"/>
          <w:szCs w:val="24"/>
          <w:lang w:bidi="ar-DZ"/>
        </w:rPr>
        <w:t>/ M</w:t>
      </w:r>
      <w:r w:rsidRPr="00057082">
        <w:rPr>
          <w:rFonts w:ascii="Times New Roman" w:hAnsi="Times New Roman"/>
          <w:b/>
          <w:sz w:val="24"/>
          <w:szCs w:val="24"/>
          <w:vertAlign w:val="subscript"/>
          <w:lang w:bidi="ar-DZ"/>
        </w:rPr>
        <w:t xml:space="preserve">m vs. </w:t>
      </w:r>
      <w:r w:rsidRPr="00057082">
        <w:rPr>
          <w:rFonts w:ascii="Times New Roman" w:hAnsi="Times New Roman"/>
          <w:b/>
          <w:sz w:val="24"/>
          <w:szCs w:val="24"/>
          <w:lang w:bidi="ar-DZ"/>
        </w:rPr>
        <w:t>x 100</w:t>
      </w:r>
    </w:p>
    <w:p w:rsidR="00F52001" w:rsidRPr="00057082" w:rsidRDefault="00F52001" w:rsidP="00F52001">
      <w:pPr>
        <w:tabs>
          <w:tab w:val="left" w:pos="2009"/>
        </w:tabs>
        <w:rPr>
          <w:rFonts w:ascii="Times New Roman" w:hAnsi="Times New Roman"/>
          <w:b/>
          <w:sz w:val="24"/>
          <w:szCs w:val="24"/>
          <w:lang w:bidi="ar-DZ"/>
        </w:rPr>
      </w:pPr>
      <w:r>
        <w:t xml:space="preserve">  </w:t>
      </w:r>
      <w:r>
        <w:rPr>
          <w:rFonts w:ascii="Times New Roman" w:hAnsi="Times New Roman"/>
          <w:sz w:val="24"/>
          <w:szCs w:val="24"/>
          <w:lang w:bidi="ar-DZ"/>
        </w:rPr>
        <w:t>où</w:t>
      </w:r>
      <w:r w:rsidRPr="000B73F6">
        <w:rPr>
          <w:rFonts w:ascii="Times New Roman" w:hAnsi="Times New Roman"/>
          <w:sz w:val="24"/>
          <w:szCs w:val="24"/>
          <w:lang w:bidi="ar-DZ"/>
        </w:rPr>
        <w:t>:</w:t>
      </w:r>
    </w:p>
    <w:p w:rsidR="00F52001" w:rsidRDefault="00F52001" w:rsidP="00F52001">
      <w:pPr>
        <w:spacing w:after="0" w:line="360" w:lineRule="auto"/>
        <w:jc w:val="both"/>
        <w:rPr>
          <w:rFonts w:ascii="Times New Roman" w:hAnsi="Times New Roman"/>
          <w:sz w:val="24"/>
          <w:szCs w:val="24"/>
          <w:lang w:bidi="ar-DZ"/>
        </w:rPr>
      </w:pPr>
      <w:r w:rsidRPr="000B73F6">
        <w:rPr>
          <w:rFonts w:ascii="Times New Roman" w:hAnsi="Times New Roman"/>
          <w:b/>
          <w:sz w:val="24"/>
          <w:szCs w:val="24"/>
          <w:lang w:bidi="ar-DZ"/>
        </w:rPr>
        <w:t>R</w:t>
      </w:r>
      <w:r w:rsidRPr="000B73F6">
        <w:rPr>
          <w:rFonts w:ascii="Times New Roman" w:hAnsi="Times New Roman"/>
          <w:b/>
          <w:sz w:val="24"/>
          <w:szCs w:val="24"/>
          <w:vertAlign w:val="subscript"/>
          <w:lang w:bidi="ar-DZ"/>
        </w:rPr>
        <w:t>HE</w:t>
      </w:r>
      <w:r w:rsidRPr="000B73F6">
        <w:rPr>
          <w:rFonts w:ascii="Times New Roman" w:hAnsi="Times New Roman"/>
          <w:b/>
          <w:sz w:val="24"/>
          <w:szCs w:val="24"/>
          <w:lang w:bidi="ar-DZ"/>
        </w:rPr>
        <w:t>:</w:t>
      </w:r>
      <w:r w:rsidRPr="002D662C">
        <w:rPr>
          <w:rFonts w:ascii="Times New Roman" w:hAnsi="Times New Roman"/>
          <w:sz w:val="24"/>
          <w:szCs w:val="24"/>
          <w:lang w:bidi="ar-DZ"/>
        </w:rPr>
        <w:t xml:space="preserve"> Rendement en huile essentielle(%).</w:t>
      </w:r>
    </w:p>
    <w:p w:rsidR="00F52001" w:rsidRDefault="00F52001" w:rsidP="00F52001">
      <w:pPr>
        <w:spacing w:after="0" w:line="360" w:lineRule="auto"/>
        <w:jc w:val="both"/>
        <w:rPr>
          <w:rFonts w:ascii="Times New Roman" w:hAnsi="Times New Roman"/>
          <w:sz w:val="24"/>
          <w:szCs w:val="24"/>
          <w:lang w:bidi="ar-DZ"/>
        </w:rPr>
      </w:pPr>
      <w:r w:rsidRPr="000B73F6">
        <w:rPr>
          <w:rFonts w:ascii="Times New Roman" w:hAnsi="Times New Roman"/>
          <w:b/>
          <w:sz w:val="24"/>
          <w:szCs w:val="24"/>
          <w:lang w:bidi="ar-DZ"/>
        </w:rPr>
        <w:t>M</w:t>
      </w:r>
      <w:r w:rsidRPr="000B73F6">
        <w:rPr>
          <w:rFonts w:ascii="Times New Roman" w:hAnsi="Times New Roman"/>
          <w:b/>
          <w:sz w:val="24"/>
          <w:szCs w:val="24"/>
          <w:vertAlign w:val="subscript"/>
          <w:lang w:bidi="ar-DZ"/>
        </w:rPr>
        <w:t>HE</w:t>
      </w:r>
      <w:r w:rsidRPr="000B73F6">
        <w:rPr>
          <w:rFonts w:ascii="Times New Roman" w:hAnsi="Times New Roman"/>
          <w:b/>
          <w:sz w:val="24"/>
          <w:szCs w:val="24"/>
          <w:lang w:bidi="ar-DZ"/>
        </w:rPr>
        <w:t>:</w:t>
      </w:r>
      <w:r w:rsidRPr="002D662C">
        <w:rPr>
          <w:rFonts w:ascii="Times New Roman" w:hAnsi="Times New Roman"/>
          <w:sz w:val="24"/>
          <w:szCs w:val="24"/>
          <w:lang w:bidi="ar-DZ"/>
        </w:rPr>
        <w:t xml:space="preserve"> Masse de l'huile essentielle(g).</w:t>
      </w:r>
    </w:p>
    <w:p w:rsidR="00F52001" w:rsidRDefault="00F52001" w:rsidP="00F52001">
      <w:pPr>
        <w:spacing w:line="360" w:lineRule="auto"/>
        <w:jc w:val="both"/>
        <w:rPr>
          <w:rFonts w:ascii="Times New Roman" w:hAnsi="Times New Roman"/>
          <w:sz w:val="24"/>
          <w:szCs w:val="24"/>
          <w:lang w:bidi="ar-DZ"/>
        </w:rPr>
      </w:pPr>
      <w:r w:rsidRPr="000B73F6">
        <w:rPr>
          <w:rFonts w:ascii="Times New Roman" w:hAnsi="Times New Roman"/>
          <w:b/>
          <w:sz w:val="24"/>
          <w:szCs w:val="24"/>
          <w:lang w:bidi="ar-DZ"/>
        </w:rPr>
        <w:t>M</w:t>
      </w:r>
      <w:r w:rsidRPr="000B73F6">
        <w:rPr>
          <w:rFonts w:ascii="Times New Roman" w:hAnsi="Times New Roman"/>
          <w:b/>
          <w:sz w:val="24"/>
          <w:szCs w:val="24"/>
          <w:vertAlign w:val="subscript"/>
          <w:lang w:bidi="ar-DZ"/>
        </w:rPr>
        <w:t>m vs</w:t>
      </w:r>
      <w:r w:rsidRPr="000B73F6">
        <w:rPr>
          <w:rFonts w:ascii="Times New Roman" w:hAnsi="Times New Roman"/>
          <w:b/>
          <w:sz w:val="24"/>
          <w:szCs w:val="24"/>
          <w:lang w:bidi="ar-DZ"/>
        </w:rPr>
        <w:t>:</w:t>
      </w:r>
      <w:r w:rsidRPr="002D662C">
        <w:rPr>
          <w:rFonts w:ascii="Times New Roman" w:hAnsi="Times New Roman"/>
          <w:sz w:val="24"/>
          <w:szCs w:val="24"/>
          <w:vertAlign w:val="subscript"/>
          <w:lang w:bidi="ar-DZ"/>
        </w:rPr>
        <w:t xml:space="preserve"> </w:t>
      </w:r>
      <w:r w:rsidRPr="002D662C">
        <w:rPr>
          <w:rFonts w:ascii="Times New Roman" w:hAnsi="Times New Roman"/>
          <w:sz w:val="24"/>
          <w:szCs w:val="24"/>
          <w:lang w:bidi="ar-DZ"/>
        </w:rPr>
        <w:t>Masse de la matière végétale sèche(g).</w:t>
      </w:r>
    </w:p>
    <w:p w:rsidR="003A3648" w:rsidRPr="00130C60" w:rsidRDefault="003A3648" w:rsidP="003A3648">
      <w:pPr>
        <w:autoSpaceDE w:val="0"/>
        <w:autoSpaceDN w:val="0"/>
        <w:adjustRightInd w:val="0"/>
        <w:spacing w:line="360" w:lineRule="auto"/>
        <w:jc w:val="both"/>
        <w:rPr>
          <w:rFonts w:asciiTheme="majorBidi" w:hAnsiTheme="majorBidi" w:cstheme="majorBidi"/>
          <w:b/>
          <w:bCs/>
          <w:sz w:val="26"/>
          <w:szCs w:val="26"/>
        </w:rPr>
      </w:pPr>
      <w:r>
        <w:rPr>
          <w:rFonts w:asciiTheme="majorBidi" w:hAnsiTheme="majorBidi" w:cstheme="majorBidi"/>
          <w:b/>
          <w:bCs/>
          <w:sz w:val="26"/>
          <w:szCs w:val="26"/>
        </w:rPr>
        <w:t>3.2.5</w:t>
      </w:r>
      <w:r w:rsidRPr="00130C60">
        <w:rPr>
          <w:rFonts w:asciiTheme="majorBidi" w:hAnsiTheme="majorBidi" w:cstheme="majorBidi"/>
          <w:b/>
          <w:bCs/>
          <w:sz w:val="26"/>
          <w:szCs w:val="26"/>
        </w:rPr>
        <w:t>. Conservation de l’huile essentielle obtenue</w:t>
      </w:r>
    </w:p>
    <w:p w:rsidR="00F611FA" w:rsidRPr="003A3648" w:rsidRDefault="003A3648" w:rsidP="003A3648">
      <w:pPr>
        <w:autoSpaceDE w:val="0"/>
        <w:autoSpaceDN w:val="0"/>
        <w:adjustRightInd w:val="0"/>
        <w:spacing w:after="0" w:line="360" w:lineRule="auto"/>
        <w:ind w:firstLine="708"/>
        <w:jc w:val="both"/>
        <w:rPr>
          <w:rFonts w:ascii="Times New Roman" w:hAnsi="Times New Roman" w:cs="Times New Roman"/>
          <w:b/>
          <w:bCs/>
          <w:sz w:val="24"/>
          <w:szCs w:val="24"/>
        </w:rPr>
      </w:pPr>
      <w:r w:rsidRPr="005F5BBE">
        <w:rPr>
          <w:rFonts w:asciiTheme="majorBidi" w:hAnsiTheme="majorBidi" w:cstheme="majorBidi"/>
          <w:sz w:val="24"/>
          <w:szCs w:val="24"/>
        </w:rPr>
        <w:t>La conservation de l’huile essentielle exige certaines précautions indispensables</w:t>
      </w:r>
      <w:r>
        <w:rPr>
          <w:rFonts w:asciiTheme="majorBidi" w:hAnsiTheme="majorBidi" w:cstheme="majorBidi"/>
          <w:sz w:val="24"/>
          <w:szCs w:val="24"/>
        </w:rPr>
        <w:t xml:space="preserve"> </w:t>
      </w:r>
      <w:r w:rsidRPr="005F5BBE">
        <w:rPr>
          <w:rFonts w:asciiTheme="majorBidi" w:hAnsiTheme="majorBidi" w:cstheme="majorBidi"/>
          <w:b/>
          <w:bCs/>
          <w:sz w:val="24"/>
          <w:szCs w:val="24"/>
        </w:rPr>
        <w:t xml:space="preserve">(Burt, 2004). </w:t>
      </w:r>
      <w:r w:rsidRPr="005F5BBE">
        <w:rPr>
          <w:rFonts w:asciiTheme="majorBidi" w:hAnsiTheme="majorBidi" w:cstheme="majorBidi"/>
          <w:sz w:val="24"/>
          <w:szCs w:val="24"/>
        </w:rPr>
        <w:t>C'est pour cela nous avons</w:t>
      </w:r>
      <w:r>
        <w:rPr>
          <w:rFonts w:asciiTheme="majorBidi" w:hAnsiTheme="majorBidi" w:cstheme="majorBidi"/>
          <w:sz w:val="24"/>
          <w:szCs w:val="24"/>
        </w:rPr>
        <w:t xml:space="preserve"> </w:t>
      </w:r>
      <w:r w:rsidRPr="005F5BBE">
        <w:rPr>
          <w:rFonts w:asciiTheme="majorBidi" w:hAnsiTheme="majorBidi" w:cstheme="majorBidi"/>
          <w:sz w:val="24"/>
          <w:szCs w:val="24"/>
        </w:rPr>
        <w:t xml:space="preserve">conservé l’huile essentielle </w:t>
      </w:r>
      <w:r>
        <w:rPr>
          <w:rFonts w:asciiTheme="majorBidi" w:hAnsiTheme="majorBidi" w:cstheme="majorBidi"/>
          <w:sz w:val="24"/>
          <w:szCs w:val="24"/>
        </w:rPr>
        <w:t>de la plante l’origanum vulgare L.</w:t>
      </w:r>
      <w:r w:rsidRPr="005F5BBE">
        <w:rPr>
          <w:rFonts w:asciiTheme="majorBidi" w:hAnsiTheme="majorBidi" w:cstheme="majorBidi"/>
          <w:sz w:val="24"/>
          <w:szCs w:val="24"/>
        </w:rPr>
        <w:t>une température voisine de</w:t>
      </w:r>
      <w:r>
        <w:rPr>
          <w:rFonts w:asciiTheme="majorBidi" w:hAnsiTheme="majorBidi" w:cstheme="majorBidi"/>
          <w:sz w:val="24"/>
          <w:szCs w:val="24"/>
        </w:rPr>
        <w:t xml:space="preserve"> </w:t>
      </w:r>
      <w:r w:rsidRPr="005F5BBE">
        <w:rPr>
          <w:rFonts w:asciiTheme="majorBidi" w:hAnsiTheme="majorBidi" w:cstheme="majorBidi"/>
          <w:sz w:val="24"/>
          <w:szCs w:val="24"/>
        </w:rPr>
        <w:t>4°C, dans un flacon en verre stérile</w:t>
      </w:r>
      <w:r>
        <w:rPr>
          <w:rFonts w:asciiTheme="majorBidi" w:hAnsiTheme="majorBidi" w:cstheme="majorBidi"/>
          <w:sz w:val="24"/>
          <w:szCs w:val="24"/>
        </w:rPr>
        <w:t xml:space="preserve"> </w:t>
      </w:r>
      <w:r w:rsidRPr="005F5BBE">
        <w:rPr>
          <w:rFonts w:asciiTheme="majorBidi" w:hAnsiTheme="majorBidi" w:cstheme="majorBidi"/>
          <w:sz w:val="24"/>
          <w:szCs w:val="24"/>
        </w:rPr>
        <w:t>fermé</w:t>
      </w:r>
      <w:r>
        <w:rPr>
          <w:rFonts w:asciiTheme="majorBidi" w:hAnsiTheme="majorBidi" w:cstheme="majorBidi"/>
          <w:sz w:val="24"/>
          <w:szCs w:val="24"/>
        </w:rPr>
        <w:t xml:space="preserve"> </w:t>
      </w:r>
      <w:r>
        <w:rPr>
          <w:rFonts w:ascii="Times New Roman" w:hAnsi="Times New Roman" w:cs="Times New Roman"/>
          <w:sz w:val="24"/>
          <w:szCs w:val="24"/>
        </w:rPr>
        <w:t>hermétiquement pour la préserver de l'air et de la lumière (en utilisant le papier d’aluminium)</w:t>
      </w:r>
      <w:r>
        <w:rPr>
          <w:rFonts w:ascii="Times New Roman" w:hAnsi="Times New Roman" w:cs="Times New Roman"/>
          <w:b/>
          <w:bCs/>
          <w:sz w:val="24"/>
          <w:szCs w:val="24"/>
        </w:rPr>
        <w:t>.</w:t>
      </w:r>
    </w:p>
    <w:p w:rsidR="00F52001" w:rsidRPr="00F611FA" w:rsidRDefault="00F611FA" w:rsidP="00F611FA">
      <w:pPr>
        <w:tabs>
          <w:tab w:val="left" w:pos="851"/>
        </w:tabs>
        <w:spacing w:after="0" w:line="360" w:lineRule="auto"/>
        <w:jc w:val="both"/>
        <w:rPr>
          <w:rFonts w:ascii="Times New Roman" w:hAnsi="Times New Roman"/>
          <w:sz w:val="24"/>
          <w:szCs w:val="24"/>
          <w:lang w:bidi="ar-DZ"/>
        </w:rPr>
      </w:pPr>
      <w:r w:rsidRPr="00F611FA">
        <w:rPr>
          <w:rFonts w:ascii="Times New Roman" w:hAnsi="Times New Roman" w:cs="Times New Roman"/>
          <w:b/>
          <w:bCs/>
          <w:sz w:val="26"/>
          <w:szCs w:val="26"/>
        </w:rPr>
        <w:t>3</w:t>
      </w:r>
      <w:r w:rsidR="00F52001" w:rsidRPr="00F611FA">
        <w:rPr>
          <w:rFonts w:ascii="Times New Roman" w:hAnsi="Times New Roman" w:cs="Times New Roman"/>
          <w:b/>
          <w:bCs/>
          <w:sz w:val="26"/>
          <w:szCs w:val="26"/>
        </w:rPr>
        <w:t xml:space="preserve">.2.6. </w:t>
      </w:r>
      <w:r w:rsidRPr="00F611FA">
        <w:rPr>
          <w:rFonts w:ascii="Times New Roman" w:hAnsi="Times New Roman" w:cs="Times New Roman"/>
          <w:b/>
          <w:bCs/>
          <w:sz w:val="26"/>
          <w:szCs w:val="26"/>
        </w:rPr>
        <w:t>L’activité</w:t>
      </w:r>
      <w:r w:rsidR="00F52001" w:rsidRPr="00F611FA">
        <w:rPr>
          <w:rFonts w:ascii="Times New Roman" w:hAnsi="Times New Roman" w:cs="Times New Roman"/>
          <w:b/>
          <w:bCs/>
          <w:sz w:val="26"/>
          <w:szCs w:val="26"/>
        </w:rPr>
        <w:t xml:space="preserve"> antibactérienne</w:t>
      </w:r>
    </w:p>
    <w:p w:rsidR="00F52001" w:rsidRPr="00130C60" w:rsidRDefault="00F611FA" w:rsidP="00F52001">
      <w:pPr>
        <w:spacing w:before="240"/>
        <w:jc w:val="both"/>
        <w:rPr>
          <w:rFonts w:ascii="Times New Roman" w:hAnsi="Times New Roman"/>
          <w:b/>
          <w:bCs/>
          <w:sz w:val="26"/>
          <w:szCs w:val="26"/>
          <w:lang w:bidi="ar-DZ"/>
        </w:rPr>
      </w:pPr>
      <w:r>
        <w:rPr>
          <w:rFonts w:ascii="Times New Roman" w:hAnsi="Times New Roman"/>
          <w:b/>
          <w:bCs/>
          <w:sz w:val="26"/>
          <w:szCs w:val="26"/>
          <w:lang w:bidi="ar-DZ"/>
        </w:rPr>
        <w:t>3</w:t>
      </w:r>
      <w:r w:rsidR="00F52001" w:rsidRPr="00130C60">
        <w:rPr>
          <w:rFonts w:ascii="Times New Roman" w:hAnsi="Times New Roman"/>
          <w:b/>
          <w:bCs/>
          <w:sz w:val="26"/>
          <w:szCs w:val="26"/>
          <w:lang w:bidi="ar-DZ"/>
        </w:rPr>
        <w:t>.2.6.1. Préparation des milieux de cultures:</w:t>
      </w:r>
    </w:p>
    <w:p w:rsidR="00F52001" w:rsidRPr="00286534" w:rsidRDefault="00F52001" w:rsidP="009B253E">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286534">
        <w:rPr>
          <w:rFonts w:asciiTheme="majorBidi" w:hAnsiTheme="majorBidi" w:cstheme="majorBidi"/>
          <w:sz w:val="24"/>
          <w:szCs w:val="24"/>
        </w:rPr>
        <w:t>C’est une méthode in-vitro du pouvoir antibactérien des composés. La technique utilisée est celle du contact direct,</w:t>
      </w:r>
      <w:r w:rsidRPr="00286534">
        <w:rPr>
          <w:rFonts w:asciiTheme="majorBidi" w:hAnsiTheme="majorBidi" w:cstheme="majorBidi"/>
          <w:sz w:val="24"/>
          <w:szCs w:val="24"/>
          <w:lang w:bidi="ar-DZ"/>
        </w:rPr>
        <w:t xml:space="preserve"> On a choisi comme milieu de culture le bouillon Tryptone Soy Brouth (T.S.B), et la gélose Tryptone Soy Agar (T.S.A).</w:t>
      </w:r>
    </w:p>
    <w:p w:rsidR="00F52001" w:rsidRPr="00286534" w:rsidRDefault="00F52001" w:rsidP="009B253E">
      <w:pPr>
        <w:autoSpaceDE w:val="0"/>
        <w:autoSpaceDN w:val="0"/>
        <w:adjustRightInd w:val="0"/>
        <w:spacing w:after="0" w:line="360" w:lineRule="auto"/>
        <w:jc w:val="both"/>
        <w:rPr>
          <w:rFonts w:asciiTheme="majorBidi" w:hAnsiTheme="majorBidi" w:cstheme="majorBidi"/>
          <w:sz w:val="24"/>
          <w:szCs w:val="24"/>
        </w:rPr>
      </w:pPr>
      <w:r w:rsidRPr="00286534">
        <w:rPr>
          <w:rFonts w:asciiTheme="majorBidi" w:hAnsiTheme="majorBidi" w:cstheme="majorBidi"/>
          <w:sz w:val="24"/>
          <w:szCs w:val="24"/>
        </w:rPr>
        <w:t>L’essai antibiotique a été réalisé par la méthode de diffusion sur gélose. La gélose</w:t>
      </w:r>
    </w:p>
    <w:p w:rsidR="00DF476B" w:rsidRPr="009D203B" w:rsidRDefault="00F52001" w:rsidP="00F611FA">
      <w:pPr>
        <w:spacing w:line="360" w:lineRule="auto"/>
        <w:jc w:val="both"/>
        <w:rPr>
          <w:rFonts w:asciiTheme="majorBidi" w:hAnsiTheme="majorBidi" w:cstheme="majorBidi"/>
          <w:b/>
          <w:bCs/>
          <w:sz w:val="24"/>
          <w:szCs w:val="24"/>
        </w:rPr>
      </w:pPr>
      <w:r w:rsidRPr="00286534">
        <w:rPr>
          <w:rFonts w:asciiTheme="majorBidi" w:hAnsiTheme="majorBidi" w:cstheme="majorBidi"/>
          <w:sz w:val="24"/>
          <w:szCs w:val="24"/>
        </w:rPr>
        <w:t>Muller-Hinton a été utilisée pour l’essai de la sensibilité des différentes souches.</w:t>
      </w:r>
      <w:r w:rsidRPr="00486D91">
        <w:rPr>
          <w:rFonts w:asciiTheme="majorBidi" w:hAnsiTheme="majorBidi" w:cstheme="majorBidi"/>
          <w:sz w:val="24"/>
          <w:szCs w:val="24"/>
        </w:rPr>
        <w:t xml:space="preserve"> </w:t>
      </w:r>
      <w:r w:rsidRPr="009D203B">
        <w:rPr>
          <w:rFonts w:asciiTheme="majorBidi" w:hAnsiTheme="majorBidi" w:cstheme="majorBidi"/>
          <w:b/>
          <w:bCs/>
          <w:sz w:val="24"/>
          <w:szCs w:val="24"/>
        </w:rPr>
        <w:t xml:space="preserve">(Rummel et </w:t>
      </w:r>
      <w:r w:rsidRPr="009D203B">
        <w:rPr>
          <w:rFonts w:asciiTheme="majorBidi" w:hAnsiTheme="majorBidi" w:cstheme="majorBidi"/>
          <w:b/>
          <w:bCs/>
          <w:i/>
          <w:iCs/>
          <w:sz w:val="24"/>
          <w:szCs w:val="24"/>
        </w:rPr>
        <w:t>al</w:t>
      </w:r>
      <w:r w:rsidRPr="009D203B">
        <w:rPr>
          <w:rFonts w:asciiTheme="majorBidi" w:hAnsiTheme="majorBidi" w:cstheme="majorBidi"/>
          <w:b/>
          <w:bCs/>
          <w:sz w:val="24"/>
          <w:szCs w:val="24"/>
        </w:rPr>
        <w:t>., 1993).</w:t>
      </w:r>
    </w:p>
    <w:p w:rsidR="00F52001" w:rsidRPr="004F0ED1" w:rsidRDefault="00F611FA" w:rsidP="00F52001">
      <w:pPr>
        <w:spacing w:line="360" w:lineRule="auto"/>
        <w:jc w:val="both"/>
        <w:rPr>
          <w:rFonts w:ascii="Times New Roman" w:hAnsi="Times New Roman"/>
          <w:b/>
          <w:sz w:val="24"/>
          <w:szCs w:val="24"/>
          <w:lang w:bidi="ar-DZ"/>
        </w:rPr>
      </w:pPr>
      <w:r>
        <w:rPr>
          <w:rFonts w:ascii="Times New Roman" w:hAnsi="Times New Roman"/>
          <w:b/>
          <w:sz w:val="26"/>
          <w:szCs w:val="26"/>
          <w:lang w:bidi="ar-DZ"/>
        </w:rPr>
        <w:t>3</w:t>
      </w:r>
      <w:r w:rsidR="00F52001" w:rsidRPr="00130C60">
        <w:rPr>
          <w:rFonts w:ascii="Times New Roman" w:hAnsi="Times New Roman"/>
          <w:b/>
          <w:sz w:val="26"/>
          <w:szCs w:val="26"/>
          <w:lang w:bidi="ar-DZ"/>
        </w:rPr>
        <w:t>.2.6.1.1. Méthodes de préparation</w:t>
      </w:r>
      <w:r w:rsidR="00F52001" w:rsidRPr="004F0ED1">
        <w:rPr>
          <w:rFonts w:ascii="Times New Roman" w:hAnsi="Times New Roman"/>
          <w:b/>
          <w:sz w:val="24"/>
          <w:szCs w:val="24"/>
          <w:lang w:bidi="ar-DZ"/>
        </w:rPr>
        <w:t xml:space="preserve">: </w:t>
      </w:r>
    </w:p>
    <w:p w:rsidR="00F52001" w:rsidRDefault="00F52001" w:rsidP="00F52001">
      <w:pPr>
        <w:spacing w:after="0" w:line="360" w:lineRule="auto"/>
        <w:ind w:firstLine="567"/>
        <w:jc w:val="both"/>
        <w:rPr>
          <w:rFonts w:ascii="Times New Roman" w:hAnsi="Times New Roman"/>
          <w:sz w:val="24"/>
          <w:szCs w:val="24"/>
          <w:lang w:bidi="ar-DZ"/>
        </w:rPr>
      </w:pPr>
      <w:r w:rsidRPr="002D662C">
        <w:rPr>
          <w:rFonts w:ascii="Times New Roman" w:hAnsi="Times New Roman"/>
          <w:sz w:val="24"/>
          <w:szCs w:val="24"/>
          <w:lang w:bidi="ar-DZ"/>
        </w:rPr>
        <w:t>Préparer le bec bunsen, les boites de  pétrie, pl</w:t>
      </w:r>
      <w:r>
        <w:rPr>
          <w:rFonts w:ascii="Times New Roman" w:hAnsi="Times New Roman"/>
          <w:sz w:val="24"/>
          <w:szCs w:val="24"/>
          <w:lang w:bidi="ar-DZ"/>
        </w:rPr>
        <w:t>aque chauffante avec agitateur..</w:t>
      </w:r>
      <w:r w:rsidRPr="002D662C">
        <w:rPr>
          <w:rFonts w:ascii="Times New Roman" w:hAnsi="Times New Roman"/>
          <w:sz w:val="24"/>
          <w:szCs w:val="24"/>
          <w:lang w:bidi="ar-DZ"/>
        </w:rPr>
        <w:t>.etc.</w:t>
      </w:r>
      <w:r>
        <w:rPr>
          <w:rFonts w:ascii="Times New Roman" w:hAnsi="Times New Roman"/>
          <w:sz w:val="24"/>
          <w:szCs w:val="24"/>
          <w:lang w:bidi="ar-DZ"/>
        </w:rPr>
        <w:t xml:space="preserve"> </w:t>
      </w:r>
      <w:r w:rsidRPr="002D662C">
        <w:rPr>
          <w:rFonts w:ascii="Times New Roman" w:hAnsi="Times New Roman"/>
          <w:sz w:val="24"/>
          <w:szCs w:val="24"/>
          <w:lang w:bidi="ar-DZ"/>
        </w:rPr>
        <w:t>Mettre les réactifs dans l'eau sur une plaque chauffante à</w:t>
      </w:r>
      <w:r>
        <w:rPr>
          <w:rFonts w:ascii="Times New Roman" w:hAnsi="Times New Roman"/>
          <w:sz w:val="24"/>
          <w:szCs w:val="24"/>
          <w:lang w:bidi="ar-DZ"/>
        </w:rPr>
        <w:t xml:space="preserve"> </w:t>
      </w:r>
      <w:r w:rsidRPr="002D662C">
        <w:rPr>
          <w:rFonts w:ascii="Times New Roman" w:hAnsi="Times New Roman"/>
          <w:sz w:val="24"/>
          <w:szCs w:val="24"/>
          <w:lang w:bidi="ar-DZ"/>
        </w:rPr>
        <w:t>agitation.</w:t>
      </w:r>
      <w:r>
        <w:rPr>
          <w:rFonts w:ascii="Times New Roman" w:hAnsi="Times New Roman"/>
          <w:sz w:val="24"/>
          <w:szCs w:val="24"/>
          <w:lang w:bidi="ar-DZ"/>
        </w:rPr>
        <w:t xml:space="preserve"> </w:t>
      </w:r>
      <w:r w:rsidRPr="002D662C">
        <w:rPr>
          <w:rFonts w:ascii="Times New Roman" w:hAnsi="Times New Roman"/>
          <w:sz w:val="24"/>
          <w:szCs w:val="24"/>
          <w:lang w:bidi="ar-DZ"/>
        </w:rPr>
        <w:t xml:space="preserve">Mettre le milieu dans l'autoclave pendant 15minutes </w:t>
      </w:r>
      <w:r>
        <w:rPr>
          <w:rFonts w:ascii="Times New Roman" w:hAnsi="Times New Roman"/>
          <w:sz w:val="24"/>
          <w:szCs w:val="24"/>
          <w:lang w:bidi="ar-DZ"/>
        </w:rPr>
        <w:t>à</w:t>
      </w:r>
      <w:r w:rsidRPr="002D662C">
        <w:rPr>
          <w:rFonts w:ascii="Times New Roman" w:hAnsi="Times New Roman"/>
          <w:sz w:val="24"/>
          <w:szCs w:val="24"/>
          <w:lang w:bidi="ar-DZ"/>
        </w:rPr>
        <w:t xml:space="preserve"> 120°C.</w:t>
      </w:r>
    </w:p>
    <w:p w:rsidR="00D90B36" w:rsidRPr="003D5A7C" w:rsidRDefault="00D90B36" w:rsidP="00F52001">
      <w:pPr>
        <w:spacing w:after="0" w:line="360" w:lineRule="auto"/>
        <w:ind w:firstLine="567"/>
        <w:jc w:val="both"/>
        <w:rPr>
          <w:rFonts w:ascii="Times New Roman" w:hAnsi="Times New Roman"/>
          <w:sz w:val="24"/>
          <w:szCs w:val="24"/>
          <w:lang w:bidi="ar-DZ"/>
        </w:rPr>
      </w:pPr>
    </w:p>
    <w:p w:rsidR="00F52001" w:rsidRPr="00130C60" w:rsidRDefault="00F611FA" w:rsidP="00F52001">
      <w:pPr>
        <w:autoSpaceDE w:val="0"/>
        <w:autoSpaceDN w:val="0"/>
        <w:adjustRightInd w:val="0"/>
        <w:spacing w:after="0" w:line="360" w:lineRule="auto"/>
        <w:jc w:val="mediumKashida"/>
        <w:rPr>
          <w:rFonts w:ascii="Times New Roman" w:hAnsi="Times New Roman"/>
          <w:b/>
          <w:bCs/>
          <w:i/>
          <w:iCs/>
          <w:sz w:val="26"/>
          <w:szCs w:val="26"/>
          <w:u w:val="single"/>
          <w:lang w:bidi="ar-DZ"/>
        </w:rPr>
      </w:pPr>
      <w:r>
        <w:rPr>
          <w:rFonts w:asciiTheme="majorBidi" w:hAnsiTheme="majorBidi" w:cstheme="majorBidi"/>
          <w:b/>
          <w:bCs/>
          <w:sz w:val="26"/>
          <w:szCs w:val="26"/>
        </w:rPr>
        <w:t>3</w:t>
      </w:r>
      <w:r w:rsidR="00F52001" w:rsidRPr="00130C60">
        <w:rPr>
          <w:rFonts w:asciiTheme="majorBidi" w:hAnsiTheme="majorBidi" w:cstheme="majorBidi"/>
          <w:b/>
          <w:bCs/>
          <w:sz w:val="26"/>
          <w:szCs w:val="26"/>
        </w:rPr>
        <w:t>.2.6.2. Préparation de l’inoculum</w:t>
      </w:r>
    </w:p>
    <w:p w:rsidR="00F52001" w:rsidRPr="00130C60" w:rsidRDefault="00F611FA" w:rsidP="00F52001">
      <w:pPr>
        <w:autoSpaceDE w:val="0"/>
        <w:autoSpaceDN w:val="0"/>
        <w:adjustRightInd w:val="0"/>
        <w:spacing w:after="0" w:line="360" w:lineRule="auto"/>
        <w:jc w:val="mediumKashida"/>
        <w:rPr>
          <w:rFonts w:asciiTheme="majorBidi" w:hAnsiTheme="majorBidi" w:cstheme="majorBidi"/>
          <w:b/>
          <w:bCs/>
          <w:sz w:val="26"/>
          <w:szCs w:val="26"/>
        </w:rPr>
      </w:pPr>
      <w:r>
        <w:rPr>
          <w:rFonts w:ascii="Times New Roman" w:hAnsi="Times New Roman"/>
          <w:b/>
          <w:bCs/>
          <w:sz w:val="26"/>
          <w:szCs w:val="26"/>
          <w:lang w:bidi="ar-DZ"/>
        </w:rPr>
        <w:t>3</w:t>
      </w:r>
      <w:r w:rsidR="00F52001" w:rsidRPr="00130C60">
        <w:rPr>
          <w:rFonts w:ascii="Times New Roman" w:hAnsi="Times New Roman"/>
          <w:b/>
          <w:bCs/>
          <w:sz w:val="26"/>
          <w:szCs w:val="26"/>
          <w:lang w:bidi="ar-DZ"/>
        </w:rPr>
        <w:t>.2.6.2.1.</w:t>
      </w:r>
      <w:r w:rsidR="00D74629">
        <w:rPr>
          <w:rFonts w:ascii="Times New Roman" w:hAnsi="Times New Roman"/>
          <w:b/>
          <w:bCs/>
          <w:sz w:val="26"/>
          <w:szCs w:val="26"/>
          <w:lang w:bidi="ar-DZ"/>
        </w:rPr>
        <w:t xml:space="preserve"> </w:t>
      </w:r>
      <w:r w:rsidR="00F52001" w:rsidRPr="00130C60">
        <w:rPr>
          <w:rFonts w:ascii="Times New Roman" w:hAnsi="Times New Roman"/>
          <w:b/>
          <w:bCs/>
          <w:sz w:val="26"/>
          <w:szCs w:val="26"/>
          <w:lang w:bidi="ar-DZ"/>
        </w:rPr>
        <w:t>Préparation du pré culture</w:t>
      </w:r>
    </w:p>
    <w:p w:rsidR="00F52001" w:rsidRDefault="00F52001" w:rsidP="00F52001">
      <w:pPr>
        <w:spacing w:before="240" w:line="360" w:lineRule="auto"/>
        <w:jc w:val="both"/>
        <w:rPr>
          <w:rFonts w:ascii="Times New Roman" w:hAnsi="Times New Roman"/>
          <w:sz w:val="24"/>
          <w:szCs w:val="24"/>
          <w:lang w:bidi="ar-DZ"/>
        </w:rPr>
      </w:pPr>
      <w:r>
        <w:rPr>
          <w:rFonts w:asciiTheme="majorBidi" w:hAnsiTheme="majorBidi" w:cstheme="majorBidi"/>
          <w:b/>
          <w:bCs/>
          <w:sz w:val="24"/>
          <w:szCs w:val="24"/>
        </w:rPr>
        <w:lastRenderedPageBreak/>
        <w:t xml:space="preserve">           </w:t>
      </w:r>
      <w:r w:rsidRPr="008A7645">
        <w:rPr>
          <w:rFonts w:asciiTheme="majorBidi" w:hAnsiTheme="majorBidi" w:cstheme="majorBidi"/>
          <w:sz w:val="24"/>
          <w:szCs w:val="24"/>
        </w:rPr>
        <w:t xml:space="preserve">Les tests antibactériens doivent être réalisés à partir </w:t>
      </w:r>
      <w:r w:rsidRPr="002D662C">
        <w:rPr>
          <w:rFonts w:ascii="Times New Roman" w:hAnsi="Times New Roman"/>
          <w:sz w:val="24"/>
          <w:szCs w:val="24"/>
          <w:lang w:bidi="ar-DZ"/>
        </w:rPr>
        <w:t>les bactéries pathogènes (</w:t>
      </w:r>
      <w:r w:rsidRPr="002D662C">
        <w:rPr>
          <w:rFonts w:ascii="Times New Roman" w:hAnsi="Times New Roman"/>
          <w:i/>
          <w:iCs/>
          <w:sz w:val="24"/>
          <w:szCs w:val="24"/>
          <w:lang w:bidi="ar-DZ"/>
        </w:rPr>
        <w:t>Staphylococcus aureus, Escherichia coli</w:t>
      </w:r>
      <w:r>
        <w:rPr>
          <w:rFonts w:ascii="Times New Roman" w:hAnsi="Times New Roman"/>
          <w:i/>
          <w:iCs/>
          <w:sz w:val="24"/>
          <w:szCs w:val="24"/>
          <w:lang w:bidi="ar-DZ"/>
        </w:rPr>
        <w:t>).</w:t>
      </w:r>
      <w:r w:rsidRPr="00153FCB">
        <w:rPr>
          <w:rFonts w:ascii="Times New Roman" w:hAnsi="Times New Roman"/>
          <w:sz w:val="24"/>
          <w:szCs w:val="24"/>
          <w:lang w:bidi="ar-DZ"/>
        </w:rPr>
        <w:t xml:space="preserve"> </w:t>
      </w:r>
      <w:r w:rsidRPr="002D662C">
        <w:rPr>
          <w:rFonts w:ascii="Times New Roman" w:hAnsi="Times New Roman"/>
          <w:sz w:val="24"/>
          <w:szCs w:val="24"/>
          <w:lang w:bidi="ar-DZ"/>
        </w:rPr>
        <w:t>on a préparé des suspensions microbiennes pour chaque espèce, à l'aide d'un anse métallique stérile en prélève 2ou 3 colonies bien isolées qu'on décharge dans un tube contenant 5ml de milieu TSB stérilisée, bien agitée le tube a essai pendant quelque seconde en fait l'incubation a 37°C pendant 24h.</w:t>
      </w:r>
      <w:r w:rsidRPr="00153FCB">
        <w:rPr>
          <w:rFonts w:ascii="Times New Roman" w:hAnsi="Times New Roman"/>
          <w:sz w:val="24"/>
          <w:szCs w:val="24"/>
          <w:lang w:bidi="ar-DZ"/>
        </w:rPr>
        <w:t xml:space="preserve"> </w:t>
      </w:r>
    </w:p>
    <w:p w:rsidR="003C6504" w:rsidRDefault="00F52001" w:rsidP="003C6504">
      <w:pPr>
        <w:spacing w:before="240" w:line="360" w:lineRule="auto"/>
        <w:jc w:val="both"/>
        <w:rPr>
          <w:rFonts w:ascii="Times New Roman" w:hAnsi="Times New Roman"/>
          <w:sz w:val="24"/>
          <w:szCs w:val="24"/>
          <w:lang w:bidi="ar-DZ"/>
        </w:rPr>
      </w:pPr>
      <w:r>
        <w:rPr>
          <w:rFonts w:ascii="Times New Roman" w:hAnsi="Times New Roman"/>
          <w:sz w:val="24"/>
          <w:szCs w:val="24"/>
          <w:lang w:bidi="ar-DZ"/>
        </w:rPr>
        <w:t xml:space="preserve"> </w:t>
      </w:r>
      <w:r w:rsidRPr="002D662C">
        <w:rPr>
          <w:rFonts w:ascii="Times New Roman" w:hAnsi="Times New Roman"/>
          <w:sz w:val="24"/>
          <w:szCs w:val="24"/>
          <w:lang w:bidi="ar-DZ"/>
        </w:rPr>
        <w:t>Ensemencement sur des boites contenant le milieu gélosé T</w:t>
      </w:r>
      <w:r>
        <w:rPr>
          <w:rFonts w:ascii="Times New Roman" w:hAnsi="Times New Roman"/>
          <w:sz w:val="24"/>
          <w:szCs w:val="24"/>
          <w:lang w:bidi="ar-DZ"/>
        </w:rPr>
        <w:t>.</w:t>
      </w:r>
      <w:r w:rsidRPr="002D662C">
        <w:rPr>
          <w:rFonts w:ascii="Times New Roman" w:hAnsi="Times New Roman"/>
          <w:sz w:val="24"/>
          <w:szCs w:val="24"/>
          <w:lang w:bidi="ar-DZ"/>
        </w:rPr>
        <w:t>S</w:t>
      </w:r>
      <w:r>
        <w:rPr>
          <w:rFonts w:ascii="Times New Roman" w:hAnsi="Times New Roman"/>
          <w:sz w:val="24"/>
          <w:szCs w:val="24"/>
          <w:lang w:bidi="ar-DZ"/>
        </w:rPr>
        <w:t>.</w:t>
      </w:r>
      <w:r w:rsidRPr="002D662C">
        <w:rPr>
          <w:rFonts w:ascii="Times New Roman" w:hAnsi="Times New Roman"/>
          <w:sz w:val="24"/>
          <w:szCs w:val="24"/>
          <w:lang w:bidi="ar-DZ"/>
        </w:rPr>
        <w:t xml:space="preserve">A, l'incubation dure pendant 24h </w:t>
      </w:r>
      <w:r>
        <w:rPr>
          <w:rFonts w:ascii="Times New Roman" w:hAnsi="Times New Roman"/>
          <w:sz w:val="24"/>
          <w:szCs w:val="24"/>
          <w:lang w:bidi="ar-DZ"/>
        </w:rPr>
        <w:t xml:space="preserve">à </w:t>
      </w:r>
      <w:r w:rsidRPr="002D662C">
        <w:rPr>
          <w:rFonts w:ascii="Times New Roman" w:hAnsi="Times New Roman"/>
          <w:sz w:val="24"/>
          <w:szCs w:val="24"/>
          <w:lang w:bidi="ar-DZ"/>
        </w:rPr>
        <w:t>37°C.</w:t>
      </w:r>
      <w:r w:rsidRPr="00153FCB">
        <w:rPr>
          <w:rFonts w:ascii="Times New Roman" w:hAnsi="Times New Roman"/>
          <w:sz w:val="24"/>
          <w:szCs w:val="24"/>
          <w:lang w:bidi="ar-DZ"/>
        </w:rPr>
        <w:t xml:space="preserve"> </w:t>
      </w:r>
    </w:p>
    <w:p w:rsidR="00D90B36" w:rsidRPr="003C6504" w:rsidRDefault="00F52001" w:rsidP="003C6504">
      <w:pPr>
        <w:spacing w:before="240" w:line="360" w:lineRule="auto"/>
        <w:ind w:firstLine="708"/>
        <w:jc w:val="both"/>
        <w:rPr>
          <w:rFonts w:ascii="Times New Roman" w:hAnsi="Times New Roman"/>
          <w:sz w:val="24"/>
          <w:szCs w:val="24"/>
          <w:lang w:bidi="ar-DZ"/>
        </w:rPr>
      </w:pPr>
      <w:r w:rsidRPr="008A7645">
        <w:rPr>
          <w:rFonts w:asciiTheme="majorBidi" w:hAnsiTheme="majorBidi" w:cstheme="majorBidi"/>
          <w:sz w:val="24"/>
          <w:szCs w:val="24"/>
        </w:rPr>
        <w:t>Les conditions de</w:t>
      </w:r>
      <w:r>
        <w:rPr>
          <w:rFonts w:asciiTheme="majorBidi" w:hAnsiTheme="majorBidi" w:cstheme="majorBidi"/>
          <w:sz w:val="24"/>
          <w:szCs w:val="24"/>
        </w:rPr>
        <w:t xml:space="preserve"> </w:t>
      </w:r>
      <w:r w:rsidRPr="008A7645">
        <w:rPr>
          <w:rFonts w:asciiTheme="majorBidi" w:hAnsiTheme="majorBidi" w:cstheme="majorBidi"/>
          <w:sz w:val="24"/>
          <w:szCs w:val="24"/>
        </w:rPr>
        <w:t>stérilisation doivent être respectées, à savoir : ne pas dépasser les 20 cm du bec bunsen et</w:t>
      </w:r>
      <w:r>
        <w:rPr>
          <w:rFonts w:asciiTheme="majorBidi" w:hAnsiTheme="majorBidi" w:cstheme="majorBidi"/>
          <w:sz w:val="24"/>
          <w:szCs w:val="24"/>
        </w:rPr>
        <w:t xml:space="preserve"> </w:t>
      </w:r>
      <w:r w:rsidRPr="008A7645">
        <w:rPr>
          <w:rFonts w:asciiTheme="majorBidi" w:hAnsiTheme="majorBidi" w:cstheme="majorBidi"/>
          <w:sz w:val="24"/>
          <w:szCs w:val="24"/>
        </w:rPr>
        <w:t>utiliser du matériel stérile.</w:t>
      </w:r>
    </w:p>
    <w:p w:rsidR="00F52001" w:rsidRPr="00130C60" w:rsidRDefault="00D74629" w:rsidP="00F52001">
      <w:pPr>
        <w:spacing w:line="360" w:lineRule="auto"/>
        <w:jc w:val="both"/>
        <w:rPr>
          <w:rFonts w:ascii="Times New Roman" w:hAnsi="Times New Roman"/>
          <w:b/>
          <w:bCs/>
          <w:sz w:val="26"/>
          <w:szCs w:val="26"/>
          <w:lang w:bidi="ar-DZ"/>
        </w:rPr>
      </w:pPr>
      <w:r>
        <w:rPr>
          <w:rFonts w:asciiTheme="majorBidi" w:hAnsiTheme="majorBidi" w:cstheme="majorBidi"/>
          <w:b/>
          <w:bCs/>
          <w:sz w:val="26"/>
          <w:szCs w:val="26"/>
        </w:rPr>
        <w:t>3</w:t>
      </w:r>
      <w:r w:rsidR="00F52001" w:rsidRPr="00130C60">
        <w:rPr>
          <w:rFonts w:asciiTheme="majorBidi" w:hAnsiTheme="majorBidi" w:cstheme="majorBidi"/>
          <w:b/>
          <w:bCs/>
          <w:sz w:val="26"/>
          <w:szCs w:val="26"/>
        </w:rPr>
        <w:t>.2.6.2.2.</w:t>
      </w:r>
      <w:r w:rsidR="00F52001" w:rsidRPr="00130C60">
        <w:rPr>
          <w:rFonts w:ascii="Times New Roman" w:hAnsi="Times New Roman"/>
          <w:b/>
          <w:bCs/>
          <w:sz w:val="26"/>
          <w:szCs w:val="26"/>
          <w:lang w:bidi="ar-DZ"/>
        </w:rPr>
        <w:t xml:space="preserve"> Préparation de la suspension bactérienne:</w:t>
      </w:r>
    </w:p>
    <w:p w:rsidR="003C6504" w:rsidRDefault="00F52001" w:rsidP="003C6504">
      <w:pPr>
        <w:spacing w:before="240" w:line="360" w:lineRule="auto"/>
        <w:ind w:firstLine="567"/>
        <w:jc w:val="both"/>
        <w:rPr>
          <w:rFonts w:ascii="Times New Roman" w:hAnsi="Times New Roman"/>
          <w:sz w:val="24"/>
          <w:szCs w:val="24"/>
          <w:lang w:bidi="ar-DZ"/>
        </w:rPr>
      </w:pPr>
      <w:r w:rsidRPr="002D662C">
        <w:rPr>
          <w:rFonts w:ascii="Times New Roman" w:hAnsi="Times New Roman"/>
          <w:sz w:val="24"/>
          <w:szCs w:val="24"/>
          <w:lang w:bidi="ar-DZ"/>
        </w:rPr>
        <w:t>A partir de ces derniers tubes en prend 100μl qu'on décharge dans des flacons de 50ml de TSB stériles on fait une agitation après en fait l'incubation a 37°C pendant 24h.</w:t>
      </w:r>
    </w:p>
    <w:p w:rsidR="00F52001" w:rsidRPr="003C6504" w:rsidRDefault="00D74629" w:rsidP="003C6504">
      <w:pPr>
        <w:spacing w:before="240" w:line="360" w:lineRule="auto"/>
        <w:ind w:firstLine="567"/>
        <w:jc w:val="both"/>
        <w:rPr>
          <w:rFonts w:ascii="Times New Roman" w:hAnsi="Times New Roman"/>
          <w:sz w:val="24"/>
          <w:szCs w:val="24"/>
          <w:lang w:bidi="ar-DZ"/>
        </w:rPr>
      </w:pPr>
      <w:r>
        <w:rPr>
          <w:rFonts w:ascii="Times New Roman" w:hAnsi="Times New Roman"/>
          <w:b/>
          <w:bCs/>
          <w:sz w:val="26"/>
          <w:szCs w:val="26"/>
          <w:lang w:bidi="ar-DZ"/>
        </w:rPr>
        <w:t>3</w:t>
      </w:r>
      <w:r w:rsidR="00F52001" w:rsidRPr="00130C60">
        <w:rPr>
          <w:rFonts w:ascii="Times New Roman" w:hAnsi="Times New Roman"/>
          <w:b/>
          <w:bCs/>
          <w:sz w:val="26"/>
          <w:szCs w:val="26"/>
          <w:lang w:bidi="ar-DZ"/>
        </w:rPr>
        <w:t>.2.6.3. Méthode de diffusion sur les disques stériles:</w:t>
      </w:r>
    </w:p>
    <w:p w:rsidR="00F52001" w:rsidRDefault="00F52001" w:rsidP="00F52001">
      <w:pPr>
        <w:numPr>
          <w:ilvl w:val="0"/>
          <w:numId w:val="27"/>
        </w:numPr>
        <w:spacing w:after="0" w:line="360" w:lineRule="auto"/>
        <w:ind w:left="284" w:hanging="284"/>
        <w:jc w:val="both"/>
        <w:rPr>
          <w:rFonts w:ascii="Times New Roman" w:hAnsi="Times New Roman"/>
          <w:sz w:val="24"/>
          <w:szCs w:val="24"/>
          <w:lang w:bidi="ar-DZ"/>
        </w:rPr>
      </w:pPr>
      <w:r>
        <w:rPr>
          <w:rFonts w:ascii="Times New Roman" w:hAnsi="Times New Roman"/>
          <w:sz w:val="24"/>
          <w:szCs w:val="24"/>
          <w:lang w:bidi="ar-DZ"/>
        </w:rPr>
        <w:t>À</w:t>
      </w:r>
      <w:r w:rsidRPr="002D662C">
        <w:rPr>
          <w:rFonts w:ascii="Times New Roman" w:hAnsi="Times New Roman"/>
          <w:sz w:val="24"/>
          <w:szCs w:val="24"/>
          <w:lang w:bidi="ar-DZ"/>
        </w:rPr>
        <w:t xml:space="preserve"> l'aide des écouvillons en fait l'ensemencement de chaque bactérie à partir les flacons de 50ml dans des boites de pétri contenant le milieu gélosé TSA.</w:t>
      </w:r>
    </w:p>
    <w:p w:rsidR="00F52001" w:rsidRDefault="00F52001" w:rsidP="00F52001">
      <w:pPr>
        <w:numPr>
          <w:ilvl w:val="0"/>
          <w:numId w:val="27"/>
        </w:numPr>
        <w:spacing w:after="0" w:line="360" w:lineRule="auto"/>
        <w:ind w:left="284" w:hanging="284"/>
        <w:jc w:val="both"/>
        <w:rPr>
          <w:rFonts w:ascii="Times New Roman" w:hAnsi="Times New Roman"/>
          <w:sz w:val="24"/>
          <w:szCs w:val="24"/>
          <w:lang w:bidi="ar-DZ"/>
        </w:rPr>
      </w:pPr>
      <w:r>
        <w:rPr>
          <w:rFonts w:ascii="Times New Roman" w:hAnsi="Times New Roman"/>
          <w:sz w:val="24"/>
          <w:szCs w:val="24"/>
          <w:lang w:bidi="ar-DZ"/>
        </w:rPr>
        <w:t>À</w:t>
      </w:r>
      <w:r w:rsidRPr="002D662C">
        <w:rPr>
          <w:rFonts w:ascii="Times New Roman" w:hAnsi="Times New Roman"/>
          <w:sz w:val="24"/>
          <w:szCs w:val="24"/>
          <w:lang w:bidi="ar-DZ"/>
        </w:rPr>
        <w:t xml:space="preserve"> l'aide d'un pince stérile prélever un disque stérile de 9mm l'imbiber avec 15μl de l'huile essentielle en mettant seulement le bout de disque en contact avec cette dernière.</w:t>
      </w:r>
    </w:p>
    <w:p w:rsidR="00F52001" w:rsidRDefault="00F52001" w:rsidP="00F52001">
      <w:pPr>
        <w:numPr>
          <w:ilvl w:val="0"/>
          <w:numId w:val="27"/>
        </w:numPr>
        <w:spacing w:after="0" w:line="360" w:lineRule="auto"/>
        <w:ind w:left="284" w:hanging="284"/>
        <w:jc w:val="both"/>
        <w:rPr>
          <w:rFonts w:ascii="Times New Roman" w:hAnsi="Times New Roman"/>
          <w:sz w:val="24"/>
          <w:szCs w:val="24"/>
          <w:lang w:bidi="ar-DZ"/>
        </w:rPr>
      </w:pPr>
      <w:r w:rsidRPr="002D662C">
        <w:rPr>
          <w:rFonts w:ascii="Times New Roman" w:hAnsi="Times New Roman"/>
          <w:sz w:val="24"/>
          <w:szCs w:val="24"/>
          <w:lang w:bidi="ar-DZ"/>
        </w:rPr>
        <w:t>Celui.ci va absorber progressivement jusqu'à son imprégnation totale.</w:t>
      </w:r>
    </w:p>
    <w:p w:rsidR="00F52001" w:rsidRDefault="00F52001" w:rsidP="00F52001">
      <w:pPr>
        <w:numPr>
          <w:ilvl w:val="0"/>
          <w:numId w:val="27"/>
        </w:numPr>
        <w:spacing w:after="0" w:line="360" w:lineRule="auto"/>
        <w:ind w:left="284" w:hanging="284"/>
        <w:jc w:val="both"/>
        <w:rPr>
          <w:rFonts w:ascii="Times New Roman" w:hAnsi="Times New Roman"/>
          <w:sz w:val="24"/>
          <w:szCs w:val="24"/>
          <w:lang w:bidi="ar-DZ"/>
        </w:rPr>
      </w:pPr>
      <w:r w:rsidRPr="002D662C">
        <w:rPr>
          <w:rFonts w:ascii="Times New Roman" w:hAnsi="Times New Roman"/>
          <w:sz w:val="24"/>
          <w:szCs w:val="24"/>
          <w:lang w:bidi="ar-DZ"/>
        </w:rPr>
        <w:t>Déposer le disque sur la surface de la gélose délicatement.</w:t>
      </w:r>
    </w:p>
    <w:p w:rsidR="00F52001" w:rsidRDefault="00F52001" w:rsidP="00F52001">
      <w:pPr>
        <w:numPr>
          <w:ilvl w:val="0"/>
          <w:numId w:val="27"/>
        </w:numPr>
        <w:spacing w:after="0" w:line="360" w:lineRule="auto"/>
        <w:ind w:left="284" w:hanging="284"/>
        <w:jc w:val="both"/>
        <w:rPr>
          <w:rFonts w:ascii="Times New Roman" w:hAnsi="Times New Roman"/>
          <w:sz w:val="24"/>
          <w:szCs w:val="24"/>
          <w:lang w:bidi="ar-DZ"/>
        </w:rPr>
      </w:pPr>
      <w:r w:rsidRPr="002D662C">
        <w:rPr>
          <w:rFonts w:ascii="Times New Roman" w:hAnsi="Times New Roman"/>
          <w:sz w:val="24"/>
          <w:szCs w:val="24"/>
          <w:lang w:bidi="ar-DZ"/>
        </w:rPr>
        <w:t>Laisser diffuser sur la paillasse 30min.</w:t>
      </w:r>
    </w:p>
    <w:p w:rsidR="00F52001" w:rsidRPr="00B52E2F" w:rsidRDefault="00F52001" w:rsidP="00F52001">
      <w:pPr>
        <w:numPr>
          <w:ilvl w:val="0"/>
          <w:numId w:val="27"/>
        </w:numPr>
        <w:spacing w:after="0" w:line="360" w:lineRule="auto"/>
        <w:ind w:left="284" w:hanging="284"/>
        <w:jc w:val="both"/>
        <w:rPr>
          <w:rFonts w:ascii="Times New Roman" w:hAnsi="Times New Roman"/>
          <w:sz w:val="24"/>
          <w:szCs w:val="24"/>
          <w:lang w:bidi="ar-DZ"/>
        </w:rPr>
      </w:pPr>
      <w:r>
        <w:rPr>
          <w:rFonts w:ascii="Times New Roman" w:hAnsi="Times New Roman"/>
          <w:sz w:val="24"/>
          <w:szCs w:val="24"/>
          <w:lang w:bidi="ar-DZ"/>
        </w:rPr>
        <w:t>Incuber à37°C pendant 24h</w:t>
      </w:r>
      <w:r w:rsidRPr="002D662C">
        <w:rPr>
          <w:rFonts w:ascii="Times New Roman" w:hAnsi="Times New Roman"/>
          <w:sz w:val="24"/>
          <w:szCs w:val="24"/>
          <w:lang w:bidi="ar-DZ"/>
        </w:rPr>
        <w:t xml:space="preserve"> </w:t>
      </w:r>
      <w:r w:rsidRPr="00002F7D">
        <w:rPr>
          <w:rFonts w:ascii="Times New Roman" w:hAnsi="Times New Roman"/>
          <w:b/>
          <w:sz w:val="24"/>
          <w:szCs w:val="24"/>
          <w:lang w:bidi="ar-DZ"/>
        </w:rPr>
        <w:t>(</w:t>
      </w:r>
      <w:r>
        <w:rPr>
          <w:rFonts w:ascii="Times New Roman" w:hAnsi="Times New Roman"/>
          <w:b/>
          <w:bCs/>
          <w:sz w:val="24"/>
          <w:szCs w:val="24"/>
          <w:lang w:bidi="ar-DZ"/>
        </w:rPr>
        <w:t xml:space="preserve">VILA </w:t>
      </w:r>
      <w:r w:rsidRPr="002D662C">
        <w:rPr>
          <w:rFonts w:ascii="Times New Roman" w:hAnsi="Times New Roman"/>
          <w:b/>
          <w:bCs/>
          <w:sz w:val="24"/>
          <w:szCs w:val="24"/>
          <w:lang w:bidi="ar-DZ"/>
        </w:rPr>
        <w:t xml:space="preserve">et </w:t>
      </w:r>
      <w:r w:rsidRPr="002D662C">
        <w:rPr>
          <w:rFonts w:ascii="Times New Roman" w:hAnsi="Times New Roman"/>
          <w:b/>
          <w:bCs/>
          <w:i/>
          <w:iCs/>
          <w:sz w:val="24"/>
          <w:szCs w:val="24"/>
          <w:lang w:bidi="ar-DZ"/>
        </w:rPr>
        <w:t>al</w:t>
      </w:r>
      <w:r>
        <w:rPr>
          <w:rFonts w:ascii="Times New Roman" w:hAnsi="Times New Roman"/>
          <w:b/>
          <w:bCs/>
          <w:sz w:val="24"/>
          <w:szCs w:val="24"/>
          <w:lang w:bidi="ar-DZ"/>
        </w:rPr>
        <w:t>, 1999; BEN HAMIDA</w:t>
      </w:r>
      <w:r w:rsidRPr="002D662C">
        <w:rPr>
          <w:rFonts w:ascii="Times New Roman" w:hAnsi="Times New Roman"/>
          <w:b/>
          <w:bCs/>
          <w:sz w:val="24"/>
          <w:szCs w:val="24"/>
          <w:lang w:bidi="ar-DZ"/>
        </w:rPr>
        <w:t xml:space="preserve"> et </w:t>
      </w:r>
      <w:r w:rsidRPr="002D662C">
        <w:rPr>
          <w:rFonts w:ascii="Times New Roman" w:hAnsi="Times New Roman"/>
          <w:b/>
          <w:bCs/>
          <w:i/>
          <w:iCs/>
          <w:sz w:val="24"/>
          <w:szCs w:val="24"/>
          <w:lang w:bidi="ar-DZ"/>
        </w:rPr>
        <w:t>a</w:t>
      </w:r>
      <w:r>
        <w:rPr>
          <w:rFonts w:ascii="Times New Roman" w:hAnsi="Times New Roman"/>
          <w:b/>
          <w:bCs/>
          <w:i/>
          <w:iCs/>
          <w:sz w:val="24"/>
          <w:szCs w:val="24"/>
          <w:lang w:bidi="ar-DZ"/>
        </w:rPr>
        <w:t>l</w:t>
      </w:r>
      <w:r w:rsidRPr="002D662C">
        <w:rPr>
          <w:rFonts w:ascii="Times New Roman" w:hAnsi="Times New Roman"/>
          <w:b/>
          <w:bCs/>
          <w:sz w:val="24"/>
          <w:szCs w:val="24"/>
          <w:lang w:bidi="ar-DZ"/>
        </w:rPr>
        <w:t>,</w:t>
      </w:r>
      <w:r>
        <w:rPr>
          <w:rFonts w:ascii="Times New Roman" w:hAnsi="Times New Roman"/>
          <w:sz w:val="24"/>
          <w:szCs w:val="24"/>
          <w:lang w:bidi="ar-DZ"/>
        </w:rPr>
        <w:t xml:space="preserve"> </w:t>
      </w:r>
      <w:r w:rsidRPr="00002F7D">
        <w:rPr>
          <w:rFonts w:ascii="Times New Roman" w:hAnsi="Times New Roman"/>
          <w:b/>
          <w:bCs/>
          <w:sz w:val="24"/>
          <w:szCs w:val="24"/>
          <w:lang w:bidi="ar-DZ"/>
        </w:rPr>
        <w:t>2001)</w:t>
      </w:r>
      <w:r>
        <w:rPr>
          <w:rFonts w:ascii="Times New Roman" w:hAnsi="Times New Roman"/>
          <w:b/>
          <w:bCs/>
          <w:sz w:val="24"/>
          <w:szCs w:val="24"/>
          <w:lang w:bidi="ar-DZ"/>
        </w:rPr>
        <w:t>.</w:t>
      </w:r>
    </w:p>
    <w:p w:rsidR="003C6504" w:rsidRDefault="003C6504" w:rsidP="003C6504">
      <w:pPr>
        <w:jc w:val="center"/>
        <w:rPr>
          <w:rFonts w:ascii="Times New Roman" w:eastAsia="Times New Roman" w:hAnsi="Times New Roman"/>
          <w:b/>
          <w:bCs/>
        </w:rPr>
      </w:pPr>
      <w:r>
        <w:rPr>
          <w:rFonts w:ascii="Times New Roman" w:hAnsi="Times New Roman"/>
          <w:noProof/>
          <w:color w:val="000000"/>
          <w:sz w:val="24"/>
          <w:szCs w:val="24"/>
        </w:rPr>
        <w:drawing>
          <wp:inline distT="0" distB="0" distL="0" distR="0">
            <wp:extent cx="3966210" cy="1243965"/>
            <wp:effectExtent l="38100" t="57150" r="110490" b="89535"/>
            <wp:docPr id="10" name="Image 7" descr="bbbbbb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 descr="bbbbbbb.png"/>
                    <pic:cNvPicPr>
                      <a:picLocks noChangeAspect="1" noChangeArrowheads="1"/>
                    </pic:cNvPicPr>
                  </pic:nvPicPr>
                  <pic:blipFill>
                    <a:blip r:embed="rId24"/>
                    <a:srcRect t="18010" b="19905"/>
                    <a:stretch>
                      <a:fillRect/>
                    </a:stretch>
                  </pic:blipFill>
                  <pic:spPr bwMode="auto">
                    <a:xfrm>
                      <a:off x="0" y="0"/>
                      <a:ext cx="3966210" cy="124396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3C6504">
        <w:rPr>
          <w:rFonts w:ascii="Times New Roman" w:eastAsia="Times New Roman" w:hAnsi="Times New Roman"/>
          <w:b/>
          <w:bCs/>
        </w:rPr>
        <w:t xml:space="preserve"> </w:t>
      </w:r>
    </w:p>
    <w:p w:rsidR="003C6504" w:rsidRPr="00CC4110" w:rsidRDefault="003C6504" w:rsidP="003C6504">
      <w:pPr>
        <w:jc w:val="center"/>
        <w:rPr>
          <w:rFonts w:ascii="Times New Roman" w:hAnsi="Times New Roman"/>
          <w:color w:val="000000"/>
          <w:sz w:val="24"/>
          <w:szCs w:val="24"/>
        </w:rPr>
      </w:pPr>
      <w:r w:rsidRPr="00CC4110">
        <w:rPr>
          <w:rFonts w:ascii="Times New Roman" w:eastAsia="Times New Roman" w:hAnsi="Times New Roman"/>
          <w:b/>
          <w:bCs/>
          <w:sz w:val="24"/>
          <w:szCs w:val="24"/>
        </w:rPr>
        <w:t xml:space="preserve">Figure </w:t>
      </w:r>
      <w:r w:rsidR="006D756B">
        <w:rPr>
          <w:rFonts w:ascii="Times New Roman" w:eastAsia="Times New Roman" w:hAnsi="Times New Roman"/>
          <w:b/>
          <w:bCs/>
          <w:sz w:val="24"/>
          <w:szCs w:val="24"/>
        </w:rPr>
        <w:t>7</w:t>
      </w:r>
      <w:r w:rsidRPr="00CC4110">
        <w:rPr>
          <w:rFonts w:ascii="Times New Roman" w:eastAsia="Times New Roman" w:hAnsi="Times New Roman"/>
          <w:b/>
          <w:bCs/>
          <w:sz w:val="24"/>
          <w:szCs w:val="24"/>
        </w:rPr>
        <w:t xml:space="preserve">: </w:t>
      </w:r>
      <w:r w:rsidRPr="00CC4110">
        <w:rPr>
          <w:rFonts w:ascii="Times New Roman" w:eastAsia="Times New Roman" w:hAnsi="Times New Roman"/>
          <w:sz w:val="24"/>
          <w:szCs w:val="24"/>
        </w:rPr>
        <w:t>Schéma simplifié du principe de la méthode de l’aromatogramme</w:t>
      </w:r>
      <w:r w:rsidRPr="00CC4110">
        <w:rPr>
          <w:rFonts w:ascii="Times New Roman" w:eastAsia="Times New Roman" w:hAnsi="Times New Roman"/>
          <w:b/>
          <w:bCs/>
          <w:sz w:val="24"/>
          <w:szCs w:val="24"/>
        </w:rPr>
        <w:t>.</w:t>
      </w:r>
    </w:p>
    <w:p w:rsidR="00F52001" w:rsidRPr="003D5A7C" w:rsidRDefault="00F52001" w:rsidP="00F52001">
      <w:pPr>
        <w:pStyle w:val="Paragraphedeliste"/>
        <w:numPr>
          <w:ilvl w:val="0"/>
          <w:numId w:val="31"/>
        </w:numPr>
        <w:spacing w:before="240" w:line="360" w:lineRule="auto"/>
        <w:jc w:val="both"/>
        <w:rPr>
          <w:rFonts w:ascii="Times New Roman" w:hAnsi="Times New Roman"/>
          <w:sz w:val="24"/>
          <w:szCs w:val="24"/>
          <w:lang w:bidi="ar-DZ"/>
        </w:rPr>
      </w:pPr>
      <w:r w:rsidRPr="003D5A7C">
        <w:rPr>
          <w:rFonts w:ascii="Times New Roman" w:hAnsi="Times New Roman"/>
          <w:b/>
          <w:bCs/>
          <w:sz w:val="24"/>
          <w:szCs w:val="24"/>
          <w:lang w:bidi="ar-DZ"/>
        </w:rPr>
        <w:t>Expression des résultats:</w:t>
      </w:r>
    </w:p>
    <w:p w:rsidR="00D74629" w:rsidRDefault="00F52001" w:rsidP="003C6504">
      <w:pPr>
        <w:spacing w:line="360" w:lineRule="auto"/>
        <w:ind w:firstLine="567"/>
        <w:jc w:val="both"/>
        <w:rPr>
          <w:rFonts w:ascii="Times New Roman" w:hAnsi="Times New Roman"/>
          <w:sz w:val="24"/>
          <w:szCs w:val="24"/>
          <w:lang w:bidi="ar-DZ"/>
        </w:rPr>
      </w:pPr>
      <w:r w:rsidRPr="002D662C">
        <w:rPr>
          <w:rFonts w:ascii="Times New Roman" w:hAnsi="Times New Roman"/>
          <w:sz w:val="24"/>
          <w:szCs w:val="24"/>
          <w:lang w:bidi="ar-DZ"/>
        </w:rPr>
        <w:lastRenderedPageBreak/>
        <w:t>L'activité antibactérienne à été déterminée en mesurant à l'aide d'un pied à coulisse la zone d'inhibition.</w:t>
      </w:r>
    </w:p>
    <w:p w:rsidR="00F52001" w:rsidRPr="003D5A7C" w:rsidRDefault="00F52001" w:rsidP="00F52001">
      <w:pPr>
        <w:pStyle w:val="Paragraphedeliste"/>
        <w:numPr>
          <w:ilvl w:val="0"/>
          <w:numId w:val="32"/>
        </w:numPr>
        <w:spacing w:line="360" w:lineRule="auto"/>
        <w:jc w:val="both"/>
        <w:rPr>
          <w:rFonts w:ascii="Times New Roman" w:hAnsi="Times New Roman"/>
          <w:b/>
          <w:bCs/>
          <w:sz w:val="24"/>
          <w:szCs w:val="24"/>
          <w:lang w:bidi="ar-DZ"/>
        </w:rPr>
      </w:pPr>
      <w:r w:rsidRPr="003D5A7C">
        <w:rPr>
          <w:rFonts w:ascii="Times New Roman" w:hAnsi="Times New Roman"/>
          <w:b/>
          <w:bCs/>
          <w:sz w:val="24"/>
          <w:szCs w:val="24"/>
          <w:lang w:bidi="ar-DZ"/>
        </w:rPr>
        <w:t>La lecture des résultats</w:t>
      </w:r>
    </w:p>
    <w:p w:rsidR="00F52001" w:rsidRPr="002D662C" w:rsidRDefault="00F52001" w:rsidP="00F52001">
      <w:pPr>
        <w:spacing w:line="360" w:lineRule="auto"/>
        <w:ind w:firstLine="567"/>
        <w:jc w:val="both"/>
        <w:rPr>
          <w:rFonts w:ascii="Times New Roman" w:hAnsi="Times New Roman"/>
          <w:sz w:val="24"/>
          <w:szCs w:val="24"/>
          <w:lang w:bidi="ar-DZ"/>
        </w:rPr>
      </w:pPr>
      <w:r w:rsidRPr="002D662C">
        <w:rPr>
          <w:rFonts w:ascii="Times New Roman" w:hAnsi="Times New Roman"/>
          <w:sz w:val="24"/>
          <w:szCs w:val="24"/>
          <w:lang w:bidi="ar-DZ"/>
        </w:rPr>
        <w:t xml:space="preserve">L'activité antibactérienne se manifeste par la présence d'une zone d'inhibition de la croissance bactérienne autour des disques contenants l'huile essentielle </w:t>
      </w:r>
    </w:p>
    <w:p w:rsidR="00F52001" w:rsidRPr="002D662C" w:rsidRDefault="00F52001" w:rsidP="00F52001">
      <w:pPr>
        <w:spacing w:after="0" w:line="360" w:lineRule="auto"/>
        <w:ind w:firstLine="567"/>
        <w:jc w:val="both"/>
        <w:rPr>
          <w:rFonts w:ascii="Times New Roman" w:hAnsi="Times New Roman"/>
          <w:sz w:val="24"/>
          <w:szCs w:val="24"/>
          <w:lang w:bidi="ar-DZ"/>
        </w:rPr>
      </w:pPr>
      <w:r w:rsidRPr="002D662C">
        <w:rPr>
          <w:rFonts w:ascii="Times New Roman" w:hAnsi="Times New Roman"/>
          <w:sz w:val="24"/>
          <w:szCs w:val="24"/>
          <w:lang w:bidi="ar-DZ"/>
        </w:rPr>
        <w:t>Le résultat de cette activité est exprimé par le diamètre de la zone d'inhibition la souche ayant un diamètre :</w:t>
      </w:r>
    </w:p>
    <w:p w:rsidR="00F52001" w:rsidRPr="002D662C" w:rsidRDefault="00F52001" w:rsidP="00F52001">
      <w:pPr>
        <w:spacing w:after="0" w:line="360" w:lineRule="auto"/>
        <w:ind w:firstLine="567"/>
        <w:jc w:val="both"/>
        <w:rPr>
          <w:rFonts w:ascii="Times New Roman" w:hAnsi="Times New Roman"/>
          <w:sz w:val="24"/>
          <w:szCs w:val="24"/>
          <w:lang w:bidi="ar-DZ"/>
        </w:rPr>
      </w:pPr>
      <w:r w:rsidRPr="002D662C">
        <w:rPr>
          <w:rFonts w:ascii="Times New Roman" w:hAnsi="Times New Roman"/>
          <w:sz w:val="24"/>
          <w:szCs w:val="24"/>
          <w:lang w:bidi="ar-DZ"/>
        </w:rPr>
        <w:t>D˂9mm : souche résistante (-)</w:t>
      </w:r>
    </w:p>
    <w:p w:rsidR="00F52001" w:rsidRPr="002D662C" w:rsidRDefault="00F52001" w:rsidP="00F52001">
      <w:pPr>
        <w:spacing w:after="0" w:line="360" w:lineRule="auto"/>
        <w:ind w:firstLine="567"/>
        <w:jc w:val="both"/>
        <w:rPr>
          <w:rFonts w:ascii="Times New Roman" w:hAnsi="Times New Roman"/>
          <w:sz w:val="24"/>
          <w:szCs w:val="24"/>
          <w:lang w:bidi="ar-DZ"/>
        </w:rPr>
      </w:pPr>
      <w:r w:rsidRPr="002D662C">
        <w:rPr>
          <w:rFonts w:ascii="Times New Roman" w:hAnsi="Times New Roman"/>
          <w:sz w:val="24"/>
          <w:szCs w:val="24"/>
          <w:lang w:bidi="ar-DZ"/>
        </w:rPr>
        <w:t>9mm≤D≤14mm: souche sensible (+)</w:t>
      </w:r>
    </w:p>
    <w:p w:rsidR="00F52001" w:rsidRPr="002D662C" w:rsidRDefault="00F52001" w:rsidP="009B253E">
      <w:pPr>
        <w:spacing w:after="0" w:line="360" w:lineRule="auto"/>
        <w:ind w:firstLine="567"/>
        <w:jc w:val="both"/>
        <w:rPr>
          <w:rFonts w:ascii="Times New Roman" w:hAnsi="Times New Roman"/>
          <w:sz w:val="24"/>
          <w:szCs w:val="24"/>
          <w:lang w:bidi="ar-DZ"/>
        </w:rPr>
      </w:pPr>
      <w:r w:rsidRPr="002D662C">
        <w:rPr>
          <w:rFonts w:ascii="Times New Roman" w:hAnsi="Times New Roman"/>
          <w:sz w:val="24"/>
          <w:szCs w:val="24"/>
          <w:lang w:bidi="ar-DZ"/>
        </w:rPr>
        <w:t>15mm≤D≤19mm: souche très sensible (++).</w:t>
      </w:r>
    </w:p>
    <w:p w:rsidR="00D90B36" w:rsidRPr="00D74629" w:rsidRDefault="00F52001" w:rsidP="00D74629">
      <w:pPr>
        <w:spacing w:line="360" w:lineRule="auto"/>
        <w:ind w:firstLine="567"/>
        <w:jc w:val="both"/>
        <w:rPr>
          <w:rFonts w:ascii="Times New Roman" w:hAnsi="Times New Roman"/>
          <w:sz w:val="24"/>
          <w:szCs w:val="24"/>
          <w:lang w:bidi="ar-DZ"/>
        </w:rPr>
      </w:pPr>
      <w:r w:rsidRPr="002D662C">
        <w:rPr>
          <w:rFonts w:ascii="Times New Roman" w:hAnsi="Times New Roman"/>
          <w:sz w:val="24"/>
          <w:szCs w:val="24"/>
          <w:lang w:bidi="ar-DZ"/>
        </w:rPr>
        <w:t>D&gt;20mm: souche extrême sensible (+++).</w:t>
      </w:r>
      <w:r>
        <w:rPr>
          <w:rFonts w:ascii="Times New Roman" w:hAnsi="Times New Roman"/>
          <w:sz w:val="24"/>
          <w:szCs w:val="24"/>
          <w:lang w:bidi="ar-DZ"/>
        </w:rPr>
        <w:t xml:space="preserve"> (</w:t>
      </w:r>
      <w:r w:rsidRPr="002D662C">
        <w:rPr>
          <w:rFonts w:ascii="Times New Roman" w:hAnsi="Times New Roman"/>
          <w:b/>
          <w:bCs/>
          <w:sz w:val="24"/>
          <w:szCs w:val="24"/>
        </w:rPr>
        <w:t>PONCE et</w:t>
      </w:r>
      <w:r>
        <w:rPr>
          <w:rFonts w:ascii="Times New Roman" w:hAnsi="Times New Roman"/>
          <w:b/>
          <w:bCs/>
          <w:sz w:val="24"/>
          <w:szCs w:val="24"/>
        </w:rPr>
        <w:t xml:space="preserve"> </w:t>
      </w:r>
      <w:r w:rsidRPr="002D662C">
        <w:rPr>
          <w:rFonts w:ascii="Times New Roman" w:hAnsi="Times New Roman"/>
          <w:b/>
          <w:bCs/>
          <w:i/>
          <w:iCs/>
          <w:sz w:val="24"/>
          <w:szCs w:val="24"/>
        </w:rPr>
        <w:t>al</w:t>
      </w:r>
      <w:r>
        <w:rPr>
          <w:rFonts w:ascii="Times New Roman" w:hAnsi="Times New Roman"/>
          <w:b/>
          <w:bCs/>
          <w:sz w:val="24"/>
          <w:szCs w:val="24"/>
        </w:rPr>
        <w:t xml:space="preserve">, </w:t>
      </w:r>
      <w:r w:rsidRPr="002D662C">
        <w:rPr>
          <w:rFonts w:ascii="Times New Roman" w:hAnsi="Times New Roman"/>
          <w:b/>
          <w:bCs/>
          <w:sz w:val="24"/>
          <w:szCs w:val="24"/>
        </w:rPr>
        <w:t>2003).</w:t>
      </w:r>
    </w:p>
    <w:p w:rsidR="00F52001" w:rsidRPr="00130C60" w:rsidRDefault="00486D91" w:rsidP="00486D91">
      <w:pPr>
        <w:pStyle w:val="Default"/>
        <w:spacing w:line="360" w:lineRule="auto"/>
        <w:jc w:val="both"/>
        <w:rPr>
          <w:rFonts w:asciiTheme="majorBidi" w:hAnsiTheme="majorBidi" w:cstheme="majorBidi"/>
          <w:sz w:val="26"/>
          <w:szCs w:val="26"/>
        </w:rPr>
      </w:pPr>
      <w:r>
        <w:rPr>
          <w:rFonts w:asciiTheme="majorBidi" w:hAnsiTheme="majorBidi" w:cstheme="majorBidi"/>
          <w:b/>
          <w:bCs/>
          <w:sz w:val="26"/>
          <w:szCs w:val="26"/>
        </w:rPr>
        <w:t>3</w:t>
      </w:r>
      <w:r w:rsidR="00F52001" w:rsidRPr="00130C60">
        <w:rPr>
          <w:rFonts w:asciiTheme="majorBidi" w:hAnsiTheme="majorBidi" w:cstheme="majorBidi"/>
          <w:b/>
          <w:bCs/>
          <w:sz w:val="26"/>
          <w:szCs w:val="26"/>
        </w:rPr>
        <w:t>.2.7. l’activité antioxydant</w:t>
      </w:r>
      <w:r>
        <w:rPr>
          <w:rFonts w:asciiTheme="majorBidi" w:hAnsiTheme="majorBidi" w:cstheme="majorBidi"/>
          <w:b/>
          <w:bCs/>
          <w:sz w:val="26"/>
          <w:szCs w:val="26"/>
        </w:rPr>
        <w:t>e</w:t>
      </w:r>
      <w:r w:rsidR="00F52001" w:rsidRPr="00130C60">
        <w:rPr>
          <w:rFonts w:asciiTheme="majorBidi" w:hAnsiTheme="majorBidi" w:cstheme="majorBidi"/>
          <w:b/>
          <w:bCs/>
          <w:sz w:val="26"/>
          <w:szCs w:val="26"/>
        </w:rPr>
        <w:t xml:space="preserve"> </w:t>
      </w:r>
    </w:p>
    <w:p w:rsidR="00F52001" w:rsidRPr="00F31C01" w:rsidRDefault="00F52001" w:rsidP="009B253E">
      <w:pPr>
        <w:pStyle w:val="Default"/>
        <w:spacing w:line="360" w:lineRule="auto"/>
        <w:ind w:firstLine="708"/>
        <w:jc w:val="both"/>
        <w:rPr>
          <w:rFonts w:asciiTheme="majorBidi" w:hAnsiTheme="majorBidi" w:cstheme="majorBidi"/>
        </w:rPr>
      </w:pPr>
      <w:r w:rsidRPr="00F31C01">
        <w:rPr>
          <w:rFonts w:asciiTheme="majorBidi" w:hAnsiTheme="majorBidi" w:cstheme="majorBidi"/>
        </w:rPr>
        <w:t xml:space="preserve">Plusieurs méthodes sont utilisées pour mesurer les activités antioxydants des extraits volatils des plantes aromatique. L’activité anti radicalaire de l’huile essentielle </w:t>
      </w:r>
      <w:r>
        <w:rPr>
          <w:rFonts w:asciiTheme="majorBidi" w:hAnsiTheme="majorBidi" w:cstheme="majorBidi"/>
        </w:rPr>
        <w:t xml:space="preserve">l’origan vulgare </w:t>
      </w:r>
      <w:r w:rsidRPr="00F31C01">
        <w:rPr>
          <w:rFonts w:asciiTheme="majorBidi" w:hAnsiTheme="majorBidi" w:cstheme="majorBidi"/>
          <w:i/>
          <w:iCs/>
        </w:rPr>
        <w:t xml:space="preserve"> </w:t>
      </w:r>
      <w:r w:rsidRPr="00F31C01">
        <w:rPr>
          <w:rFonts w:asciiTheme="majorBidi" w:hAnsiTheme="majorBidi" w:cstheme="majorBidi"/>
        </w:rPr>
        <w:t xml:space="preserve">a été évalué par la capacité de balayage du radical libre DPPH. </w:t>
      </w:r>
    </w:p>
    <w:p w:rsidR="00F52001" w:rsidRPr="00F31C01" w:rsidRDefault="00F52001" w:rsidP="009B253E">
      <w:pPr>
        <w:pStyle w:val="Default"/>
        <w:spacing w:line="360" w:lineRule="auto"/>
        <w:ind w:firstLine="708"/>
        <w:jc w:val="both"/>
        <w:rPr>
          <w:rFonts w:asciiTheme="majorBidi" w:hAnsiTheme="majorBidi" w:cstheme="majorBidi"/>
        </w:rPr>
      </w:pPr>
      <w:r w:rsidRPr="00F31C01">
        <w:rPr>
          <w:rFonts w:asciiTheme="majorBidi" w:hAnsiTheme="majorBidi" w:cstheme="majorBidi"/>
        </w:rPr>
        <w:t>Cette méthode décrite p</w:t>
      </w:r>
      <w:r w:rsidR="009D203B">
        <w:rPr>
          <w:rFonts w:asciiTheme="majorBidi" w:hAnsiTheme="majorBidi" w:cstheme="majorBidi"/>
        </w:rPr>
        <w:t xml:space="preserve">our la première fois par </w:t>
      </w:r>
      <w:r w:rsidR="009D203B" w:rsidRPr="009D203B">
        <w:rPr>
          <w:rFonts w:asciiTheme="majorBidi" w:hAnsiTheme="majorBidi" w:cstheme="majorBidi"/>
          <w:b/>
          <w:bCs/>
        </w:rPr>
        <w:t xml:space="preserve">(Blois </w:t>
      </w:r>
      <w:r w:rsidRPr="009D203B">
        <w:rPr>
          <w:rFonts w:asciiTheme="majorBidi" w:hAnsiTheme="majorBidi" w:cstheme="majorBidi"/>
          <w:b/>
          <w:bCs/>
        </w:rPr>
        <w:t>1958)</w:t>
      </w:r>
      <w:r w:rsidRPr="00F31C01">
        <w:rPr>
          <w:rFonts w:asciiTheme="majorBidi" w:hAnsiTheme="majorBidi" w:cstheme="majorBidi"/>
        </w:rPr>
        <w:t xml:space="preserve"> et modifiée par la suite par </w:t>
      </w:r>
      <w:r w:rsidR="009D203B" w:rsidRPr="009D203B">
        <w:rPr>
          <w:rFonts w:asciiTheme="majorBidi" w:hAnsiTheme="majorBidi" w:cstheme="majorBidi"/>
          <w:b/>
          <w:bCs/>
        </w:rPr>
        <w:t>(</w:t>
      </w:r>
      <w:r w:rsidRPr="009D203B">
        <w:rPr>
          <w:rFonts w:asciiTheme="majorBidi" w:hAnsiTheme="majorBidi" w:cstheme="majorBidi"/>
          <w:b/>
          <w:bCs/>
        </w:rPr>
        <w:t xml:space="preserve">Brand Williams et </w:t>
      </w:r>
      <w:r w:rsidRPr="009D203B">
        <w:rPr>
          <w:rFonts w:asciiTheme="majorBidi" w:hAnsiTheme="majorBidi" w:cstheme="majorBidi"/>
          <w:b/>
          <w:bCs/>
          <w:i/>
          <w:iCs/>
        </w:rPr>
        <w:t>al</w:t>
      </w:r>
      <w:r w:rsidR="009D203B" w:rsidRPr="009D203B">
        <w:rPr>
          <w:rFonts w:asciiTheme="majorBidi" w:hAnsiTheme="majorBidi" w:cstheme="majorBidi"/>
          <w:b/>
          <w:bCs/>
        </w:rPr>
        <w:t xml:space="preserve">. </w:t>
      </w:r>
      <w:r w:rsidRPr="009D203B">
        <w:rPr>
          <w:rFonts w:asciiTheme="majorBidi" w:hAnsiTheme="majorBidi" w:cstheme="majorBidi"/>
          <w:b/>
          <w:bCs/>
        </w:rPr>
        <w:t>1995)</w:t>
      </w:r>
      <w:r w:rsidRPr="00F31C01">
        <w:rPr>
          <w:rFonts w:asciiTheme="majorBidi" w:hAnsiTheme="majorBidi" w:cstheme="majorBidi"/>
        </w:rPr>
        <w:t xml:space="preserve">, </w:t>
      </w:r>
      <w:r w:rsidR="009D203B" w:rsidRPr="00C63DC8">
        <w:rPr>
          <w:rFonts w:asciiTheme="majorBidi" w:hAnsiTheme="majorBidi" w:cstheme="majorBidi"/>
          <w:b/>
          <w:bCs/>
        </w:rPr>
        <w:t>(</w:t>
      </w:r>
      <w:r w:rsidRPr="00C63DC8">
        <w:rPr>
          <w:rFonts w:asciiTheme="majorBidi" w:hAnsiTheme="majorBidi" w:cstheme="majorBidi"/>
          <w:b/>
          <w:bCs/>
        </w:rPr>
        <w:t xml:space="preserve">Masuda et </w:t>
      </w:r>
      <w:r w:rsidRPr="00C63DC8">
        <w:rPr>
          <w:rFonts w:asciiTheme="majorBidi" w:hAnsiTheme="majorBidi" w:cstheme="majorBidi"/>
          <w:b/>
          <w:bCs/>
          <w:i/>
          <w:iCs/>
        </w:rPr>
        <w:t xml:space="preserve">al. </w:t>
      </w:r>
      <w:r w:rsidRPr="00C63DC8">
        <w:rPr>
          <w:rFonts w:asciiTheme="majorBidi" w:hAnsiTheme="majorBidi" w:cstheme="majorBidi"/>
          <w:b/>
          <w:bCs/>
        </w:rPr>
        <w:t>1999)</w:t>
      </w:r>
      <w:r w:rsidR="00C63DC8">
        <w:rPr>
          <w:rFonts w:asciiTheme="majorBidi" w:hAnsiTheme="majorBidi" w:cstheme="majorBidi"/>
        </w:rPr>
        <w:t xml:space="preserve"> et </w:t>
      </w:r>
      <w:r w:rsidR="00C63DC8" w:rsidRPr="00C63DC8">
        <w:rPr>
          <w:rFonts w:asciiTheme="majorBidi" w:hAnsiTheme="majorBidi" w:cstheme="majorBidi"/>
          <w:b/>
          <w:bCs/>
        </w:rPr>
        <w:t xml:space="preserve">(Molyneux </w:t>
      </w:r>
      <w:r w:rsidRPr="00C63DC8">
        <w:rPr>
          <w:rFonts w:asciiTheme="majorBidi" w:hAnsiTheme="majorBidi" w:cstheme="majorBidi"/>
          <w:b/>
          <w:bCs/>
        </w:rPr>
        <w:t>2004)</w:t>
      </w:r>
      <w:r w:rsidRPr="00F31C01">
        <w:rPr>
          <w:rFonts w:asciiTheme="majorBidi" w:hAnsiTheme="majorBidi" w:cstheme="majorBidi"/>
        </w:rPr>
        <w:t xml:space="preserve"> consiste à suivre la réduction du radical libre DPPH (2,2- diphenyl -1- picrylhydrazyl) par un antioxydant à l’aide de spectrophotométrie UV-visible, en mesurant la diminution de l’absorbance à 517 nm provoquée par la présence de l’huile essentielle. </w:t>
      </w:r>
    </w:p>
    <w:p w:rsidR="00F52001" w:rsidRDefault="00F52001" w:rsidP="003C6504">
      <w:pPr>
        <w:pStyle w:val="Default"/>
        <w:spacing w:line="360" w:lineRule="auto"/>
        <w:ind w:firstLine="708"/>
        <w:jc w:val="both"/>
        <w:rPr>
          <w:rFonts w:asciiTheme="majorBidi" w:hAnsiTheme="majorBidi" w:cstheme="majorBidi"/>
        </w:rPr>
      </w:pPr>
      <w:r w:rsidRPr="00F31C01">
        <w:rPr>
          <w:rFonts w:asciiTheme="majorBidi" w:hAnsiTheme="majorBidi" w:cstheme="majorBidi"/>
        </w:rPr>
        <w:t xml:space="preserve">Le DPPH est initialement violet, se décolore lorsque l’électron célibataire s’apparie </w:t>
      </w:r>
      <w:r w:rsidRPr="00C63DC8">
        <w:rPr>
          <w:rFonts w:asciiTheme="majorBidi" w:hAnsiTheme="majorBidi" w:cstheme="majorBidi"/>
          <w:b/>
          <w:bCs/>
          <w:color w:val="auto"/>
        </w:rPr>
        <w:t xml:space="preserve">(Figure </w:t>
      </w:r>
      <w:r w:rsidR="006D756B">
        <w:rPr>
          <w:rFonts w:asciiTheme="majorBidi" w:hAnsiTheme="majorBidi" w:cstheme="majorBidi"/>
          <w:b/>
          <w:bCs/>
          <w:color w:val="auto"/>
        </w:rPr>
        <w:t>8</w:t>
      </w:r>
      <w:r w:rsidRPr="00C63DC8">
        <w:rPr>
          <w:rFonts w:asciiTheme="majorBidi" w:hAnsiTheme="majorBidi" w:cstheme="majorBidi"/>
          <w:b/>
          <w:bCs/>
        </w:rPr>
        <w:t>)</w:t>
      </w:r>
      <w:r w:rsidRPr="00F31C01">
        <w:rPr>
          <w:rFonts w:asciiTheme="majorBidi" w:hAnsiTheme="majorBidi" w:cstheme="majorBidi"/>
        </w:rPr>
        <w:t xml:space="preserve"> Cette décoloration est représentative de la capacité des composés de l’huile essentielle à piéger ces radicaux libres indépendamment de toute activité enzymatique. Ce test nous permet donc d’obtenir des informations sur le pouvoir anti radicalaire direct de notre HE. </w:t>
      </w:r>
    </w:p>
    <w:p w:rsidR="003C6504" w:rsidRDefault="003C6504" w:rsidP="003C6504">
      <w:pPr>
        <w:pStyle w:val="Default"/>
        <w:spacing w:line="360" w:lineRule="auto"/>
        <w:ind w:firstLine="708"/>
        <w:jc w:val="both"/>
        <w:rPr>
          <w:rFonts w:asciiTheme="majorBidi" w:hAnsiTheme="majorBidi" w:cstheme="majorBidi"/>
        </w:rPr>
      </w:pPr>
    </w:p>
    <w:p w:rsidR="00C63DC8" w:rsidRDefault="00C63DC8" w:rsidP="003C6504">
      <w:pPr>
        <w:pStyle w:val="Default"/>
        <w:spacing w:line="360" w:lineRule="auto"/>
        <w:ind w:firstLine="708"/>
        <w:jc w:val="both"/>
        <w:rPr>
          <w:rFonts w:asciiTheme="majorBidi" w:hAnsiTheme="majorBidi" w:cstheme="majorBidi"/>
        </w:rPr>
      </w:pPr>
    </w:p>
    <w:p w:rsidR="00F52001" w:rsidRDefault="00F52001" w:rsidP="00F52001">
      <w:pPr>
        <w:pStyle w:val="Default"/>
        <w:spacing w:line="360" w:lineRule="auto"/>
        <w:jc w:val="mediumKashida"/>
        <w:rPr>
          <w:rFonts w:asciiTheme="majorBidi" w:hAnsiTheme="majorBidi" w:cstheme="majorBidi"/>
        </w:rPr>
      </w:pPr>
      <w:r w:rsidRPr="00E50CC7">
        <w:rPr>
          <w:rFonts w:asciiTheme="majorBidi" w:hAnsiTheme="majorBidi" w:cstheme="majorBidi"/>
          <w:noProof/>
          <w:lang w:eastAsia="fr-FR"/>
        </w:rPr>
        <w:lastRenderedPageBreak/>
        <w:drawing>
          <wp:inline distT="0" distB="0" distL="0" distR="0">
            <wp:extent cx="5760720" cy="1719185"/>
            <wp:effectExtent l="38100" t="57150" r="106680" b="90565"/>
            <wp:docPr id="11"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srcRect/>
                    <a:stretch>
                      <a:fillRect/>
                    </a:stretch>
                  </pic:blipFill>
                  <pic:spPr bwMode="auto">
                    <a:xfrm>
                      <a:off x="0" y="0"/>
                      <a:ext cx="5760720" cy="171918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F52001" w:rsidRPr="00F31C01" w:rsidRDefault="00F52001" w:rsidP="00F52001">
      <w:pPr>
        <w:pStyle w:val="Default"/>
        <w:spacing w:line="360" w:lineRule="auto"/>
        <w:jc w:val="mediumKashida"/>
        <w:rPr>
          <w:rFonts w:asciiTheme="majorBidi" w:hAnsiTheme="majorBidi" w:cstheme="majorBidi"/>
        </w:rPr>
      </w:pPr>
    </w:p>
    <w:p w:rsidR="00F52001" w:rsidRDefault="00F52001" w:rsidP="00F52001">
      <w:pPr>
        <w:pStyle w:val="Default"/>
        <w:spacing w:line="360" w:lineRule="auto"/>
        <w:jc w:val="mediumKashida"/>
        <w:rPr>
          <w:rFonts w:asciiTheme="majorBidi" w:hAnsiTheme="majorBidi" w:cstheme="majorBidi"/>
        </w:rPr>
      </w:pPr>
      <w:r>
        <w:rPr>
          <w:rFonts w:asciiTheme="majorBidi" w:hAnsiTheme="majorBidi" w:cstheme="majorBidi"/>
          <w:b/>
          <w:bCs/>
        </w:rPr>
        <w:t xml:space="preserve">                     </w:t>
      </w:r>
      <w:r w:rsidRPr="003A6D09">
        <w:rPr>
          <w:rFonts w:asciiTheme="majorBidi" w:hAnsiTheme="majorBidi" w:cstheme="majorBidi"/>
          <w:b/>
          <w:bCs/>
          <w:color w:val="auto"/>
        </w:rPr>
        <w:t>Fig</w:t>
      </w:r>
      <w:r>
        <w:rPr>
          <w:rFonts w:asciiTheme="majorBidi" w:hAnsiTheme="majorBidi" w:cstheme="majorBidi"/>
          <w:b/>
          <w:bCs/>
          <w:color w:val="auto"/>
        </w:rPr>
        <w:t>ure</w:t>
      </w:r>
      <w:r w:rsidR="006D756B">
        <w:rPr>
          <w:rFonts w:asciiTheme="majorBidi" w:hAnsiTheme="majorBidi" w:cstheme="majorBidi"/>
          <w:b/>
          <w:bCs/>
          <w:color w:val="auto"/>
        </w:rPr>
        <w:t xml:space="preserve"> 8</w:t>
      </w:r>
      <w:r w:rsidRPr="00F31C01">
        <w:rPr>
          <w:rFonts w:asciiTheme="majorBidi" w:hAnsiTheme="majorBidi" w:cstheme="majorBidi"/>
          <w:b/>
          <w:bCs/>
        </w:rPr>
        <w:t xml:space="preserve">: </w:t>
      </w:r>
      <w:r w:rsidRPr="003A6D09">
        <w:rPr>
          <w:rFonts w:asciiTheme="majorBidi" w:hAnsiTheme="majorBidi" w:cstheme="majorBidi"/>
        </w:rPr>
        <w:t xml:space="preserve">Forme libre et réduite du DPPH (Molyneux, 2004). </w:t>
      </w:r>
    </w:p>
    <w:p w:rsidR="00D90B36" w:rsidRDefault="00D90B36" w:rsidP="00F52001">
      <w:pPr>
        <w:pStyle w:val="Default"/>
        <w:spacing w:line="360" w:lineRule="auto"/>
        <w:jc w:val="mediumKashida"/>
        <w:rPr>
          <w:rFonts w:asciiTheme="majorBidi" w:hAnsiTheme="majorBidi" w:cstheme="majorBidi"/>
          <w:b/>
          <w:bCs/>
        </w:rPr>
      </w:pPr>
    </w:p>
    <w:p w:rsidR="00F52001" w:rsidRDefault="00F52001" w:rsidP="00F52001">
      <w:pPr>
        <w:autoSpaceDE w:val="0"/>
        <w:autoSpaceDN w:val="0"/>
        <w:adjustRightInd w:val="0"/>
        <w:spacing w:after="0" w:line="360" w:lineRule="auto"/>
        <w:jc w:val="mediumKashida"/>
        <w:rPr>
          <w:rFonts w:asciiTheme="majorBidi" w:hAnsiTheme="majorBidi" w:cstheme="majorBidi"/>
          <w:b/>
          <w:bCs/>
          <w:color w:val="000000"/>
          <w:sz w:val="24"/>
          <w:szCs w:val="24"/>
        </w:rPr>
      </w:pPr>
    </w:p>
    <w:p w:rsidR="00F52001" w:rsidRPr="00F86782" w:rsidRDefault="00CC4110" w:rsidP="00F52001">
      <w:pPr>
        <w:pStyle w:val="Paragraphedeliste"/>
        <w:numPr>
          <w:ilvl w:val="0"/>
          <w:numId w:val="34"/>
        </w:numPr>
        <w:autoSpaceDE w:val="0"/>
        <w:autoSpaceDN w:val="0"/>
        <w:adjustRightInd w:val="0"/>
        <w:spacing w:after="0" w:line="360" w:lineRule="auto"/>
        <w:jc w:val="mediumKashida"/>
        <w:rPr>
          <w:rFonts w:asciiTheme="majorBidi" w:hAnsiTheme="majorBidi" w:cstheme="majorBidi"/>
          <w:b/>
          <w:bCs/>
          <w:color w:val="000000"/>
          <w:sz w:val="24"/>
          <w:szCs w:val="24"/>
        </w:rPr>
      </w:pPr>
      <w:r w:rsidRPr="00F86782">
        <w:rPr>
          <w:rFonts w:asciiTheme="majorBidi" w:hAnsiTheme="majorBidi" w:cstheme="majorBidi"/>
          <w:b/>
          <w:bCs/>
          <w:color w:val="000000"/>
          <w:sz w:val="24"/>
          <w:szCs w:val="24"/>
        </w:rPr>
        <w:t>Protocole</w:t>
      </w:r>
    </w:p>
    <w:p w:rsidR="00F52001" w:rsidRPr="00E442DA" w:rsidRDefault="00F52001" w:rsidP="009B253E">
      <w:pPr>
        <w:autoSpaceDE w:val="0"/>
        <w:autoSpaceDN w:val="0"/>
        <w:adjustRightInd w:val="0"/>
        <w:spacing w:after="0"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      </w:t>
      </w:r>
      <w:r w:rsidRPr="00E442DA">
        <w:rPr>
          <w:rFonts w:asciiTheme="majorBidi" w:hAnsiTheme="majorBidi" w:cstheme="majorBidi"/>
          <w:color w:val="000000"/>
          <w:sz w:val="24"/>
          <w:szCs w:val="24"/>
        </w:rPr>
        <w:t xml:space="preserve">L’activité antiradicalaire de l’huile </w:t>
      </w:r>
      <w:r w:rsidR="00CC4110">
        <w:rPr>
          <w:rFonts w:asciiTheme="majorBidi" w:hAnsiTheme="majorBidi" w:cstheme="majorBidi"/>
          <w:color w:val="000000"/>
          <w:sz w:val="24"/>
          <w:szCs w:val="24"/>
        </w:rPr>
        <w:t>essentielle de L’origanum vulgare L.</w:t>
      </w:r>
      <w:r w:rsidRPr="00E442DA">
        <w:rPr>
          <w:rFonts w:asciiTheme="majorBidi" w:hAnsiTheme="majorBidi" w:cstheme="majorBidi"/>
          <w:color w:val="000000"/>
          <w:sz w:val="24"/>
          <w:szCs w:val="24"/>
        </w:rPr>
        <w:t xml:space="preserve"> a été mesurée par la méthode décrite par </w:t>
      </w:r>
      <w:r w:rsidR="00CC4110" w:rsidRPr="00C63DC8">
        <w:rPr>
          <w:rFonts w:asciiTheme="majorBidi" w:hAnsiTheme="majorBidi" w:cstheme="majorBidi"/>
          <w:b/>
          <w:bCs/>
          <w:color w:val="000000"/>
          <w:sz w:val="24"/>
          <w:szCs w:val="24"/>
        </w:rPr>
        <w:t>(</w:t>
      </w:r>
      <w:r w:rsidRPr="00C63DC8">
        <w:rPr>
          <w:rFonts w:asciiTheme="majorBidi" w:hAnsiTheme="majorBidi" w:cstheme="majorBidi"/>
          <w:b/>
          <w:bCs/>
          <w:color w:val="000000"/>
          <w:sz w:val="24"/>
          <w:szCs w:val="24"/>
        </w:rPr>
        <w:t xml:space="preserve">Archana </w:t>
      </w:r>
      <w:r w:rsidRPr="00C63DC8">
        <w:rPr>
          <w:rFonts w:asciiTheme="majorBidi" w:hAnsiTheme="majorBidi" w:cstheme="majorBidi"/>
          <w:b/>
          <w:bCs/>
          <w:i/>
          <w:iCs/>
          <w:color w:val="000000"/>
          <w:sz w:val="24"/>
          <w:szCs w:val="24"/>
        </w:rPr>
        <w:t xml:space="preserve">et al. </w:t>
      </w:r>
      <w:r w:rsidR="00CC4110" w:rsidRPr="00C63DC8">
        <w:rPr>
          <w:rFonts w:asciiTheme="majorBidi" w:hAnsiTheme="majorBidi" w:cstheme="majorBidi"/>
          <w:b/>
          <w:bCs/>
          <w:color w:val="000000"/>
          <w:sz w:val="24"/>
          <w:szCs w:val="24"/>
        </w:rPr>
        <w:t>2005</w:t>
      </w:r>
      <w:r w:rsidRPr="00C63DC8">
        <w:rPr>
          <w:rFonts w:asciiTheme="majorBidi" w:hAnsiTheme="majorBidi" w:cstheme="majorBidi"/>
          <w:b/>
          <w:bCs/>
          <w:color w:val="000000"/>
          <w:sz w:val="24"/>
          <w:szCs w:val="24"/>
        </w:rPr>
        <w:t xml:space="preserve"> et Dung </w:t>
      </w:r>
      <w:r w:rsidRPr="00C63DC8">
        <w:rPr>
          <w:rFonts w:asciiTheme="majorBidi" w:hAnsiTheme="majorBidi" w:cstheme="majorBidi"/>
          <w:b/>
          <w:bCs/>
          <w:i/>
          <w:iCs/>
          <w:color w:val="000000"/>
          <w:sz w:val="24"/>
          <w:szCs w:val="24"/>
        </w:rPr>
        <w:t xml:space="preserve">et al. </w:t>
      </w:r>
      <w:r w:rsidRPr="00C63DC8">
        <w:rPr>
          <w:rFonts w:asciiTheme="majorBidi" w:hAnsiTheme="majorBidi" w:cstheme="majorBidi"/>
          <w:b/>
          <w:bCs/>
          <w:color w:val="000000"/>
          <w:sz w:val="24"/>
          <w:szCs w:val="24"/>
        </w:rPr>
        <w:t>2008).</w:t>
      </w:r>
      <w:r w:rsidRPr="00E442DA">
        <w:rPr>
          <w:rFonts w:asciiTheme="majorBidi" w:hAnsiTheme="majorBidi" w:cstheme="majorBidi"/>
          <w:color w:val="000000"/>
          <w:sz w:val="24"/>
          <w:szCs w:val="24"/>
        </w:rPr>
        <w:t xml:space="preserve"> </w:t>
      </w:r>
      <w:r w:rsidRPr="00E442DA">
        <w:rPr>
          <w:rFonts w:asciiTheme="majorBidi" w:hAnsiTheme="majorBidi" w:cstheme="majorBidi"/>
          <w:color w:val="010101"/>
          <w:sz w:val="24"/>
          <w:szCs w:val="24"/>
        </w:rPr>
        <w:t>(</w:t>
      </w:r>
      <w:r>
        <w:rPr>
          <w:rFonts w:asciiTheme="majorBidi" w:hAnsiTheme="majorBidi" w:cstheme="majorBidi"/>
          <w:color w:val="010101"/>
          <w:sz w:val="24"/>
          <w:szCs w:val="24"/>
        </w:rPr>
        <w:t>30,60,100μl /ml</w:t>
      </w:r>
      <w:r w:rsidRPr="00E442DA">
        <w:rPr>
          <w:rFonts w:asciiTheme="majorBidi" w:hAnsiTheme="majorBidi" w:cstheme="majorBidi"/>
          <w:color w:val="010101"/>
          <w:sz w:val="24"/>
          <w:szCs w:val="24"/>
        </w:rPr>
        <w:t>) de</w:t>
      </w:r>
      <w:r w:rsidRPr="00E442DA">
        <w:rPr>
          <w:rFonts w:asciiTheme="majorBidi" w:hAnsiTheme="majorBidi" w:cstheme="majorBidi"/>
          <w:color w:val="000000"/>
          <w:sz w:val="24"/>
          <w:szCs w:val="24"/>
        </w:rPr>
        <w:t xml:space="preserve"> </w:t>
      </w:r>
      <w:r w:rsidRPr="00E442DA">
        <w:rPr>
          <w:rFonts w:asciiTheme="majorBidi" w:hAnsiTheme="majorBidi" w:cstheme="majorBidi"/>
          <w:color w:val="010101"/>
          <w:sz w:val="24"/>
          <w:szCs w:val="24"/>
        </w:rPr>
        <w:t>différentes dilutions d’huiles essentielles ont été mélangés avec 2ml de la solution d’éthanol de</w:t>
      </w:r>
      <w:r w:rsidRPr="00E442DA">
        <w:rPr>
          <w:rFonts w:asciiTheme="majorBidi" w:hAnsiTheme="majorBidi" w:cstheme="majorBidi"/>
          <w:color w:val="000000"/>
          <w:sz w:val="24"/>
          <w:szCs w:val="24"/>
        </w:rPr>
        <w:t xml:space="preserve"> </w:t>
      </w:r>
      <w:r w:rsidRPr="00E442DA">
        <w:rPr>
          <w:rFonts w:asciiTheme="majorBidi" w:hAnsiTheme="majorBidi" w:cstheme="majorBidi"/>
          <w:color w:val="010101"/>
          <w:sz w:val="24"/>
          <w:szCs w:val="24"/>
        </w:rPr>
        <w:t>DPPH</w:t>
      </w:r>
      <w:r w:rsidRPr="00E442DA">
        <w:rPr>
          <w:rFonts w:asciiTheme="majorBidi" w:hAnsiTheme="majorBidi" w:cstheme="majorBidi"/>
          <w:color w:val="000000"/>
          <w:sz w:val="24"/>
          <w:szCs w:val="24"/>
        </w:rPr>
        <w:t>•</w:t>
      </w:r>
      <w:r>
        <w:rPr>
          <w:rFonts w:asciiTheme="majorBidi" w:hAnsiTheme="majorBidi" w:cstheme="majorBidi"/>
          <w:color w:val="010101"/>
          <w:sz w:val="24"/>
          <w:szCs w:val="24"/>
        </w:rPr>
        <w:t>.</w:t>
      </w:r>
      <w:r w:rsidRPr="00E442DA">
        <w:rPr>
          <w:rFonts w:asciiTheme="majorBidi" w:hAnsiTheme="majorBidi" w:cstheme="majorBidi"/>
          <w:color w:val="010101"/>
          <w:sz w:val="24"/>
          <w:szCs w:val="24"/>
        </w:rPr>
        <w:t>Après 30min d'incubation à une température</w:t>
      </w:r>
      <w:r w:rsidRPr="00E442DA">
        <w:rPr>
          <w:rFonts w:asciiTheme="majorBidi" w:hAnsiTheme="majorBidi" w:cstheme="majorBidi"/>
          <w:color w:val="000000"/>
          <w:sz w:val="24"/>
          <w:szCs w:val="24"/>
        </w:rPr>
        <w:t xml:space="preserve"> </w:t>
      </w:r>
      <w:r w:rsidRPr="00E442DA">
        <w:rPr>
          <w:rFonts w:asciiTheme="majorBidi" w:hAnsiTheme="majorBidi" w:cstheme="majorBidi"/>
          <w:color w:val="010101"/>
          <w:sz w:val="24"/>
          <w:szCs w:val="24"/>
        </w:rPr>
        <w:t xml:space="preserve">ambiante </w:t>
      </w:r>
      <w:r w:rsidRPr="00E442DA">
        <w:rPr>
          <w:rFonts w:asciiTheme="majorBidi" w:hAnsiTheme="majorBidi" w:cstheme="majorBidi"/>
          <w:color w:val="000000"/>
          <w:sz w:val="24"/>
          <w:szCs w:val="24"/>
        </w:rPr>
        <w:t>et à l’obscurité</w:t>
      </w:r>
      <w:r w:rsidRPr="00E442DA">
        <w:rPr>
          <w:rFonts w:asciiTheme="majorBidi" w:hAnsiTheme="majorBidi" w:cstheme="majorBidi"/>
          <w:color w:val="010101"/>
          <w:sz w:val="24"/>
          <w:szCs w:val="24"/>
        </w:rPr>
        <w:t>, l'absorbance a été mesurée à 517nm.</w:t>
      </w:r>
    </w:p>
    <w:p w:rsidR="00F52001" w:rsidRPr="004323F4" w:rsidRDefault="00F52001" w:rsidP="009B253E">
      <w:pPr>
        <w:autoSpaceDE w:val="0"/>
        <w:autoSpaceDN w:val="0"/>
        <w:adjustRightInd w:val="0"/>
        <w:spacing w:after="0" w:line="360" w:lineRule="auto"/>
        <w:jc w:val="both"/>
        <w:rPr>
          <w:rFonts w:asciiTheme="majorBidi" w:hAnsiTheme="majorBidi" w:cstheme="majorBidi"/>
          <w:color w:val="000000"/>
          <w:sz w:val="24"/>
          <w:szCs w:val="24"/>
        </w:rPr>
      </w:pPr>
      <w:r w:rsidRPr="004323F4">
        <w:rPr>
          <w:rFonts w:asciiTheme="majorBidi" w:hAnsiTheme="majorBidi" w:cstheme="majorBidi"/>
          <w:color w:val="000000"/>
          <w:sz w:val="24"/>
          <w:szCs w:val="24"/>
        </w:rPr>
        <w:t xml:space="preserve">Le contrôle négatif est composé de </w:t>
      </w:r>
      <w:r>
        <w:rPr>
          <w:rFonts w:asciiTheme="majorBidi" w:hAnsiTheme="majorBidi" w:cstheme="majorBidi"/>
          <w:color w:val="000000"/>
          <w:sz w:val="24"/>
          <w:szCs w:val="24"/>
        </w:rPr>
        <w:t>30, 60,100μl /ml</w:t>
      </w:r>
      <w:r w:rsidRPr="004323F4">
        <w:rPr>
          <w:rFonts w:asciiTheme="majorBidi" w:hAnsiTheme="majorBidi" w:cstheme="majorBidi"/>
          <w:color w:val="000000"/>
          <w:sz w:val="24"/>
          <w:szCs w:val="24"/>
        </w:rPr>
        <w:t xml:space="preserve"> d’éthanol et de 2 ml de la solution de DPPH•.</w:t>
      </w:r>
    </w:p>
    <w:p w:rsidR="00F52001" w:rsidRPr="004323F4" w:rsidRDefault="00F52001" w:rsidP="009B253E">
      <w:pPr>
        <w:autoSpaceDE w:val="0"/>
        <w:autoSpaceDN w:val="0"/>
        <w:adjustRightInd w:val="0"/>
        <w:spacing w:after="0"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           </w:t>
      </w:r>
      <w:r w:rsidRPr="004323F4">
        <w:rPr>
          <w:rFonts w:asciiTheme="majorBidi" w:hAnsiTheme="majorBidi" w:cstheme="majorBidi"/>
          <w:color w:val="000000"/>
          <w:sz w:val="24"/>
          <w:szCs w:val="24"/>
        </w:rPr>
        <w:t>Le contrôle positif est représenté par une sol</w:t>
      </w:r>
      <w:r w:rsidR="009B253E">
        <w:rPr>
          <w:rFonts w:asciiTheme="majorBidi" w:hAnsiTheme="majorBidi" w:cstheme="majorBidi"/>
          <w:color w:val="000000"/>
          <w:sz w:val="24"/>
          <w:szCs w:val="24"/>
        </w:rPr>
        <w:t>ution d’un antioxydant standard</w:t>
      </w:r>
      <w:r w:rsidRPr="004323F4">
        <w:rPr>
          <w:rFonts w:asciiTheme="majorBidi" w:hAnsiTheme="majorBidi" w:cstheme="majorBidi"/>
          <w:color w:val="000000"/>
          <w:sz w:val="24"/>
          <w:szCs w:val="24"/>
        </w:rPr>
        <w:t>; l’absorbance de l’acide ascorbique est mesurée dans les mêmes conditions que celle de l’huile essentielle.</w:t>
      </w:r>
    </w:p>
    <w:p w:rsidR="00F52001" w:rsidRPr="00C63DC8" w:rsidRDefault="00F52001" w:rsidP="009B253E">
      <w:pPr>
        <w:autoSpaceDE w:val="0"/>
        <w:autoSpaceDN w:val="0"/>
        <w:adjustRightInd w:val="0"/>
        <w:spacing w:after="0" w:line="360" w:lineRule="auto"/>
        <w:jc w:val="both"/>
        <w:rPr>
          <w:rFonts w:asciiTheme="majorBidi" w:hAnsiTheme="majorBidi" w:cstheme="majorBidi"/>
          <w:b/>
          <w:bCs/>
          <w:i/>
          <w:iCs/>
          <w:sz w:val="24"/>
          <w:szCs w:val="24"/>
        </w:rPr>
      </w:pPr>
      <w:r>
        <w:rPr>
          <w:rFonts w:asciiTheme="majorBidi" w:hAnsiTheme="majorBidi" w:cstheme="majorBidi"/>
          <w:b/>
          <w:bCs/>
          <w:sz w:val="24"/>
          <w:szCs w:val="24"/>
        </w:rPr>
        <w:t xml:space="preserve">           </w:t>
      </w:r>
      <w:r w:rsidRPr="004323F4">
        <w:rPr>
          <w:rFonts w:asciiTheme="majorBidi" w:hAnsiTheme="majorBidi" w:cstheme="majorBidi"/>
          <w:sz w:val="24"/>
          <w:szCs w:val="24"/>
        </w:rPr>
        <w:t xml:space="preserve">Les dilutions de la vitamine C (M. 176.13 ; 99,7%) ont été préparées selon </w:t>
      </w:r>
      <w:r w:rsidR="00CC4110" w:rsidRPr="00C63DC8">
        <w:rPr>
          <w:rFonts w:asciiTheme="majorBidi" w:hAnsiTheme="majorBidi" w:cstheme="majorBidi"/>
          <w:b/>
          <w:bCs/>
          <w:sz w:val="24"/>
          <w:szCs w:val="24"/>
        </w:rPr>
        <w:t>(</w:t>
      </w:r>
      <w:r w:rsidRPr="00C63DC8">
        <w:rPr>
          <w:rFonts w:asciiTheme="majorBidi" w:hAnsiTheme="majorBidi" w:cstheme="majorBidi"/>
          <w:b/>
          <w:bCs/>
          <w:sz w:val="24"/>
          <w:szCs w:val="24"/>
        </w:rPr>
        <w:t xml:space="preserve">Nikhat </w:t>
      </w:r>
      <w:r w:rsidRPr="00C63DC8">
        <w:rPr>
          <w:rFonts w:asciiTheme="majorBidi" w:hAnsiTheme="majorBidi" w:cstheme="majorBidi"/>
          <w:b/>
          <w:bCs/>
          <w:i/>
          <w:iCs/>
          <w:sz w:val="24"/>
          <w:szCs w:val="24"/>
        </w:rPr>
        <w:t>et al.</w:t>
      </w:r>
    </w:p>
    <w:p w:rsidR="00F52001" w:rsidRPr="00C63DC8" w:rsidRDefault="00F52001" w:rsidP="009B253E">
      <w:pPr>
        <w:autoSpaceDE w:val="0"/>
        <w:autoSpaceDN w:val="0"/>
        <w:adjustRightInd w:val="0"/>
        <w:spacing w:after="0" w:line="360" w:lineRule="auto"/>
        <w:jc w:val="both"/>
        <w:rPr>
          <w:rFonts w:asciiTheme="majorBidi" w:hAnsiTheme="majorBidi" w:cstheme="majorBidi"/>
          <w:b/>
          <w:bCs/>
          <w:sz w:val="24"/>
          <w:szCs w:val="24"/>
        </w:rPr>
      </w:pPr>
      <w:r w:rsidRPr="00C63DC8">
        <w:rPr>
          <w:rFonts w:asciiTheme="majorBidi" w:hAnsiTheme="majorBidi" w:cstheme="majorBidi"/>
          <w:b/>
          <w:bCs/>
          <w:sz w:val="24"/>
          <w:szCs w:val="24"/>
        </w:rPr>
        <w:t>2009) :</w:t>
      </w:r>
    </w:p>
    <w:p w:rsidR="00F52001" w:rsidRPr="004323F4" w:rsidRDefault="00F52001" w:rsidP="009B253E">
      <w:pPr>
        <w:autoSpaceDE w:val="0"/>
        <w:autoSpaceDN w:val="0"/>
        <w:adjustRightInd w:val="0"/>
        <w:spacing w:after="0" w:line="360" w:lineRule="auto"/>
        <w:jc w:val="both"/>
        <w:rPr>
          <w:rFonts w:asciiTheme="majorBidi" w:hAnsiTheme="majorBidi" w:cstheme="majorBidi"/>
          <w:sz w:val="24"/>
          <w:szCs w:val="24"/>
        </w:rPr>
      </w:pPr>
      <w:r w:rsidRPr="004323F4">
        <w:rPr>
          <w:rFonts w:asciiTheme="majorBidi" w:hAnsiTheme="majorBidi" w:cstheme="majorBidi"/>
          <w:sz w:val="24"/>
          <w:szCs w:val="24"/>
        </w:rPr>
        <w:t>- Peser 16mg de la vitamine C par une balance analytique (précision de 0.0001g) ;</w:t>
      </w:r>
    </w:p>
    <w:p w:rsidR="00F52001" w:rsidRDefault="00F52001" w:rsidP="009B253E">
      <w:pPr>
        <w:autoSpaceDE w:val="0"/>
        <w:autoSpaceDN w:val="0"/>
        <w:adjustRightInd w:val="0"/>
        <w:spacing w:after="0" w:line="360" w:lineRule="auto"/>
        <w:jc w:val="both"/>
        <w:rPr>
          <w:rFonts w:asciiTheme="majorBidi" w:hAnsiTheme="majorBidi" w:cstheme="majorBidi"/>
          <w:sz w:val="24"/>
          <w:szCs w:val="24"/>
        </w:rPr>
      </w:pPr>
      <w:r w:rsidRPr="004323F4">
        <w:rPr>
          <w:rFonts w:asciiTheme="majorBidi" w:hAnsiTheme="majorBidi" w:cstheme="majorBidi"/>
          <w:sz w:val="24"/>
          <w:szCs w:val="24"/>
        </w:rPr>
        <w:t xml:space="preserve">- Introduire ces 16mg dans un tube à essai contenant 48ml d’éthanol </w:t>
      </w:r>
    </w:p>
    <w:p w:rsidR="009B253E" w:rsidRPr="00CC4110" w:rsidRDefault="00CC4110" w:rsidP="00CC4110">
      <w:pPr>
        <w:autoSpaceDE w:val="0"/>
        <w:autoSpaceDN w:val="0"/>
        <w:adjustRightInd w:val="0"/>
        <w:spacing w:after="0" w:line="360" w:lineRule="auto"/>
        <w:jc w:val="both"/>
        <w:rPr>
          <w:rFonts w:asciiTheme="majorBidi" w:hAnsiTheme="majorBidi" w:cstheme="majorBidi"/>
          <w:color w:val="000000"/>
          <w:sz w:val="24"/>
          <w:szCs w:val="24"/>
        </w:rPr>
      </w:pPr>
      <w:r>
        <w:rPr>
          <w:rFonts w:asciiTheme="majorBidi" w:hAnsiTheme="majorBidi" w:cstheme="majorBidi"/>
          <w:color w:val="010101"/>
          <w:sz w:val="24"/>
          <w:szCs w:val="24"/>
        </w:rPr>
        <w:t>-D</w:t>
      </w:r>
      <w:r w:rsidRPr="00E442DA">
        <w:rPr>
          <w:rFonts w:asciiTheme="majorBidi" w:hAnsiTheme="majorBidi" w:cstheme="majorBidi"/>
          <w:color w:val="010101"/>
          <w:sz w:val="24"/>
          <w:szCs w:val="24"/>
        </w:rPr>
        <w:t>e</w:t>
      </w:r>
      <w:r w:rsidRPr="00E442DA">
        <w:rPr>
          <w:rFonts w:asciiTheme="majorBidi" w:hAnsiTheme="majorBidi" w:cstheme="majorBidi"/>
          <w:color w:val="000000"/>
          <w:sz w:val="24"/>
          <w:szCs w:val="24"/>
        </w:rPr>
        <w:t xml:space="preserve"> </w:t>
      </w:r>
      <w:r w:rsidRPr="00E442DA">
        <w:rPr>
          <w:rFonts w:asciiTheme="majorBidi" w:hAnsiTheme="majorBidi" w:cstheme="majorBidi"/>
          <w:color w:val="010101"/>
          <w:sz w:val="24"/>
          <w:szCs w:val="24"/>
        </w:rPr>
        <w:t>différentes dilutions</w:t>
      </w:r>
      <w:r>
        <w:rPr>
          <w:rFonts w:asciiTheme="majorBidi" w:hAnsiTheme="majorBidi" w:cstheme="majorBidi"/>
          <w:sz w:val="24"/>
          <w:szCs w:val="24"/>
        </w:rPr>
        <w:t xml:space="preserve"> (</w:t>
      </w:r>
      <w:r w:rsidR="00F52001">
        <w:rPr>
          <w:rFonts w:asciiTheme="majorBidi" w:hAnsiTheme="majorBidi" w:cstheme="majorBidi"/>
          <w:sz w:val="24"/>
          <w:szCs w:val="24"/>
        </w:rPr>
        <w:t>30,60 ,100 µl/ml</w:t>
      </w:r>
      <w:r>
        <w:rPr>
          <w:rFonts w:asciiTheme="majorBidi" w:hAnsiTheme="majorBidi" w:cstheme="majorBidi"/>
          <w:sz w:val="24"/>
          <w:szCs w:val="24"/>
        </w:rPr>
        <w:t>)</w:t>
      </w:r>
      <w:r w:rsidR="00F52001">
        <w:rPr>
          <w:rFonts w:asciiTheme="majorBidi" w:hAnsiTheme="majorBidi" w:cstheme="majorBidi"/>
          <w:sz w:val="24"/>
          <w:szCs w:val="24"/>
        </w:rPr>
        <w:t xml:space="preserve">. </w:t>
      </w:r>
      <w:r w:rsidRPr="004323F4">
        <w:rPr>
          <w:rFonts w:asciiTheme="majorBidi" w:hAnsiTheme="majorBidi" w:cstheme="majorBidi"/>
          <w:color w:val="000000"/>
          <w:sz w:val="24"/>
          <w:szCs w:val="24"/>
        </w:rPr>
        <w:t>de l’acide ascorbique</w:t>
      </w:r>
      <w:r>
        <w:rPr>
          <w:rFonts w:asciiTheme="majorBidi" w:hAnsiTheme="majorBidi" w:cstheme="majorBidi"/>
          <w:color w:val="000000"/>
          <w:sz w:val="24"/>
          <w:szCs w:val="24"/>
        </w:rPr>
        <w:t xml:space="preserve"> </w:t>
      </w:r>
      <w:r w:rsidRPr="00E442DA">
        <w:rPr>
          <w:rFonts w:asciiTheme="majorBidi" w:hAnsiTheme="majorBidi" w:cstheme="majorBidi"/>
          <w:color w:val="010101"/>
          <w:sz w:val="24"/>
          <w:szCs w:val="24"/>
        </w:rPr>
        <w:t>ont été mélangés avec 2ml de la solution d’éthanol de</w:t>
      </w:r>
      <w:r w:rsidRPr="00E442DA">
        <w:rPr>
          <w:rFonts w:asciiTheme="majorBidi" w:hAnsiTheme="majorBidi" w:cstheme="majorBidi"/>
          <w:color w:val="000000"/>
          <w:sz w:val="24"/>
          <w:szCs w:val="24"/>
        </w:rPr>
        <w:t xml:space="preserve"> </w:t>
      </w:r>
      <w:r w:rsidRPr="00E442DA">
        <w:rPr>
          <w:rFonts w:asciiTheme="majorBidi" w:hAnsiTheme="majorBidi" w:cstheme="majorBidi"/>
          <w:color w:val="010101"/>
          <w:sz w:val="24"/>
          <w:szCs w:val="24"/>
        </w:rPr>
        <w:t>DPPH</w:t>
      </w:r>
      <w:r w:rsidRPr="00E442DA">
        <w:rPr>
          <w:rFonts w:asciiTheme="majorBidi" w:hAnsiTheme="majorBidi" w:cstheme="majorBidi"/>
          <w:color w:val="000000"/>
          <w:sz w:val="24"/>
          <w:szCs w:val="24"/>
        </w:rPr>
        <w:t>•</w:t>
      </w:r>
      <w:r>
        <w:rPr>
          <w:rFonts w:asciiTheme="majorBidi" w:hAnsiTheme="majorBidi" w:cstheme="majorBidi"/>
          <w:color w:val="010101"/>
          <w:sz w:val="24"/>
          <w:szCs w:val="24"/>
        </w:rPr>
        <w:t>.</w:t>
      </w:r>
      <w:r w:rsidRPr="00E442DA">
        <w:rPr>
          <w:rFonts w:asciiTheme="majorBidi" w:hAnsiTheme="majorBidi" w:cstheme="majorBidi"/>
          <w:color w:val="010101"/>
          <w:sz w:val="24"/>
          <w:szCs w:val="24"/>
        </w:rPr>
        <w:t>Après 30min d'incubation à une température</w:t>
      </w:r>
      <w:r w:rsidRPr="00E442DA">
        <w:rPr>
          <w:rFonts w:asciiTheme="majorBidi" w:hAnsiTheme="majorBidi" w:cstheme="majorBidi"/>
          <w:color w:val="000000"/>
          <w:sz w:val="24"/>
          <w:szCs w:val="24"/>
        </w:rPr>
        <w:t xml:space="preserve"> </w:t>
      </w:r>
      <w:r w:rsidRPr="00E442DA">
        <w:rPr>
          <w:rFonts w:asciiTheme="majorBidi" w:hAnsiTheme="majorBidi" w:cstheme="majorBidi"/>
          <w:color w:val="010101"/>
          <w:sz w:val="24"/>
          <w:szCs w:val="24"/>
        </w:rPr>
        <w:t xml:space="preserve">ambiante </w:t>
      </w:r>
      <w:r w:rsidRPr="00E442DA">
        <w:rPr>
          <w:rFonts w:asciiTheme="majorBidi" w:hAnsiTheme="majorBidi" w:cstheme="majorBidi"/>
          <w:color w:val="000000"/>
          <w:sz w:val="24"/>
          <w:szCs w:val="24"/>
        </w:rPr>
        <w:t>et à l’obscurité</w:t>
      </w:r>
      <w:r w:rsidRPr="00E442DA">
        <w:rPr>
          <w:rFonts w:asciiTheme="majorBidi" w:hAnsiTheme="majorBidi" w:cstheme="majorBidi"/>
          <w:color w:val="010101"/>
          <w:sz w:val="24"/>
          <w:szCs w:val="24"/>
        </w:rPr>
        <w:t>, l'absorbance a été mesurée à 517nm.</w:t>
      </w:r>
    </w:p>
    <w:p w:rsidR="00F52001" w:rsidRPr="00486D91" w:rsidRDefault="00F52001" w:rsidP="00486D91">
      <w:pPr>
        <w:pStyle w:val="Paragraphedeliste"/>
        <w:numPr>
          <w:ilvl w:val="0"/>
          <w:numId w:val="34"/>
        </w:numPr>
        <w:autoSpaceDE w:val="0"/>
        <w:autoSpaceDN w:val="0"/>
        <w:adjustRightInd w:val="0"/>
        <w:spacing w:after="0" w:line="360" w:lineRule="auto"/>
        <w:jc w:val="both"/>
        <w:rPr>
          <w:rFonts w:asciiTheme="majorBidi" w:hAnsiTheme="majorBidi" w:cstheme="majorBidi"/>
          <w:b/>
          <w:bCs/>
          <w:sz w:val="24"/>
          <w:szCs w:val="24"/>
        </w:rPr>
      </w:pPr>
      <w:r w:rsidRPr="00486D91">
        <w:rPr>
          <w:rFonts w:asciiTheme="majorBidi" w:hAnsiTheme="majorBidi" w:cstheme="majorBidi"/>
          <w:b/>
          <w:bCs/>
          <w:sz w:val="24"/>
          <w:szCs w:val="24"/>
        </w:rPr>
        <w:t>Expression des résultats</w:t>
      </w:r>
    </w:p>
    <w:p w:rsidR="00F52001" w:rsidRPr="004323F4" w:rsidRDefault="00F52001" w:rsidP="009B253E">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4323F4">
        <w:rPr>
          <w:rFonts w:asciiTheme="majorBidi" w:hAnsiTheme="majorBidi" w:cstheme="majorBidi"/>
          <w:sz w:val="24"/>
          <w:szCs w:val="24"/>
        </w:rPr>
        <w:t>L'activité antiradicalaire est exprimée par le pouvoir de réduction de la solution d’éthanol</w:t>
      </w:r>
    </w:p>
    <w:p w:rsidR="00F52001" w:rsidRDefault="00F52001" w:rsidP="009B253E">
      <w:pPr>
        <w:autoSpaceDE w:val="0"/>
        <w:autoSpaceDN w:val="0"/>
        <w:adjustRightInd w:val="0"/>
        <w:spacing w:after="0" w:line="360" w:lineRule="auto"/>
        <w:jc w:val="both"/>
        <w:rPr>
          <w:rFonts w:asciiTheme="majorBidi" w:hAnsiTheme="majorBidi" w:cstheme="majorBidi"/>
          <w:sz w:val="24"/>
          <w:szCs w:val="24"/>
        </w:rPr>
      </w:pPr>
      <w:r w:rsidRPr="004323F4">
        <w:rPr>
          <w:rFonts w:asciiTheme="majorBidi" w:hAnsiTheme="majorBidi" w:cstheme="majorBidi"/>
          <w:sz w:val="24"/>
          <w:szCs w:val="24"/>
        </w:rPr>
        <w:t xml:space="preserve">de DPPH• </w:t>
      </w:r>
      <w:r w:rsidRPr="00C63DC8">
        <w:rPr>
          <w:rFonts w:asciiTheme="majorBidi" w:hAnsiTheme="majorBidi" w:cstheme="majorBidi"/>
          <w:b/>
          <w:bCs/>
          <w:sz w:val="24"/>
          <w:szCs w:val="24"/>
        </w:rPr>
        <w:t xml:space="preserve">(Rashid </w:t>
      </w:r>
      <w:r w:rsidRPr="00C63DC8">
        <w:rPr>
          <w:rFonts w:asciiTheme="majorBidi" w:hAnsiTheme="majorBidi" w:cstheme="majorBidi"/>
          <w:b/>
          <w:bCs/>
          <w:i/>
          <w:iCs/>
          <w:sz w:val="24"/>
          <w:szCs w:val="24"/>
        </w:rPr>
        <w:t xml:space="preserve">et al., </w:t>
      </w:r>
      <w:r w:rsidRPr="00C63DC8">
        <w:rPr>
          <w:rFonts w:asciiTheme="majorBidi" w:hAnsiTheme="majorBidi" w:cstheme="majorBidi"/>
          <w:b/>
          <w:bCs/>
          <w:sz w:val="24"/>
          <w:szCs w:val="24"/>
        </w:rPr>
        <w:t>2010).</w:t>
      </w:r>
      <w:r w:rsidRPr="004323F4">
        <w:rPr>
          <w:rFonts w:asciiTheme="majorBidi" w:hAnsiTheme="majorBidi" w:cstheme="majorBidi"/>
          <w:sz w:val="24"/>
          <w:szCs w:val="24"/>
        </w:rPr>
        <w:t xml:space="preserve"> D’après </w:t>
      </w:r>
      <w:r w:rsidR="00F42DC9" w:rsidRPr="00C63DC8">
        <w:rPr>
          <w:rFonts w:asciiTheme="majorBidi" w:hAnsiTheme="majorBidi" w:cstheme="majorBidi"/>
          <w:b/>
          <w:bCs/>
          <w:sz w:val="24"/>
          <w:szCs w:val="24"/>
        </w:rPr>
        <w:t>(</w:t>
      </w:r>
      <w:r w:rsidRPr="00C63DC8">
        <w:rPr>
          <w:rFonts w:asciiTheme="majorBidi" w:hAnsiTheme="majorBidi" w:cstheme="majorBidi"/>
          <w:b/>
          <w:bCs/>
          <w:sz w:val="24"/>
          <w:szCs w:val="24"/>
        </w:rPr>
        <w:t xml:space="preserve">Dung </w:t>
      </w:r>
      <w:r w:rsidRPr="00C63DC8">
        <w:rPr>
          <w:rFonts w:asciiTheme="majorBidi" w:hAnsiTheme="majorBidi" w:cstheme="majorBidi"/>
          <w:b/>
          <w:bCs/>
          <w:i/>
          <w:iCs/>
          <w:sz w:val="24"/>
          <w:szCs w:val="24"/>
        </w:rPr>
        <w:t xml:space="preserve">et al. </w:t>
      </w:r>
      <w:r w:rsidRPr="00C63DC8">
        <w:rPr>
          <w:rFonts w:asciiTheme="majorBidi" w:hAnsiTheme="majorBidi" w:cstheme="majorBidi"/>
          <w:b/>
          <w:bCs/>
          <w:sz w:val="24"/>
          <w:szCs w:val="24"/>
        </w:rPr>
        <w:t>2008)</w:t>
      </w:r>
      <w:r w:rsidRPr="004323F4">
        <w:rPr>
          <w:rFonts w:asciiTheme="majorBidi" w:hAnsiTheme="majorBidi" w:cstheme="majorBidi"/>
          <w:sz w:val="24"/>
          <w:szCs w:val="24"/>
        </w:rPr>
        <w:t xml:space="preserve"> et</w:t>
      </w:r>
      <w:r w:rsidR="00F42DC9" w:rsidRPr="00C63DC8">
        <w:rPr>
          <w:rFonts w:asciiTheme="majorBidi" w:hAnsiTheme="majorBidi" w:cstheme="majorBidi"/>
          <w:b/>
          <w:bCs/>
          <w:sz w:val="24"/>
          <w:szCs w:val="24"/>
        </w:rPr>
        <w:t>(</w:t>
      </w:r>
      <w:r w:rsidRPr="00C63DC8">
        <w:rPr>
          <w:rFonts w:asciiTheme="majorBidi" w:hAnsiTheme="majorBidi" w:cstheme="majorBidi"/>
          <w:b/>
          <w:bCs/>
          <w:sz w:val="24"/>
          <w:szCs w:val="24"/>
        </w:rPr>
        <w:t xml:space="preserve"> Eyob </w:t>
      </w:r>
      <w:r w:rsidRPr="00C63DC8">
        <w:rPr>
          <w:rFonts w:asciiTheme="majorBidi" w:hAnsiTheme="majorBidi" w:cstheme="majorBidi"/>
          <w:b/>
          <w:bCs/>
          <w:i/>
          <w:iCs/>
          <w:sz w:val="24"/>
          <w:szCs w:val="24"/>
        </w:rPr>
        <w:t xml:space="preserve">et al. </w:t>
      </w:r>
      <w:r w:rsidRPr="00C63DC8">
        <w:rPr>
          <w:rFonts w:asciiTheme="majorBidi" w:hAnsiTheme="majorBidi" w:cstheme="majorBidi"/>
          <w:b/>
          <w:bCs/>
          <w:sz w:val="24"/>
          <w:szCs w:val="24"/>
        </w:rPr>
        <w:t>2008),</w:t>
      </w:r>
      <w:r w:rsidRPr="004323F4">
        <w:rPr>
          <w:rFonts w:asciiTheme="majorBidi" w:hAnsiTheme="majorBidi" w:cstheme="majorBidi"/>
          <w:sz w:val="24"/>
          <w:szCs w:val="24"/>
        </w:rPr>
        <w:t xml:space="preserve"> le pouvoir de réduction est déterminé en appliquant la formule suivante :</w:t>
      </w:r>
    </w:p>
    <w:p w:rsidR="00F42DC9" w:rsidRPr="004323F4" w:rsidRDefault="00F42DC9" w:rsidP="009B253E">
      <w:pPr>
        <w:autoSpaceDE w:val="0"/>
        <w:autoSpaceDN w:val="0"/>
        <w:adjustRightInd w:val="0"/>
        <w:spacing w:after="0" w:line="360" w:lineRule="auto"/>
        <w:jc w:val="both"/>
        <w:rPr>
          <w:rFonts w:asciiTheme="majorBidi" w:hAnsiTheme="majorBidi" w:cstheme="majorBidi"/>
          <w:sz w:val="24"/>
          <w:szCs w:val="24"/>
        </w:rPr>
      </w:pPr>
    </w:p>
    <w:p w:rsidR="00F52001" w:rsidRPr="004323F4" w:rsidRDefault="00F52001" w:rsidP="00F52001">
      <w:pPr>
        <w:pStyle w:val="Default"/>
        <w:spacing w:line="360" w:lineRule="auto"/>
        <w:jc w:val="mediumKashida"/>
        <w:rPr>
          <w:rFonts w:asciiTheme="majorBidi" w:hAnsiTheme="majorBidi" w:cstheme="majorBidi"/>
        </w:rPr>
      </w:pPr>
    </w:p>
    <w:p w:rsidR="00F52001" w:rsidRPr="004323F4" w:rsidRDefault="00A97E0C" w:rsidP="00F52001">
      <w:pPr>
        <w:pStyle w:val="Default"/>
        <w:spacing w:line="360" w:lineRule="auto"/>
        <w:jc w:val="mediumKashida"/>
        <w:rPr>
          <w:rFonts w:asciiTheme="majorBidi" w:hAnsiTheme="majorBidi" w:cstheme="majorBidi"/>
        </w:rPr>
      </w:pPr>
      <w:r>
        <w:rPr>
          <w:rFonts w:asciiTheme="majorBidi" w:hAnsiTheme="majorBidi" w:cstheme="majorBidi"/>
          <w:noProof/>
          <w:lang w:eastAsia="fr-FR"/>
        </w:rPr>
        <w:lastRenderedPageBreak/>
        <w:pict>
          <v:shape id="_x0000_s1044" type="#_x0000_t176" style="position:absolute;left:0;text-align:left;margin-left:89.95pt;margin-top:.15pt;width:297.35pt;height:33.7pt;z-index:251680768" fillcolor="white [3201]" strokecolor="#c0504d [3205]" strokeweight="2.5pt">
            <v:shadow color="#868686"/>
            <v:textbox style="mso-next-textbox:#_x0000_s1044">
              <w:txbxContent>
                <w:p w:rsidR="009D203B" w:rsidRPr="0002580A" w:rsidRDefault="009D203B" w:rsidP="00F52001">
                  <w:pPr>
                    <w:jc w:val="center"/>
                    <w:rPr>
                      <w:sz w:val="24"/>
                      <w:szCs w:val="24"/>
                    </w:rPr>
                  </w:pPr>
                  <w:r>
                    <w:rPr>
                      <w:rFonts w:ascii="TimesNewRomanPSMT" w:hAnsi="TimesNewRomanPSMT" w:cs="TimesNewRomanPSMT"/>
                      <w:sz w:val="26"/>
                      <w:szCs w:val="26"/>
                    </w:rPr>
                    <w:t>PR = (A</w:t>
                  </w:r>
                  <w:r>
                    <w:rPr>
                      <w:rFonts w:ascii="TimesNewRomanPSMT" w:hAnsi="TimesNewRomanPSMT" w:cs="TimesNewRomanPSMT"/>
                      <w:sz w:val="17"/>
                      <w:szCs w:val="17"/>
                    </w:rPr>
                    <w:t xml:space="preserve">C </w:t>
                  </w:r>
                  <w:r>
                    <w:rPr>
                      <w:rFonts w:ascii="TimesNewRomanPSMT" w:hAnsi="TimesNewRomanPSMT" w:cs="TimesNewRomanPSMT"/>
                      <w:sz w:val="26"/>
                      <w:szCs w:val="26"/>
                    </w:rPr>
                    <w:t>- A</w:t>
                  </w:r>
                  <w:r>
                    <w:rPr>
                      <w:rFonts w:ascii="TimesNewRomanPSMT" w:hAnsi="TimesNewRomanPSMT" w:cs="TimesNewRomanPSMT"/>
                      <w:sz w:val="17"/>
                      <w:szCs w:val="17"/>
                    </w:rPr>
                    <w:t>E</w:t>
                  </w:r>
                  <w:r>
                    <w:rPr>
                      <w:rFonts w:ascii="TimesNewRomanPSMT" w:hAnsi="TimesNewRomanPSMT" w:cs="TimesNewRomanPSMT"/>
                      <w:sz w:val="26"/>
                      <w:szCs w:val="26"/>
                    </w:rPr>
                    <w:t>)/A</w:t>
                  </w:r>
                  <w:r>
                    <w:rPr>
                      <w:rFonts w:ascii="TimesNewRomanPSMT" w:hAnsi="TimesNewRomanPSMT" w:cs="TimesNewRomanPSMT"/>
                      <w:sz w:val="17"/>
                      <w:szCs w:val="17"/>
                    </w:rPr>
                    <w:t>C</w:t>
                  </w:r>
                  <w:r>
                    <w:rPr>
                      <w:rFonts w:ascii="TimesNewRomanPSMT" w:hAnsi="TimesNewRomanPSMT" w:cs="TimesNewRomanPSMT"/>
                      <w:sz w:val="26"/>
                      <w:szCs w:val="26"/>
                    </w:rPr>
                    <w:t>.100</w:t>
                  </w:r>
                </w:p>
              </w:txbxContent>
            </v:textbox>
          </v:shape>
        </w:pict>
      </w:r>
    </w:p>
    <w:p w:rsidR="00F52001" w:rsidRPr="004323F4" w:rsidRDefault="00F52001" w:rsidP="00F52001">
      <w:pPr>
        <w:pStyle w:val="Default"/>
        <w:spacing w:line="360" w:lineRule="auto"/>
        <w:jc w:val="mediumKashida"/>
        <w:rPr>
          <w:rFonts w:asciiTheme="majorBidi" w:hAnsiTheme="majorBidi" w:cstheme="majorBidi"/>
        </w:rPr>
      </w:pPr>
    </w:p>
    <w:p w:rsidR="00F52001" w:rsidRDefault="00F52001" w:rsidP="009B253E">
      <w:pPr>
        <w:autoSpaceDE w:val="0"/>
        <w:autoSpaceDN w:val="0"/>
        <w:adjustRightInd w:val="0"/>
        <w:spacing w:after="0" w:line="360" w:lineRule="auto"/>
        <w:jc w:val="both"/>
        <w:rPr>
          <w:rFonts w:asciiTheme="majorBidi" w:hAnsiTheme="majorBidi" w:cstheme="majorBidi"/>
          <w:sz w:val="24"/>
          <w:szCs w:val="24"/>
        </w:rPr>
      </w:pPr>
      <w:r w:rsidRPr="004323F4">
        <w:rPr>
          <w:rFonts w:asciiTheme="majorBidi" w:hAnsiTheme="majorBidi" w:cstheme="majorBidi"/>
          <w:sz w:val="24"/>
          <w:szCs w:val="24"/>
        </w:rPr>
        <w:t>Ou :</w:t>
      </w:r>
    </w:p>
    <w:p w:rsidR="00F52001" w:rsidRPr="000C50BC" w:rsidRDefault="00F52001" w:rsidP="009B253E">
      <w:pPr>
        <w:pStyle w:val="Paragraphedeliste"/>
        <w:numPr>
          <w:ilvl w:val="0"/>
          <w:numId w:val="29"/>
        </w:numPr>
        <w:autoSpaceDE w:val="0"/>
        <w:autoSpaceDN w:val="0"/>
        <w:adjustRightInd w:val="0"/>
        <w:spacing w:after="0" w:line="360" w:lineRule="auto"/>
        <w:jc w:val="both"/>
        <w:rPr>
          <w:rFonts w:asciiTheme="majorBidi" w:hAnsiTheme="majorBidi" w:cstheme="majorBidi"/>
          <w:sz w:val="24"/>
          <w:szCs w:val="24"/>
        </w:rPr>
      </w:pPr>
      <w:r w:rsidRPr="000C50BC">
        <w:rPr>
          <w:rFonts w:asciiTheme="majorBidi" w:hAnsiTheme="majorBidi" w:cstheme="majorBidi"/>
          <w:sz w:val="24"/>
          <w:szCs w:val="24"/>
        </w:rPr>
        <w:t>PR : pouvoir de la réduction en % ;</w:t>
      </w:r>
    </w:p>
    <w:p w:rsidR="00F52001" w:rsidRPr="000C50BC" w:rsidRDefault="00F52001" w:rsidP="009B253E">
      <w:pPr>
        <w:pStyle w:val="Paragraphedeliste"/>
        <w:numPr>
          <w:ilvl w:val="0"/>
          <w:numId w:val="29"/>
        </w:numPr>
        <w:autoSpaceDE w:val="0"/>
        <w:autoSpaceDN w:val="0"/>
        <w:adjustRightInd w:val="0"/>
        <w:spacing w:after="0" w:line="360" w:lineRule="auto"/>
        <w:jc w:val="both"/>
        <w:rPr>
          <w:rFonts w:asciiTheme="majorBidi" w:hAnsiTheme="majorBidi" w:cstheme="majorBidi"/>
          <w:sz w:val="24"/>
          <w:szCs w:val="24"/>
        </w:rPr>
      </w:pPr>
      <w:r w:rsidRPr="000C50BC">
        <w:rPr>
          <w:rFonts w:asciiTheme="majorBidi" w:hAnsiTheme="majorBidi" w:cstheme="majorBidi"/>
          <w:sz w:val="24"/>
          <w:szCs w:val="24"/>
        </w:rPr>
        <w:t>AE : absorbance de la solution de DPPH• en présence de l’huile essentielle ou de la vitamine C ;</w:t>
      </w:r>
    </w:p>
    <w:p w:rsidR="00F52001" w:rsidRDefault="00F52001" w:rsidP="009B253E">
      <w:pPr>
        <w:pStyle w:val="Paragraphedeliste"/>
        <w:numPr>
          <w:ilvl w:val="0"/>
          <w:numId w:val="29"/>
        </w:numPr>
        <w:autoSpaceDE w:val="0"/>
        <w:autoSpaceDN w:val="0"/>
        <w:adjustRightInd w:val="0"/>
        <w:spacing w:after="0" w:line="360" w:lineRule="auto"/>
        <w:jc w:val="both"/>
        <w:rPr>
          <w:rFonts w:asciiTheme="majorBidi" w:hAnsiTheme="majorBidi" w:cstheme="majorBidi"/>
          <w:sz w:val="24"/>
          <w:szCs w:val="24"/>
        </w:rPr>
      </w:pPr>
      <w:r w:rsidRPr="000C50BC">
        <w:rPr>
          <w:rFonts w:asciiTheme="majorBidi" w:hAnsiTheme="majorBidi" w:cstheme="majorBidi"/>
          <w:sz w:val="24"/>
          <w:szCs w:val="24"/>
        </w:rPr>
        <w:t>AC : absorbance de la solution de DPPH• en absence de l’huile essentielle et de la vitamine C.</w:t>
      </w:r>
    </w:p>
    <w:p w:rsidR="00F52001" w:rsidRPr="00C63DC8" w:rsidRDefault="00F52001" w:rsidP="00F42DC9">
      <w:pPr>
        <w:autoSpaceDE w:val="0"/>
        <w:autoSpaceDN w:val="0"/>
        <w:adjustRightInd w:val="0"/>
        <w:spacing w:after="0" w:line="360" w:lineRule="auto"/>
        <w:ind w:firstLine="405"/>
        <w:jc w:val="both"/>
        <w:rPr>
          <w:rFonts w:asciiTheme="majorBidi" w:hAnsiTheme="majorBidi" w:cstheme="majorBidi"/>
          <w:b/>
          <w:bCs/>
          <w:sz w:val="24"/>
          <w:szCs w:val="24"/>
        </w:rPr>
      </w:pPr>
      <w:r w:rsidRPr="00B52E2F">
        <w:rPr>
          <w:rFonts w:asciiTheme="majorBidi" w:hAnsiTheme="majorBidi" w:cstheme="majorBidi"/>
          <w:sz w:val="24"/>
          <w:szCs w:val="24"/>
        </w:rPr>
        <w:t>La variation du pouvoir de réduction en fonction de la concentration de l’huile essentielle</w:t>
      </w:r>
      <w:r w:rsidR="009B253E">
        <w:rPr>
          <w:rFonts w:asciiTheme="majorBidi" w:hAnsiTheme="majorBidi" w:cstheme="majorBidi"/>
          <w:sz w:val="24"/>
          <w:szCs w:val="24"/>
        </w:rPr>
        <w:t xml:space="preserve"> </w:t>
      </w:r>
      <w:r w:rsidRPr="004323F4">
        <w:rPr>
          <w:rFonts w:asciiTheme="majorBidi" w:hAnsiTheme="majorBidi" w:cstheme="majorBidi"/>
          <w:sz w:val="24"/>
          <w:szCs w:val="24"/>
        </w:rPr>
        <w:t>et de la vitamine C, nous pe</w:t>
      </w:r>
      <w:r w:rsidR="00F42DC9">
        <w:rPr>
          <w:rFonts w:asciiTheme="majorBidi" w:hAnsiTheme="majorBidi" w:cstheme="majorBidi"/>
          <w:sz w:val="24"/>
          <w:szCs w:val="24"/>
        </w:rPr>
        <w:t>rmet de calculer le paramètre IC</w:t>
      </w:r>
      <w:r w:rsidRPr="004323F4">
        <w:rPr>
          <w:rFonts w:asciiTheme="majorBidi" w:hAnsiTheme="majorBidi" w:cstheme="majorBidi"/>
          <w:sz w:val="24"/>
          <w:szCs w:val="24"/>
        </w:rPr>
        <w:t xml:space="preserve">50. La </w:t>
      </w:r>
      <w:r w:rsidR="00F42DC9">
        <w:rPr>
          <w:rFonts w:asciiTheme="majorBidi" w:hAnsiTheme="majorBidi" w:cstheme="majorBidi"/>
          <w:sz w:val="24"/>
          <w:szCs w:val="24"/>
        </w:rPr>
        <w:t>IC</w:t>
      </w:r>
      <w:r w:rsidRPr="004323F4">
        <w:rPr>
          <w:rFonts w:asciiTheme="majorBidi" w:hAnsiTheme="majorBidi" w:cstheme="majorBidi"/>
          <w:sz w:val="24"/>
          <w:szCs w:val="24"/>
        </w:rPr>
        <w:t>50 « Concentration</w:t>
      </w:r>
      <w:r w:rsidR="009B253E">
        <w:rPr>
          <w:rFonts w:asciiTheme="majorBidi" w:hAnsiTheme="majorBidi" w:cstheme="majorBidi"/>
          <w:sz w:val="24"/>
          <w:szCs w:val="24"/>
        </w:rPr>
        <w:t xml:space="preserve"> </w:t>
      </w:r>
      <w:r w:rsidRPr="004323F4">
        <w:rPr>
          <w:rFonts w:asciiTheme="majorBidi" w:hAnsiTheme="majorBidi" w:cstheme="majorBidi"/>
          <w:sz w:val="24"/>
          <w:szCs w:val="24"/>
        </w:rPr>
        <w:t>Efficace » est définie comme étant la concentration de l’huile essentielle (ou de la vitamine C)</w:t>
      </w:r>
      <w:r w:rsidR="009B253E">
        <w:rPr>
          <w:rFonts w:asciiTheme="majorBidi" w:hAnsiTheme="majorBidi" w:cstheme="majorBidi"/>
          <w:sz w:val="24"/>
          <w:szCs w:val="24"/>
        </w:rPr>
        <w:t xml:space="preserve"> </w:t>
      </w:r>
      <w:r w:rsidRPr="004323F4">
        <w:rPr>
          <w:rFonts w:asciiTheme="majorBidi" w:hAnsiTheme="majorBidi" w:cstheme="majorBidi"/>
          <w:sz w:val="24"/>
          <w:szCs w:val="24"/>
        </w:rPr>
        <w:t>nécessaire pour réduire 50% des radicaux libres dans le milieu réactionnel. Plus la valeur de</w:t>
      </w:r>
      <w:r w:rsidR="009B253E">
        <w:rPr>
          <w:rFonts w:asciiTheme="majorBidi" w:hAnsiTheme="majorBidi" w:cstheme="majorBidi"/>
          <w:sz w:val="24"/>
          <w:szCs w:val="24"/>
        </w:rPr>
        <w:t xml:space="preserve"> </w:t>
      </w:r>
      <w:r w:rsidR="00F42DC9">
        <w:rPr>
          <w:rFonts w:asciiTheme="majorBidi" w:hAnsiTheme="majorBidi" w:cstheme="majorBidi"/>
          <w:sz w:val="24"/>
          <w:szCs w:val="24"/>
        </w:rPr>
        <w:t>IC</w:t>
      </w:r>
      <w:r w:rsidRPr="004323F4">
        <w:rPr>
          <w:rFonts w:asciiTheme="majorBidi" w:hAnsiTheme="majorBidi" w:cstheme="majorBidi"/>
          <w:sz w:val="24"/>
          <w:szCs w:val="24"/>
        </w:rPr>
        <w:t xml:space="preserve">50 est basse, plus l’activité antiradicalaire est élevée, et vice versa </w:t>
      </w:r>
      <w:r w:rsidRPr="00C63DC8">
        <w:rPr>
          <w:rFonts w:asciiTheme="majorBidi" w:hAnsiTheme="majorBidi" w:cstheme="majorBidi"/>
          <w:b/>
          <w:bCs/>
          <w:sz w:val="24"/>
          <w:szCs w:val="24"/>
        </w:rPr>
        <w:t>(Qian &amp; Nihorimbere,</w:t>
      </w:r>
    </w:p>
    <w:p w:rsidR="00F52001" w:rsidRPr="00C63DC8" w:rsidRDefault="00F52001" w:rsidP="009B253E">
      <w:pPr>
        <w:pStyle w:val="Default"/>
        <w:spacing w:line="360" w:lineRule="auto"/>
        <w:jc w:val="both"/>
        <w:rPr>
          <w:rFonts w:asciiTheme="majorBidi" w:hAnsiTheme="majorBidi" w:cstheme="majorBidi"/>
          <w:b/>
          <w:bCs/>
        </w:rPr>
      </w:pPr>
      <w:r w:rsidRPr="00C63DC8">
        <w:rPr>
          <w:rFonts w:asciiTheme="majorBidi" w:hAnsiTheme="majorBidi" w:cstheme="majorBidi"/>
          <w:b/>
          <w:bCs/>
        </w:rPr>
        <w:t xml:space="preserve">2004; Gramza </w:t>
      </w:r>
      <w:r w:rsidRPr="00C63DC8">
        <w:rPr>
          <w:rFonts w:asciiTheme="majorBidi" w:hAnsiTheme="majorBidi" w:cstheme="majorBidi"/>
          <w:b/>
          <w:bCs/>
          <w:i/>
          <w:iCs/>
        </w:rPr>
        <w:t xml:space="preserve">et al., </w:t>
      </w:r>
      <w:r w:rsidRPr="00C63DC8">
        <w:rPr>
          <w:rFonts w:asciiTheme="majorBidi" w:hAnsiTheme="majorBidi" w:cstheme="majorBidi"/>
          <w:b/>
          <w:bCs/>
        </w:rPr>
        <w:t>2005).</w:t>
      </w:r>
    </w:p>
    <w:p w:rsidR="00F52001" w:rsidRPr="004323F4" w:rsidRDefault="00F42DC9" w:rsidP="009B253E">
      <w:pPr>
        <w:pStyle w:val="Default"/>
        <w:spacing w:line="360" w:lineRule="auto"/>
        <w:ind w:firstLine="708"/>
        <w:jc w:val="both"/>
        <w:rPr>
          <w:rFonts w:asciiTheme="majorBidi" w:hAnsiTheme="majorBidi" w:cstheme="majorBidi"/>
        </w:rPr>
      </w:pPr>
      <w:r>
        <w:rPr>
          <w:rFonts w:asciiTheme="majorBidi" w:hAnsiTheme="majorBidi" w:cstheme="majorBidi"/>
        </w:rPr>
        <w:t>Les valeurs IC</w:t>
      </w:r>
      <w:r w:rsidR="00F52001" w:rsidRPr="004323F4">
        <w:rPr>
          <w:rFonts w:asciiTheme="majorBidi" w:hAnsiTheme="majorBidi" w:cstheme="majorBidi"/>
        </w:rPr>
        <w:t xml:space="preserve">50 moyennes ont été calculées graphiquement à partir de trois essais séparés où l'abscisse est représentée par la concentration des composés testés et l'ordonnée par le pouvoir de réduction en pourcentage </w:t>
      </w:r>
      <w:r w:rsidR="00F52001" w:rsidRPr="00C63DC8">
        <w:rPr>
          <w:rFonts w:asciiTheme="majorBidi" w:hAnsiTheme="majorBidi" w:cstheme="majorBidi"/>
          <w:b/>
          <w:bCs/>
        </w:rPr>
        <w:t>(Portes, 2008).</w:t>
      </w:r>
    </w:p>
    <w:p w:rsidR="001D2155" w:rsidRDefault="001D2155" w:rsidP="002D5F1E">
      <w:pPr>
        <w:rPr>
          <w:b/>
          <w:bCs/>
          <w:sz w:val="32"/>
          <w:szCs w:val="32"/>
        </w:rPr>
        <w:sectPr w:rsidR="001D2155" w:rsidSect="001D2155">
          <w:headerReference w:type="default" r:id="rId26"/>
          <w:footerReference w:type="default" r:id="rId27"/>
          <w:type w:val="continuous"/>
          <w:pgSz w:w="11906" w:h="16838"/>
          <w:pgMar w:top="1393" w:right="1134" w:bottom="907" w:left="1418" w:header="709" w:footer="862" w:gutter="0"/>
          <w:pgNumType w:start="30"/>
          <w:cols w:space="708"/>
          <w:docGrid w:linePitch="360"/>
        </w:sectPr>
      </w:pPr>
    </w:p>
    <w:p w:rsidR="00F42DC9" w:rsidRPr="00F42DC9" w:rsidRDefault="00B54CD8" w:rsidP="00F42DC9">
      <w:pPr>
        <w:autoSpaceDE w:val="0"/>
        <w:autoSpaceDN w:val="0"/>
        <w:adjustRightInd w:val="0"/>
        <w:spacing w:line="360" w:lineRule="auto"/>
        <w:jc w:val="both"/>
        <w:rPr>
          <w:rFonts w:ascii="Times New Roman" w:eastAsia="TimesNewRoman" w:hAnsi="Times New Roman" w:cs="Times New Roman"/>
          <w:b/>
          <w:bCs/>
          <w:sz w:val="24"/>
          <w:szCs w:val="24"/>
        </w:rPr>
      </w:pPr>
      <w:r w:rsidRPr="00F42DC9">
        <w:rPr>
          <w:rFonts w:asciiTheme="majorBidi" w:hAnsiTheme="majorBidi" w:cstheme="majorBidi"/>
          <w:b/>
          <w:bCs/>
          <w:sz w:val="26"/>
          <w:szCs w:val="26"/>
        </w:rPr>
        <w:lastRenderedPageBreak/>
        <w:t>3.2.8</w:t>
      </w:r>
      <w:r w:rsidR="00F42DC9" w:rsidRPr="00F42DC9">
        <w:rPr>
          <w:rFonts w:asciiTheme="majorBidi" w:hAnsiTheme="majorBidi" w:cstheme="majorBidi"/>
          <w:b/>
          <w:bCs/>
          <w:sz w:val="26"/>
          <w:szCs w:val="26"/>
        </w:rPr>
        <w:t>.</w:t>
      </w:r>
      <w:r w:rsidR="00F42DC9" w:rsidRPr="00F42DC9">
        <w:rPr>
          <w:rFonts w:asciiTheme="majorBidi" w:eastAsia="Times#20New#20Roman" w:hAnsiTheme="majorBidi" w:cstheme="majorBidi"/>
          <w:b/>
          <w:bCs/>
          <w:sz w:val="26"/>
          <w:szCs w:val="26"/>
        </w:rPr>
        <w:t xml:space="preserve"> </w:t>
      </w:r>
      <w:r w:rsidR="00F42DC9" w:rsidRPr="00F42DC9">
        <w:rPr>
          <w:rFonts w:ascii="Times New Roman" w:eastAsia="TimesNewRoman" w:hAnsi="Times New Roman" w:cs="Times New Roman"/>
          <w:b/>
          <w:bCs/>
          <w:sz w:val="24"/>
          <w:szCs w:val="24"/>
        </w:rPr>
        <w:t>Analyse chromatographique en phase gazeux couplé à la spectrométrie de masse (CPG/SM) d’huile essentielle </w:t>
      </w:r>
    </w:p>
    <w:p w:rsidR="00B54CD8" w:rsidRDefault="00B54CD8" w:rsidP="00F42DC9">
      <w:pPr>
        <w:autoSpaceDE w:val="0"/>
        <w:autoSpaceDN w:val="0"/>
        <w:adjustRightInd w:val="0"/>
        <w:spacing w:after="0" w:line="360" w:lineRule="auto"/>
        <w:jc w:val="both"/>
        <w:rPr>
          <w:rFonts w:ascii="Times New Roman" w:eastAsia="Times#20New#20Roman" w:hAnsi="Times New Roman"/>
          <w:sz w:val="24"/>
          <w:szCs w:val="24"/>
        </w:rPr>
      </w:pPr>
      <w:r w:rsidRPr="00F82F22">
        <w:rPr>
          <w:rFonts w:ascii="Times New Roman" w:eastAsia="Times#20New#20Roman" w:hAnsi="Times New Roman"/>
          <w:sz w:val="24"/>
          <w:szCs w:val="24"/>
        </w:rPr>
        <w:t>Le couplage chromatographie en phase gazeuse spectrométrie de masse est aujourd'hui une des techniques parmi les plus utilisées de</w:t>
      </w:r>
      <w:r>
        <w:rPr>
          <w:rFonts w:ascii="Times New Roman" w:eastAsia="Times#20New#20Roman" w:hAnsi="Times New Roman"/>
          <w:sz w:val="24"/>
          <w:szCs w:val="24"/>
        </w:rPr>
        <w:t xml:space="preserve"> </w:t>
      </w:r>
      <w:r w:rsidRPr="00F82F22">
        <w:rPr>
          <w:rFonts w:ascii="Times New Roman" w:eastAsia="Times#20New#20Roman" w:hAnsi="Times New Roman"/>
          <w:sz w:val="24"/>
          <w:szCs w:val="24"/>
        </w:rPr>
        <w:t>la chimie analytique. L'association des deux techniques fournit un instrument d'analyse particulièrement performant.</w:t>
      </w:r>
    </w:p>
    <w:p w:rsidR="00B54CD8" w:rsidRDefault="00B54CD8" w:rsidP="00B54CD8">
      <w:pPr>
        <w:autoSpaceDE w:val="0"/>
        <w:autoSpaceDN w:val="0"/>
        <w:adjustRightInd w:val="0"/>
        <w:spacing w:after="0" w:line="360" w:lineRule="auto"/>
        <w:ind w:firstLine="567"/>
        <w:jc w:val="both"/>
        <w:rPr>
          <w:rFonts w:asciiTheme="majorBidi" w:hAnsiTheme="majorBidi" w:cstheme="majorBidi"/>
          <w:noProof/>
        </w:rPr>
      </w:pPr>
      <w:r w:rsidRPr="00F82F22">
        <w:rPr>
          <w:rFonts w:ascii="Times New Roman" w:eastAsia="Times#20New#20Roman" w:hAnsi="Times New Roman"/>
          <w:sz w:val="24"/>
          <w:szCs w:val="24"/>
        </w:rPr>
        <w:t xml:space="preserve">La principale difficulté rencontrée lors de ce couplage est due à la grande différence de pression. En effet, la spectrométrie de masse requiert un niveau de pression très bas, alors que la chromatographie en phase gazeuse se déroule à un niveau de pression plus élevé. Ainsi le couplage CPG/SM en mode impact électronique (SM-IE) est la technique la plus utilisée dans le domaine des H.Es </w:t>
      </w:r>
      <w:r>
        <w:rPr>
          <w:rFonts w:ascii="Times New Roman" w:eastAsia="Times#20New#20Roman" w:hAnsi="Times New Roman"/>
          <w:b/>
          <w:bCs/>
          <w:sz w:val="24"/>
          <w:szCs w:val="24"/>
        </w:rPr>
        <w:t>(Cavalli</w:t>
      </w:r>
      <w:r w:rsidRPr="00F82F22">
        <w:rPr>
          <w:rFonts w:ascii="Times New Roman" w:eastAsia="Times#20New#20Roman" w:hAnsi="Times New Roman"/>
          <w:b/>
          <w:bCs/>
          <w:sz w:val="24"/>
          <w:szCs w:val="24"/>
        </w:rPr>
        <w:t>,</w:t>
      </w:r>
      <w:r>
        <w:rPr>
          <w:rFonts w:ascii="Times New Roman" w:eastAsia="Times#20New#20Roman" w:hAnsi="Times New Roman"/>
          <w:b/>
          <w:bCs/>
          <w:sz w:val="24"/>
          <w:szCs w:val="24"/>
        </w:rPr>
        <w:t xml:space="preserve"> </w:t>
      </w:r>
      <w:r w:rsidRPr="00F82F22">
        <w:rPr>
          <w:rFonts w:ascii="Times New Roman" w:eastAsia="Times#20New#20Roman" w:hAnsi="Times New Roman"/>
          <w:b/>
          <w:bCs/>
          <w:sz w:val="24"/>
          <w:szCs w:val="24"/>
        </w:rPr>
        <w:t xml:space="preserve">2002). </w:t>
      </w:r>
      <w:r w:rsidRPr="00F82F22">
        <w:rPr>
          <w:rFonts w:ascii="Times New Roman" w:eastAsia="Times#20New#20Roman" w:hAnsi="Times New Roman"/>
          <w:sz w:val="24"/>
          <w:szCs w:val="24"/>
        </w:rPr>
        <w:t>Le bombardement de substances par un faisceau d'électrons d'énergie de l'ordre de 70eV provoque leur ionisation et leur fragmentation les fragments ionique</w:t>
      </w:r>
      <w:r>
        <w:rPr>
          <w:rFonts w:ascii="Times New Roman" w:eastAsia="Times#20New#20Roman" w:hAnsi="Times New Roman"/>
          <w:sz w:val="24"/>
          <w:szCs w:val="24"/>
        </w:rPr>
        <w:t>s</w:t>
      </w:r>
      <w:r w:rsidRPr="00F82F22">
        <w:rPr>
          <w:rFonts w:ascii="Times New Roman" w:eastAsia="Times#20New#20Roman" w:hAnsi="Times New Roman"/>
          <w:sz w:val="24"/>
          <w:szCs w:val="24"/>
        </w:rPr>
        <w:t xml:space="preserve"> positifs forment alors le spectre de masse caractéristique du composé. Les spectres de masse ainsi obtenue sont compares avec ceux des produits de référence contenus dans des bibliothèques informatisées contenant plusieurs milliers de spectres</w:t>
      </w:r>
      <w:r>
        <w:rPr>
          <w:rFonts w:ascii="Times New Roman" w:eastAsia="Times#20New#20Roman" w:hAnsi="Times New Roman"/>
          <w:sz w:val="24"/>
          <w:szCs w:val="24"/>
        </w:rPr>
        <w:t xml:space="preserve"> </w:t>
      </w:r>
      <w:r w:rsidRPr="00F82F22">
        <w:rPr>
          <w:rFonts w:ascii="Times New Roman" w:eastAsia="Times#20New#20Roman" w:hAnsi="Times New Roman"/>
          <w:b/>
          <w:bCs/>
          <w:sz w:val="24"/>
          <w:szCs w:val="24"/>
        </w:rPr>
        <w:t>(B</w:t>
      </w:r>
      <w:r>
        <w:rPr>
          <w:rFonts w:ascii="Times New Roman" w:eastAsia="Times#20New#20Roman" w:hAnsi="Times New Roman"/>
          <w:b/>
          <w:bCs/>
          <w:sz w:val="24"/>
          <w:szCs w:val="24"/>
        </w:rPr>
        <w:t xml:space="preserve">ouchennet </w:t>
      </w:r>
      <w:r w:rsidRPr="00F82F22">
        <w:rPr>
          <w:rFonts w:ascii="Times New Roman" w:eastAsia="Times#20New#20Roman" w:hAnsi="Times New Roman"/>
          <w:b/>
          <w:bCs/>
          <w:sz w:val="24"/>
          <w:szCs w:val="24"/>
        </w:rPr>
        <w:t>&amp; L</w:t>
      </w:r>
      <w:r>
        <w:rPr>
          <w:rFonts w:ascii="Times New Roman" w:eastAsia="Times#20New#20Roman" w:hAnsi="Times New Roman"/>
          <w:b/>
          <w:bCs/>
          <w:sz w:val="24"/>
          <w:szCs w:val="24"/>
        </w:rPr>
        <w:t>ibong</w:t>
      </w:r>
      <w:r w:rsidRPr="00F82F22">
        <w:rPr>
          <w:rFonts w:ascii="Times New Roman" w:eastAsia="Times#20New#20Roman" w:hAnsi="Times New Roman"/>
          <w:b/>
          <w:bCs/>
          <w:sz w:val="24"/>
          <w:szCs w:val="24"/>
        </w:rPr>
        <w:t>,</w:t>
      </w:r>
      <w:r>
        <w:rPr>
          <w:rFonts w:ascii="Times New Roman" w:eastAsia="Times#20New#20Roman" w:hAnsi="Times New Roman"/>
          <w:b/>
          <w:bCs/>
          <w:sz w:val="24"/>
          <w:szCs w:val="24"/>
        </w:rPr>
        <w:t xml:space="preserve"> </w:t>
      </w:r>
      <w:r w:rsidRPr="00F82F22">
        <w:rPr>
          <w:rFonts w:ascii="Times New Roman" w:eastAsia="Times#20New#20Roman" w:hAnsi="Times New Roman"/>
          <w:b/>
          <w:bCs/>
          <w:sz w:val="24"/>
          <w:szCs w:val="24"/>
        </w:rPr>
        <w:t>2002).</w:t>
      </w:r>
      <w:r w:rsidRPr="00B54CD8">
        <w:rPr>
          <w:rFonts w:asciiTheme="majorBidi" w:hAnsiTheme="majorBidi" w:cstheme="majorBidi"/>
          <w:noProof/>
        </w:rPr>
        <w:t xml:space="preserve"> </w:t>
      </w:r>
    </w:p>
    <w:p w:rsidR="00B54CD8" w:rsidRDefault="00B54CD8" w:rsidP="00B54CD8">
      <w:pPr>
        <w:autoSpaceDE w:val="0"/>
        <w:autoSpaceDN w:val="0"/>
        <w:adjustRightInd w:val="0"/>
        <w:spacing w:after="0" w:line="360" w:lineRule="auto"/>
        <w:ind w:firstLine="567"/>
        <w:jc w:val="both"/>
        <w:rPr>
          <w:rFonts w:ascii="Times New Roman" w:eastAsia="Times#20New#20Roman" w:hAnsi="Times New Roman"/>
          <w:b/>
          <w:bCs/>
          <w:sz w:val="24"/>
          <w:szCs w:val="24"/>
        </w:rPr>
      </w:pPr>
      <w:r w:rsidRPr="00B54CD8">
        <w:rPr>
          <w:rFonts w:ascii="Times New Roman" w:eastAsia="Times#20New#20Roman" w:hAnsi="Times New Roman"/>
          <w:b/>
          <w:bCs/>
          <w:noProof/>
          <w:sz w:val="24"/>
          <w:szCs w:val="24"/>
        </w:rPr>
        <w:lastRenderedPageBreak/>
        <w:drawing>
          <wp:inline distT="0" distB="0" distL="0" distR="0">
            <wp:extent cx="5579745" cy="2678585"/>
            <wp:effectExtent l="19050" t="0" r="1905" b="0"/>
            <wp:docPr id="3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srcRect/>
                    <a:stretch>
                      <a:fillRect/>
                    </a:stretch>
                  </pic:blipFill>
                  <pic:spPr bwMode="auto">
                    <a:xfrm>
                      <a:off x="0" y="0"/>
                      <a:ext cx="5579745" cy="2678585"/>
                    </a:xfrm>
                    <a:prstGeom prst="rect">
                      <a:avLst/>
                    </a:prstGeom>
                    <a:ln>
                      <a:noFill/>
                    </a:ln>
                    <a:effectLst>
                      <a:softEdge rad="112500"/>
                    </a:effectLst>
                  </pic:spPr>
                </pic:pic>
              </a:graphicData>
            </a:graphic>
          </wp:inline>
        </w:drawing>
      </w:r>
      <w:r w:rsidRPr="00B54CD8">
        <w:rPr>
          <w:rFonts w:ascii="Times New Roman" w:hAnsi="Times New Roman" w:cs="Times New Roman"/>
          <w:b/>
          <w:bCs/>
          <w:i/>
          <w:iCs/>
        </w:rPr>
        <w:t xml:space="preserve"> </w:t>
      </w:r>
      <w:r w:rsidRPr="003A3648">
        <w:rPr>
          <w:rFonts w:ascii="Times New Roman" w:hAnsi="Times New Roman" w:cs="Times New Roman"/>
          <w:b/>
          <w:bCs/>
        </w:rPr>
        <w:t xml:space="preserve">Figure </w:t>
      </w:r>
      <w:r w:rsidR="006D756B">
        <w:rPr>
          <w:rFonts w:ascii="Times New Roman" w:hAnsi="Times New Roman" w:cs="Times New Roman"/>
          <w:b/>
          <w:bCs/>
        </w:rPr>
        <w:t>9</w:t>
      </w:r>
      <w:r>
        <w:rPr>
          <w:rFonts w:asciiTheme="majorBidi" w:hAnsiTheme="majorBidi" w:cstheme="majorBidi"/>
          <w:i/>
          <w:iCs/>
        </w:rPr>
        <w:t> :</w:t>
      </w:r>
      <w:r w:rsidRPr="005409D9">
        <w:rPr>
          <w:rFonts w:asciiTheme="majorBidi" w:hAnsiTheme="majorBidi" w:cstheme="majorBidi"/>
          <w:i/>
          <w:iCs/>
        </w:rPr>
        <w:t xml:space="preserve"> </w:t>
      </w:r>
      <w:r w:rsidRPr="0078057C">
        <w:rPr>
          <w:rFonts w:asciiTheme="majorBidi" w:hAnsiTheme="majorBidi" w:cstheme="majorBidi"/>
        </w:rPr>
        <w:t xml:space="preserve">Chromatographie en Phase Gazeuse Couplée à la Spectrométrie de Masse </w:t>
      </w:r>
      <w:r w:rsidRPr="00EE5561">
        <w:rPr>
          <w:rFonts w:asciiTheme="majorBidi" w:hAnsiTheme="majorBidi" w:cstheme="majorBidi"/>
          <w:i/>
          <w:iCs/>
        </w:rPr>
        <w:t>(GC/MS) (CURI-Fès)</w:t>
      </w:r>
    </w:p>
    <w:p w:rsidR="00B54CD8" w:rsidRDefault="00B54CD8" w:rsidP="00B54CD8">
      <w:pPr>
        <w:autoSpaceDE w:val="0"/>
        <w:autoSpaceDN w:val="0"/>
        <w:adjustRightInd w:val="0"/>
        <w:spacing w:after="0" w:line="360" w:lineRule="auto"/>
        <w:ind w:firstLine="567"/>
        <w:jc w:val="both"/>
        <w:rPr>
          <w:rFonts w:ascii="Times New Roman" w:eastAsia="Times#20New#20Roman" w:hAnsi="Times New Roman"/>
          <w:b/>
          <w:bCs/>
          <w:sz w:val="24"/>
          <w:szCs w:val="24"/>
        </w:rPr>
      </w:pPr>
    </w:p>
    <w:p w:rsidR="00B54CD8" w:rsidRDefault="00B54CD8" w:rsidP="00B54CD8">
      <w:pPr>
        <w:autoSpaceDE w:val="0"/>
        <w:autoSpaceDN w:val="0"/>
        <w:adjustRightInd w:val="0"/>
        <w:spacing w:after="0" w:line="360" w:lineRule="auto"/>
        <w:ind w:firstLine="567"/>
        <w:jc w:val="both"/>
        <w:rPr>
          <w:rFonts w:ascii="Times New Roman" w:eastAsia="Times#20New#20Roman" w:hAnsi="Times New Roman"/>
          <w:sz w:val="24"/>
          <w:szCs w:val="24"/>
        </w:rPr>
      </w:pPr>
    </w:p>
    <w:p w:rsidR="00B54CD8" w:rsidRDefault="00B54CD8" w:rsidP="00B54CD8">
      <w:pPr>
        <w:autoSpaceDE w:val="0"/>
        <w:autoSpaceDN w:val="0"/>
        <w:adjustRightInd w:val="0"/>
        <w:spacing w:after="0" w:line="360" w:lineRule="auto"/>
        <w:ind w:firstLine="567"/>
        <w:jc w:val="both"/>
        <w:rPr>
          <w:rFonts w:ascii="Times New Roman" w:eastAsia="Times#20New#20Roman" w:hAnsi="Times New Roman"/>
          <w:sz w:val="24"/>
          <w:szCs w:val="24"/>
        </w:rPr>
      </w:pPr>
      <w:r>
        <w:rPr>
          <w:rFonts w:ascii="Times New Roman" w:eastAsia="Times#20New#20Roman" w:hAnsi="Times New Roman"/>
          <w:sz w:val="24"/>
          <w:szCs w:val="24"/>
        </w:rPr>
        <w:t xml:space="preserve">                         </w:t>
      </w:r>
    </w:p>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F52001" w:rsidRDefault="00A97E0C" w:rsidP="002D5F1E">
      <w:pPr>
        <w:rPr>
          <w:b/>
          <w:bCs/>
          <w:sz w:val="32"/>
          <w:szCs w:val="32"/>
        </w:rPr>
      </w:pPr>
      <w:r w:rsidRPr="00A97E0C">
        <w:rPr>
          <w:b/>
          <w:bCs/>
          <w:noProof/>
          <w:sz w:val="32"/>
          <w:szCs w:val="32"/>
          <w:lang w:val="es-ES" w:eastAsia="es-ES"/>
        </w:rPr>
        <w:pict>
          <v:rect id="_x0000_s1061" style="position:absolute;margin-left:384.1pt;margin-top:4.75pt;width:135.8pt;height:833.4pt;flip:x;z-index:251709440;mso-wrap-distance-top:7.2pt;mso-wrap-distance-bottom:7.2pt;mso-position-horizontal-relative:margin;mso-position-vertical-relative:page;mso-height-relative:margin" fillcolor="black [3213]" strokeweight="10pt">
            <v:stroke linestyle="thinThin"/>
            <v:shadow color="#868686"/>
            <v:textbox style="layout-flow:vertical;mso-layout-flow-alt:bottom-to-top;mso-next-textbox:#_x0000_s1061" inset="21.6pt,21.6pt,21.6pt,21.6pt">
              <w:txbxContent>
                <w:p w:rsidR="009D203B" w:rsidRPr="002B5069" w:rsidRDefault="009D203B" w:rsidP="001D2155">
                  <w:pPr>
                    <w:jc w:val="center"/>
                    <w:rPr>
                      <w:rFonts w:ascii="Arial" w:hAnsi="Arial" w:cs="Arial"/>
                      <w:color w:val="FFFFFF"/>
                      <w:sz w:val="144"/>
                      <w:szCs w:val="144"/>
                      <w:lang w:val="es-ES"/>
                    </w:rPr>
                  </w:pPr>
                  <w:r>
                    <w:rPr>
                      <w:rFonts w:ascii="Arial" w:hAnsi="Arial" w:cs="Arial"/>
                      <w:color w:val="FFFFFF"/>
                      <w:sz w:val="144"/>
                      <w:szCs w:val="144"/>
                      <w:lang w:val="es-ES"/>
                    </w:rPr>
                    <w:t>Résultats et Discussion</w:t>
                  </w:r>
                </w:p>
              </w:txbxContent>
            </v:textbox>
            <w10:wrap type="square" anchorx="margin" anchory="page"/>
          </v:rect>
        </w:pict>
      </w:r>
    </w:p>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3C6504" w:rsidRDefault="003C6504" w:rsidP="002D5F1E">
      <w:pPr>
        <w:rPr>
          <w:b/>
          <w:bCs/>
          <w:sz w:val="32"/>
          <w:szCs w:val="32"/>
        </w:rPr>
      </w:pPr>
    </w:p>
    <w:p w:rsidR="003C6504" w:rsidRDefault="003C6504" w:rsidP="002D5F1E">
      <w:pPr>
        <w:rPr>
          <w:b/>
          <w:bCs/>
          <w:sz w:val="32"/>
          <w:szCs w:val="32"/>
        </w:rPr>
      </w:pPr>
    </w:p>
    <w:p w:rsidR="003C6504" w:rsidRDefault="003C6504" w:rsidP="002D5F1E">
      <w:pPr>
        <w:rPr>
          <w:b/>
          <w:bCs/>
          <w:sz w:val="32"/>
          <w:szCs w:val="32"/>
        </w:rPr>
      </w:pPr>
    </w:p>
    <w:p w:rsidR="003C6504" w:rsidRDefault="003C6504" w:rsidP="002D5F1E">
      <w:pPr>
        <w:rPr>
          <w:b/>
          <w:bCs/>
          <w:sz w:val="32"/>
          <w:szCs w:val="32"/>
        </w:rPr>
      </w:pPr>
    </w:p>
    <w:p w:rsidR="003C6504" w:rsidRDefault="003C6504" w:rsidP="002D5F1E">
      <w:pPr>
        <w:rPr>
          <w:b/>
          <w:bCs/>
          <w:sz w:val="32"/>
          <w:szCs w:val="32"/>
        </w:rPr>
      </w:pPr>
    </w:p>
    <w:p w:rsidR="003C6504" w:rsidRDefault="003C6504" w:rsidP="002D5F1E">
      <w:pPr>
        <w:rPr>
          <w:b/>
          <w:bCs/>
          <w:sz w:val="32"/>
          <w:szCs w:val="32"/>
        </w:rPr>
      </w:pPr>
    </w:p>
    <w:p w:rsidR="003C6504" w:rsidRDefault="003C6504" w:rsidP="002D5F1E">
      <w:pPr>
        <w:rPr>
          <w:b/>
          <w:bCs/>
          <w:sz w:val="32"/>
          <w:szCs w:val="32"/>
        </w:rPr>
      </w:pPr>
    </w:p>
    <w:p w:rsidR="003C6504" w:rsidRDefault="003C6504" w:rsidP="002D5F1E">
      <w:pPr>
        <w:rPr>
          <w:b/>
          <w:bCs/>
          <w:sz w:val="32"/>
          <w:szCs w:val="32"/>
        </w:rPr>
      </w:pPr>
    </w:p>
    <w:p w:rsidR="003C6504" w:rsidRDefault="003C6504" w:rsidP="002D5F1E">
      <w:pPr>
        <w:rPr>
          <w:b/>
          <w:bCs/>
          <w:sz w:val="32"/>
          <w:szCs w:val="32"/>
        </w:rPr>
      </w:pPr>
    </w:p>
    <w:p w:rsidR="003C6504" w:rsidRDefault="003C6504" w:rsidP="002D5F1E">
      <w:pPr>
        <w:rPr>
          <w:b/>
          <w:bCs/>
          <w:sz w:val="32"/>
          <w:szCs w:val="32"/>
        </w:rPr>
      </w:pPr>
    </w:p>
    <w:p w:rsidR="003C6504" w:rsidRDefault="003C6504" w:rsidP="002D5F1E">
      <w:pPr>
        <w:rPr>
          <w:b/>
          <w:bCs/>
          <w:sz w:val="32"/>
          <w:szCs w:val="32"/>
        </w:rPr>
      </w:pPr>
    </w:p>
    <w:p w:rsidR="003C6504" w:rsidRDefault="003C6504" w:rsidP="002D5F1E">
      <w:pPr>
        <w:rPr>
          <w:b/>
          <w:bCs/>
          <w:sz w:val="32"/>
          <w:szCs w:val="32"/>
        </w:rPr>
      </w:pPr>
    </w:p>
    <w:p w:rsidR="003C6504" w:rsidRDefault="003C6504" w:rsidP="002D5F1E">
      <w:pPr>
        <w:rPr>
          <w:b/>
          <w:bCs/>
          <w:sz w:val="32"/>
          <w:szCs w:val="32"/>
        </w:rPr>
      </w:pPr>
    </w:p>
    <w:p w:rsidR="00030FA9" w:rsidRDefault="00030FA9" w:rsidP="002D5F1E">
      <w:pPr>
        <w:rPr>
          <w:b/>
          <w:bCs/>
          <w:sz w:val="32"/>
          <w:szCs w:val="32"/>
        </w:rPr>
      </w:pPr>
    </w:p>
    <w:p w:rsidR="001D2155" w:rsidRDefault="001D2155" w:rsidP="00D90B36">
      <w:pPr>
        <w:jc w:val="both"/>
        <w:rPr>
          <w:rFonts w:ascii="Times New Roman" w:hAnsi="Times New Roman"/>
          <w:b/>
          <w:bCs/>
          <w:i/>
          <w:iCs/>
          <w:sz w:val="24"/>
          <w:szCs w:val="24"/>
          <w:lang w:bidi="ar-DZ"/>
        </w:rPr>
        <w:sectPr w:rsidR="001D2155" w:rsidSect="001D2155">
          <w:headerReference w:type="default" r:id="rId29"/>
          <w:footerReference w:type="default" r:id="rId30"/>
          <w:type w:val="continuous"/>
          <w:pgSz w:w="11906" w:h="16838"/>
          <w:pgMar w:top="1393" w:right="1134" w:bottom="907" w:left="1418" w:header="709" w:footer="862" w:gutter="0"/>
          <w:pgNumType w:start="30"/>
          <w:cols w:space="708"/>
          <w:docGrid w:linePitch="360"/>
        </w:sectPr>
      </w:pPr>
    </w:p>
    <w:p w:rsidR="001D2155" w:rsidRDefault="001D2155" w:rsidP="00D90B36">
      <w:pPr>
        <w:jc w:val="both"/>
        <w:rPr>
          <w:rFonts w:ascii="Times New Roman" w:hAnsi="Times New Roman"/>
          <w:b/>
          <w:bCs/>
          <w:i/>
          <w:iCs/>
          <w:sz w:val="24"/>
          <w:szCs w:val="24"/>
          <w:lang w:bidi="ar-DZ"/>
        </w:rPr>
      </w:pPr>
    </w:p>
    <w:p w:rsidR="00F52001" w:rsidRDefault="00B54CD8" w:rsidP="00D90B36">
      <w:pPr>
        <w:jc w:val="both"/>
        <w:rPr>
          <w:rFonts w:ascii="Times New Roman" w:hAnsi="Times New Roman"/>
          <w:b/>
          <w:bCs/>
          <w:i/>
          <w:iCs/>
          <w:sz w:val="24"/>
          <w:szCs w:val="24"/>
          <w:lang w:bidi="ar-DZ"/>
        </w:rPr>
      </w:pPr>
      <w:r>
        <w:rPr>
          <w:rFonts w:ascii="Times New Roman" w:hAnsi="Times New Roman"/>
          <w:b/>
          <w:bCs/>
          <w:i/>
          <w:iCs/>
          <w:sz w:val="24"/>
          <w:szCs w:val="24"/>
          <w:lang w:bidi="ar-DZ"/>
        </w:rPr>
        <w:lastRenderedPageBreak/>
        <w:t>4</w:t>
      </w:r>
      <w:r w:rsidR="00F52001">
        <w:rPr>
          <w:rFonts w:ascii="Times New Roman" w:hAnsi="Times New Roman"/>
          <w:b/>
          <w:bCs/>
          <w:i/>
          <w:iCs/>
          <w:sz w:val="24"/>
          <w:szCs w:val="24"/>
          <w:lang w:bidi="ar-DZ"/>
        </w:rPr>
        <w:t>.1.Caractéristique organoleptiques</w:t>
      </w:r>
    </w:p>
    <w:p w:rsidR="00F52001" w:rsidRPr="00B27946" w:rsidRDefault="00F52001" w:rsidP="00F52001">
      <w:pPr>
        <w:spacing w:line="360" w:lineRule="auto"/>
        <w:ind w:firstLine="567"/>
        <w:jc w:val="both"/>
        <w:rPr>
          <w:rFonts w:ascii="Times New Roman" w:hAnsi="Times New Roman"/>
          <w:sz w:val="24"/>
          <w:szCs w:val="24"/>
          <w:lang w:bidi="ar-DZ"/>
        </w:rPr>
      </w:pPr>
      <w:r w:rsidRPr="00B27946">
        <w:rPr>
          <w:rFonts w:ascii="Times New Roman" w:hAnsi="Times New Roman"/>
          <w:sz w:val="24"/>
          <w:szCs w:val="24"/>
          <w:lang w:bidi="ar-DZ"/>
        </w:rPr>
        <w:t>L'extraction de l'huile essentielle de</w:t>
      </w:r>
      <w:r>
        <w:rPr>
          <w:rFonts w:ascii="Times New Roman" w:hAnsi="Times New Roman"/>
          <w:sz w:val="24"/>
          <w:szCs w:val="24"/>
          <w:lang w:bidi="ar-DZ"/>
        </w:rPr>
        <w:t xml:space="preserve"> l’origan</w:t>
      </w:r>
      <w:r w:rsidR="003A3648">
        <w:rPr>
          <w:rFonts w:ascii="Times New Roman" w:hAnsi="Times New Roman"/>
          <w:sz w:val="24"/>
          <w:szCs w:val="24"/>
          <w:lang w:bidi="ar-DZ"/>
        </w:rPr>
        <w:t>um</w:t>
      </w:r>
      <w:r>
        <w:rPr>
          <w:rFonts w:ascii="Times New Roman" w:hAnsi="Times New Roman"/>
          <w:sz w:val="24"/>
          <w:szCs w:val="24"/>
          <w:lang w:bidi="ar-DZ"/>
        </w:rPr>
        <w:t xml:space="preserve"> vulgare</w:t>
      </w:r>
      <w:r w:rsidR="003A3648">
        <w:rPr>
          <w:rFonts w:ascii="Times New Roman" w:hAnsi="Times New Roman"/>
          <w:sz w:val="24"/>
          <w:szCs w:val="24"/>
          <w:lang w:bidi="ar-DZ"/>
        </w:rPr>
        <w:t>L.</w:t>
      </w:r>
      <w:r>
        <w:rPr>
          <w:rFonts w:ascii="Times New Roman" w:hAnsi="Times New Roman"/>
          <w:sz w:val="24"/>
          <w:szCs w:val="24"/>
          <w:lang w:bidi="ar-DZ"/>
        </w:rPr>
        <w:t xml:space="preserve"> </w:t>
      </w:r>
      <w:r w:rsidRPr="00B27946">
        <w:rPr>
          <w:rFonts w:ascii="Times New Roman" w:hAnsi="Times New Roman"/>
          <w:sz w:val="24"/>
          <w:szCs w:val="24"/>
          <w:lang w:bidi="ar-DZ"/>
        </w:rPr>
        <w:t xml:space="preserve">se fait par la techniques de l'hydrodistillation par l'entrainement de la vapeur d'eau l'huile essentielle de </w:t>
      </w:r>
      <w:r>
        <w:rPr>
          <w:rFonts w:ascii="Times New Roman" w:hAnsi="Times New Roman"/>
          <w:i/>
          <w:iCs/>
          <w:sz w:val="24"/>
          <w:szCs w:val="24"/>
          <w:lang w:bidi="ar-DZ"/>
        </w:rPr>
        <w:t>l’origan</w:t>
      </w:r>
      <w:r w:rsidR="00C63DC8">
        <w:rPr>
          <w:rFonts w:ascii="Times New Roman" w:hAnsi="Times New Roman"/>
          <w:i/>
          <w:iCs/>
          <w:sz w:val="24"/>
          <w:szCs w:val="24"/>
          <w:lang w:bidi="ar-DZ"/>
        </w:rPr>
        <w:t>um</w:t>
      </w:r>
      <w:r>
        <w:rPr>
          <w:rFonts w:ascii="Times New Roman" w:hAnsi="Times New Roman"/>
          <w:i/>
          <w:iCs/>
          <w:sz w:val="24"/>
          <w:szCs w:val="24"/>
          <w:lang w:bidi="ar-DZ"/>
        </w:rPr>
        <w:t xml:space="preserve"> vulgare</w:t>
      </w:r>
      <w:r w:rsidR="00C63DC8">
        <w:rPr>
          <w:rFonts w:ascii="Times New Roman" w:hAnsi="Times New Roman"/>
          <w:i/>
          <w:iCs/>
          <w:sz w:val="24"/>
          <w:szCs w:val="24"/>
          <w:lang w:bidi="ar-DZ"/>
        </w:rPr>
        <w:t>L.</w:t>
      </w:r>
      <w:r>
        <w:rPr>
          <w:rFonts w:ascii="Times New Roman" w:hAnsi="Times New Roman"/>
          <w:i/>
          <w:iCs/>
          <w:sz w:val="24"/>
          <w:szCs w:val="24"/>
          <w:lang w:bidi="ar-DZ"/>
        </w:rPr>
        <w:t xml:space="preserve"> </w:t>
      </w:r>
      <w:r w:rsidRPr="00B27946">
        <w:rPr>
          <w:rFonts w:ascii="Times New Roman" w:hAnsi="Times New Roman"/>
          <w:sz w:val="24"/>
          <w:szCs w:val="24"/>
          <w:lang w:bidi="ar-DZ"/>
        </w:rPr>
        <w:t xml:space="preserve">est liquide mobile d'une coloration jaune clair et à odeur </w:t>
      </w:r>
      <w:r w:rsidRPr="00C20A0D">
        <w:rPr>
          <w:rFonts w:asciiTheme="majorBidi" w:hAnsiTheme="majorBidi" w:cstheme="majorBidi"/>
          <w:color w:val="000000"/>
          <w:sz w:val="24"/>
          <w:szCs w:val="24"/>
        </w:rPr>
        <w:t>herbacée</w:t>
      </w:r>
      <w:r w:rsidRPr="00B27946">
        <w:rPr>
          <w:rFonts w:ascii="Times New Roman" w:hAnsi="Times New Roman"/>
          <w:sz w:val="24"/>
          <w:szCs w:val="24"/>
          <w:lang w:bidi="ar-DZ"/>
        </w:rPr>
        <w:t xml:space="preserve"> les obtenues sont représentés dans le tableau suivant:</w:t>
      </w:r>
    </w:p>
    <w:p w:rsidR="00F52001" w:rsidRDefault="00F52001" w:rsidP="00F52001">
      <w:pPr>
        <w:jc w:val="center"/>
        <w:rPr>
          <w:rFonts w:ascii="Times New Roman" w:hAnsi="Times New Roman"/>
          <w:b/>
          <w:bCs/>
          <w:i/>
          <w:iCs/>
          <w:sz w:val="24"/>
          <w:szCs w:val="24"/>
          <w:lang w:bidi="ar-DZ"/>
        </w:rPr>
      </w:pPr>
      <w:r>
        <w:rPr>
          <w:rFonts w:ascii="Times New Roman" w:hAnsi="Times New Roman"/>
          <w:b/>
          <w:bCs/>
          <w:i/>
          <w:iCs/>
          <w:noProof/>
          <w:sz w:val="24"/>
          <w:szCs w:val="24"/>
        </w:rPr>
        <w:drawing>
          <wp:inline distT="0" distB="0" distL="0" distR="0">
            <wp:extent cx="2020381" cy="2065862"/>
            <wp:effectExtent l="876300" t="57150" r="75119" b="67738"/>
            <wp:docPr id="12" name="Image 1" descr="C:\Users\HP\Desktop\Nouveau dossier (4)\DSCF01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Nouveau dossier (4)\DSCF0140.JPG"/>
                    <pic:cNvPicPr>
                      <a:picLocks noChangeAspect="1" noChangeArrowheads="1"/>
                    </pic:cNvPicPr>
                  </pic:nvPicPr>
                  <pic:blipFill>
                    <a:blip r:embed="rId31" cstate="print"/>
                    <a:srcRect/>
                    <a:stretch>
                      <a:fillRect/>
                    </a:stretch>
                  </pic:blipFill>
                  <pic:spPr bwMode="auto">
                    <a:xfrm>
                      <a:off x="0" y="0"/>
                      <a:ext cx="2024628" cy="2070205"/>
                    </a:xfrm>
                    <a:prstGeom prst="rect">
                      <a:avLst/>
                    </a:prstGeom>
                    <a:solidFill>
                      <a:srgbClr val="FFFFFF">
                        <a:shade val="85000"/>
                      </a:srgbClr>
                    </a:solidFill>
                    <a:ln w="88900" cap="sq">
                      <a:solidFill>
                        <a:srgbClr val="FFFFFF"/>
                      </a:solidFill>
                      <a:miter lim="800000"/>
                    </a:ln>
                    <a:effectLst>
                      <a:outerShdw blurRad="76200" dir="13500000" sy="23000" kx="1200000" algn="br" rotWithShape="0">
                        <a:prstClr val="black">
                          <a:alpha val="20000"/>
                        </a:prst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F52001" w:rsidRDefault="00F52001" w:rsidP="00F52001">
      <w:pPr>
        <w:rPr>
          <w:rFonts w:ascii="Times New Roman" w:hAnsi="Times New Roman"/>
          <w:bCs/>
          <w:sz w:val="24"/>
          <w:szCs w:val="24"/>
          <w:lang w:bidi="ar-DZ"/>
        </w:rPr>
      </w:pPr>
      <w:r>
        <w:rPr>
          <w:rFonts w:ascii="Times New Roman" w:hAnsi="Times New Roman"/>
          <w:b/>
          <w:bCs/>
          <w:lang w:bidi="ar-DZ"/>
        </w:rPr>
        <w:t xml:space="preserve">                                          </w:t>
      </w:r>
      <w:r w:rsidR="006D756B">
        <w:rPr>
          <w:rFonts w:ascii="Times New Roman" w:hAnsi="Times New Roman"/>
          <w:b/>
          <w:bCs/>
          <w:sz w:val="24"/>
          <w:szCs w:val="24"/>
          <w:lang w:bidi="ar-DZ"/>
        </w:rPr>
        <w:t>Figure 10</w:t>
      </w:r>
      <w:r w:rsidRPr="005A6C30">
        <w:rPr>
          <w:rFonts w:ascii="Times New Roman" w:hAnsi="Times New Roman"/>
          <w:b/>
          <w:bCs/>
          <w:sz w:val="24"/>
          <w:szCs w:val="24"/>
          <w:lang w:bidi="ar-DZ"/>
        </w:rPr>
        <w:t xml:space="preserve">: </w:t>
      </w:r>
      <w:r w:rsidRPr="005A6C30">
        <w:rPr>
          <w:rFonts w:ascii="Times New Roman" w:hAnsi="Times New Roman"/>
          <w:bCs/>
          <w:sz w:val="24"/>
          <w:szCs w:val="24"/>
          <w:lang w:bidi="ar-DZ"/>
        </w:rPr>
        <w:t>L'huile essentielle de</w:t>
      </w:r>
      <w:r>
        <w:rPr>
          <w:rFonts w:ascii="Times New Roman" w:hAnsi="Times New Roman"/>
          <w:bCs/>
          <w:sz w:val="24"/>
          <w:szCs w:val="24"/>
          <w:lang w:bidi="ar-DZ"/>
        </w:rPr>
        <w:t xml:space="preserve"> l’origan</w:t>
      </w:r>
      <w:r w:rsidR="006A1BC4">
        <w:rPr>
          <w:rFonts w:ascii="Times New Roman" w:hAnsi="Times New Roman"/>
          <w:bCs/>
          <w:sz w:val="24"/>
          <w:szCs w:val="24"/>
          <w:lang w:bidi="ar-DZ"/>
        </w:rPr>
        <w:t>um</w:t>
      </w:r>
      <w:r>
        <w:rPr>
          <w:rFonts w:ascii="Times New Roman" w:hAnsi="Times New Roman"/>
          <w:bCs/>
          <w:sz w:val="24"/>
          <w:szCs w:val="24"/>
          <w:lang w:bidi="ar-DZ"/>
        </w:rPr>
        <w:t xml:space="preserve"> vulgare</w:t>
      </w:r>
      <w:r w:rsidR="006A1BC4">
        <w:rPr>
          <w:rFonts w:ascii="Times New Roman" w:hAnsi="Times New Roman"/>
          <w:bCs/>
          <w:sz w:val="24"/>
          <w:szCs w:val="24"/>
          <w:lang w:bidi="ar-DZ"/>
        </w:rPr>
        <w:t xml:space="preserve"> L.</w:t>
      </w:r>
      <w:r>
        <w:rPr>
          <w:rFonts w:ascii="Times New Roman" w:hAnsi="Times New Roman"/>
          <w:bCs/>
          <w:sz w:val="24"/>
          <w:szCs w:val="24"/>
          <w:lang w:bidi="ar-DZ"/>
        </w:rPr>
        <w:t xml:space="preserve"> (Original).</w:t>
      </w:r>
    </w:p>
    <w:p w:rsidR="00F52001" w:rsidRPr="004C0B71" w:rsidRDefault="00F52001" w:rsidP="00F52001">
      <w:pPr>
        <w:rPr>
          <w:rFonts w:ascii="Times New Roman" w:hAnsi="Times New Roman"/>
          <w:sz w:val="24"/>
          <w:szCs w:val="24"/>
        </w:rPr>
      </w:pPr>
      <w:r w:rsidRPr="004C0B71">
        <w:rPr>
          <w:rFonts w:ascii="Times New Roman" w:hAnsi="Times New Roman"/>
          <w:b/>
          <w:bCs/>
          <w:sz w:val="24"/>
          <w:szCs w:val="24"/>
        </w:rPr>
        <w:t xml:space="preserve"> Tableau</w:t>
      </w:r>
      <w:r w:rsidR="006D756B">
        <w:rPr>
          <w:rFonts w:ascii="Times New Roman" w:hAnsi="Times New Roman"/>
          <w:b/>
          <w:bCs/>
          <w:sz w:val="24"/>
          <w:szCs w:val="24"/>
        </w:rPr>
        <w:t xml:space="preserve"> 03</w:t>
      </w:r>
      <w:r w:rsidRPr="004C0B71">
        <w:rPr>
          <w:rFonts w:ascii="Times New Roman" w:hAnsi="Times New Roman"/>
          <w:sz w:val="24"/>
          <w:szCs w:val="24"/>
        </w:rPr>
        <w:t xml:space="preserve">: les caractéristiques organoleptiques d'huile </w:t>
      </w:r>
      <w:r>
        <w:rPr>
          <w:rFonts w:ascii="Times New Roman" w:hAnsi="Times New Roman"/>
          <w:sz w:val="24"/>
          <w:szCs w:val="24"/>
        </w:rPr>
        <w:t>essentielle de l’origan</w:t>
      </w:r>
      <w:r w:rsidR="006A1BC4">
        <w:rPr>
          <w:rFonts w:ascii="Times New Roman" w:hAnsi="Times New Roman"/>
          <w:sz w:val="24"/>
          <w:szCs w:val="24"/>
        </w:rPr>
        <w:t>um</w:t>
      </w:r>
      <w:r>
        <w:rPr>
          <w:rFonts w:ascii="Times New Roman" w:hAnsi="Times New Roman"/>
          <w:sz w:val="24"/>
          <w:szCs w:val="24"/>
        </w:rPr>
        <w:t xml:space="preserve"> vulgare</w:t>
      </w:r>
      <w:r w:rsidR="006A1BC4">
        <w:rPr>
          <w:rFonts w:ascii="Times New Roman" w:hAnsi="Times New Roman"/>
          <w:sz w:val="24"/>
          <w:szCs w:val="24"/>
        </w:rPr>
        <w:t xml:space="preserve"> L.</w:t>
      </w:r>
    </w:p>
    <w:tbl>
      <w:tblPr>
        <w:tblStyle w:val="Grillemoyenne1-Accent2"/>
        <w:tblW w:w="91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376"/>
        <w:gridCol w:w="2496"/>
        <w:gridCol w:w="2131"/>
        <w:gridCol w:w="2131"/>
      </w:tblGrid>
      <w:tr w:rsidR="00F52001" w:rsidRPr="007E20F6" w:rsidTr="00F52001">
        <w:trPr>
          <w:cnfStyle w:val="100000000000"/>
          <w:trHeight w:val="349"/>
        </w:trPr>
        <w:tc>
          <w:tcPr>
            <w:cnfStyle w:val="001000000000"/>
            <w:tcW w:w="2376" w:type="dxa"/>
          </w:tcPr>
          <w:p w:rsidR="00F52001" w:rsidRPr="007E20F6" w:rsidRDefault="00F52001" w:rsidP="00F52001">
            <w:pPr>
              <w:jc w:val="both"/>
              <w:rPr>
                <w:rFonts w:ascii="Times New Roman" w:hAnsi="Times New Roman"/>
                <w:b w:val="0"/>
                <w:bCs w:val="0"/>
                <w:color w:val="000000"/>
                <w:sz w:val="24"/>
                <w:szCs w:val="24"/>
                <w:lang w:bidi="ar-DZ"/>
              </w:rPr>
            </w:pPr>
          </w:p>
        </w:tc>
        <w:tc>
          <w:tcPr>
            <w:tcW w:w="2496" w:type="dxa"/>
          </w:tcPr>
          <w:p w:rsidR="00F52001" w:rsidRPr="007E20F6" w:rsidRDefault="00F52001" w:rsidP="00F52001">
            <w:pPr>
              <w:jc w:val="both"/>
              <w:cnfStyle w:val="100000000000"/>
              <w:rPr>
                <w:rFonts w:ascii="Times New Roman" w:hAnsi="Times New Roman"/>
                <w:b w:val="0"/>
                <w:bCs w:val="0"/>
                <w:color w:val="000000"/>
                <w:sz w:val="24"/>
                <w:szCs w:val="24"/>
                <w:lang w:bidi="ar-DZ"/>
              </w:rPr>
            </w:pPr>
            <w:r w:rsidRPr="007E20F6">
              <w:rPr>
                <w:rFonts w:ascii="Times New Roman" w:hAnsi="Times New Roman"/>
                <w:color w:val="000000"/>
                <w:sz w:val="24"/>
                <w:szCs w:val="24"/>
                <w:lang w:bidi="ar-DZ"/>
              </w:rPr>
              <w:t>Aspect</w:t>
            </w:r>
          </w:p>
        </w:tc>
        <w:tc>
          <w:tcPr>
            <w:tcW w:w="2131" w:type="dxa"/>
          </w:tcPr>
          <w:p w:rsidR="00F52001" w:rsidRPr="007E20F6" w:rsidRDefault="00F52001" w:rsidP="00F52001">
            <w:pPr>
              <w:jc w:val="both"/>
              <w:cnfStyle w:val="100000000000"/>
              <w:rPr>
                <w:rFonts w:ascii="Times New Roman" w:hAnsi="Times New Roman"/>
                <w:b w:val="0"/>
                <w:bCs w:val="0"/>
                <w:color w:val="000000"/>
                <w:sz w:val="24"/>
                <w:szCs w:val="24"/>
                <w:lang w:bidi="ar-DZ"/>
              </w:rPr>
            </w:pPr>
            <w:r w:rsidRPr="007E20F6">
              <w:rPr>
                <w:rFonts w:ascii="Times New Roman" w:hAnsi="Times New Roman"/>
                <w:color w:val="000000"/>
                <w:sz w:val="24"/>
                <w:szCs w:val="24"/>
                <w:lang w:bidi="ar-DZ"/>
              </w:rPr>
              <w:t>Couleur</w:t>
            </w:r>
          </w:p>
        </w:tc>
        <w:tc>
          <w:tcPr>
            <w:tcW w:w="2131" w:type="dxa"/>
          </w:tcPr>
          <w:p w:rsidR="00F52001" w:rsidRPr="007E20F6" w:rsidRDefault="00F52001" w:rsidP="00F52001">
            <w:pPr>
              <w:tabs>
                <w:tab w:val="right" w:pos="1915"/>
              </w:tabs>
              <w:jc w:val="both"/>
              <w:cnfStyle w:val="100000000000"/>
              <w:rPr>
                <w:rFonts w:ascii="Times New Roman" w:hAnsi="Times New Roman"/>
                <w:b w:val="0"/>
                <w:bCs w:val="0"/>
                <w:color w:val="000000"/>
                <w:sz w:val="24"/>
                <w:szCs w:val="24"/>
                <w:lang w:bidi="ar-DZ"/>
              </w:rPr>
            </w:pPr>
            <w:r w:rsidRPr="007E20F6">
              <w:rPr>
                <w:rFonts w:ascii="Times New Roman" w:hAnsi="Times New Roman"/>
                <w:color w:val="000000"/>
                <w:sz w:val="24"/>
                <w:szCs w:val="24"/>
                <w:lang w:bidi="ar-DZ"/>
              </w:rPr>
              <w:t>Odeur</w:t>
            </w:r>
            <w:r>
              <w:rPr>
                <w:rFonts w:ascii="Times New Roman" w:hAnsi="Times New Roman"/>
                <w:b w:val="0"/>
                <w:bCs w:val="0"/>
                <w:color w:val="000000"/>
                <w:sz w:val="24"/>
                <w:szCs w:val="24"/>
                <w:lang w:bidi="ar-DZ"/>
              </w:rPr>
              <w:tab/>
            </w:r>
          </w:p>
        </w:tc>
      </w:tr>
      <w:tr w:rsidR="00F52001" w:rsidRPr="007E20F6" w:rsidTr="00F52001">
        <w:trPr>
          <w:cnfStyle w:val="000000100000"/>
          <w:trHeight w:val="1275"/>
        </w:trPr>
        <w:tc>
          <w:tcPr>
            <w:cnfStyle w:val="001000000000"/>
            <w:tcW w:w="2376" w:type="dxa"/>
          </w:tcPr>
          <w:p w:rsidR="00F52001" w:rsidRPr="007E20F6" w:rsidRDefault="00F52001" w:rsidP="00F52001">
            <w:pPr>
              <w:jc w:val="both"/>
              <w:rPr>
                <w:rFonts w:ascii="Times New Roman" w:hAnsi="Times New Roman"/>
                <w:b w:val="0"/>
                <w:bCs w:val="0"/>
                <w:color w:val="000000"/>
                <w:sz w:val="24"/>
                <w:szCs w:val="24"/>
                <w:lang w:bidi="ar-DZ"/>
              </w:rPr>
            </w:pPr>
          </w:p>
          <w:p w:rsidR="00F52001" w:rsidRPr="007E20F6" w:rsidRDefault="00F52001" w:rsidP="00F52001">
            <w:pPr>
              <w:jc w:val="both"/>
              <w:rPr>
                <w:rFonts w:ascii="Times New Roman" w:hAnsi="Times New Roman"/>
                <w:b w:val="0"/>
                <w:bCs w:val="0"/>
                <w:color w:val="000000"/>
                <w:sz w:val="24"/>
                <w:szCs w:val="24"/>
                <w:lang w:bidi="ar-DZ"/>
              </w:rPr>
            </w:pPr>
            <w:r w:rsidRPr="007E20F6">
              <w:rPr>
                <w:rFonts w:ascii="Times New Roman" w:hAnsi="Times New Roman"/>
                <w:color w:val="000000"/>
                <w:sz w:val="24"/>
                <w:szCs w:val="24"/>
                <w:lang w:bidi="ar-DZ"/>
              </w:rPr>
              <w:t>AFNOR</w:t>
            </w:r>
          </w:p>
        </w:tc>
        <w:tc>
          <w:tcPr>
            <w:tcW w:w="2496" w:type="dxa"/>
          </w:tcPr>
          <w:p w:rsidR="00F52001" w:rsidRPr="007E20F6" w:rsidRDefault="00F52001" w:rsidP="00F52001">
            <w:pPr>
              <w:jc w:val="both"/>
              <w:cnfStyle w:val="000000100000"/>
              <w:rPr>
                <w:rFonts w:ascii="Times New Roman" w:hAnsi="Times New Roman"/>
                <w:color w:val="000000"/>
                <w:sz w:val="24"/>
                <w:szCs w:val="24"/>
                <w:lang w:bidi="ar-DZ"/>
              </w:rPr>
            </w:pPr>
            <w:r w:rsidRPr="007E20F6">
              <w:rPr>
                <w:rFonts w:ascii="Times New Roman" w:hAnsi="Times New Roman"/>
                <w:color w:val="000000"/>
                <w:sz w:val="24"/>
                <w:szCs w:val="24"/>
                <w:lang w:bidi="ar-DZ"/>
              </w:rPr>
              <w:t>Liquide mobile limpide</w:t>
            </w:r>
          </w:p>
        </w:tc>
        <w:tc>
          <w:tcPr>
            <w:tcW w:w="2131" w:type="dxa"/>
          </w:tcPr>
          <w:p w:rsidR="00F52001" w:rsidRDefault="00F52001" w:rsidP="00F52001">
            <w:pPr>
              <w:jc w:val="both"/>
              <w:cnfStyle w:val="000000100000"/>
              <w:rPr>
                <w:rFonts w:ascii="Times New Roman" w:hAnsi="Times New Roman"/>
                <w:color w:val="000000"/>
                <w:sz w:val="24"/>
                <w:szCs w:val="24"/>
                <w:lang w:bidi="ar-DZ"/>
              </w:rPr>
            </w:pPr>
            <w:r w:rsidRPr="007E20F6">
              <w:rPr>
                <w:rFonts w:ascii="Times New Roman" w:hAnsi="Times New Roman"/>
                <w:color w:val="000000"/>
                <w:sz w:val="24"/>
                <w:szCs w:val="24"/>
                <w:lang w:bidi="ar-DZ"/>
              </w:rPr>
              <w:t>Presque incolore à jaune pale</w:t>
            </w:r>
          </w:p>
          <w:p w:rsidR="00F52001" w:rsidRPr="007E20F6" w:rsidRDefault="00F52001" w:rsidP="00F52001">
            <w:pPr>
              <w:jc w:val="both"/>
              <w:cnfStyle w:val="000000100000"/>
              <w:rPr>
                <w:rFonts w:ascii="Times New Roman" w:hAnsi="Times New Roman"/>
                <w:color w:val="000000"/>
                <w:sz w:val="24"/>
                <w:szCs w:val="24"/>
                <w:lang w:bidi="ar-DZ"/>
              </w:rPr>
            </w:pPr>
          </w:p>
        </w:tc>
        <w:tc>
          <w:tcPr>
            <w:tcW w:w="2131" w:type="dxa"/>
          </w:tcPr>
          <w:p w:rsidR="00F52001" w:rsidRPr="007E20F6" w:rsidRDefault="00F52001" w:rsidP="00F52001">
            <w:pPr>
              <w:jc w:val="both"/>
              <w:cnfStyle w:val="000000100000"/>
              <w:rPr>
                <w:rFonts w:ascii="Times New Roman" w:hAnsi="Times New Roman"/>
                <w:color w:val="000000"/>
                <w:sz w:val="24"/>
                <w:szCs w:val="24"/>
                <w:lang w:bidi="ar-DZ"/>
              </w:rPr>
            </w:pPr>
            <w:r w:rsidRPr="007E20F6">
              <w:rPr>
                <w:rFonts w:ascii="Times New Roman" w:hAnsi="Times New Roman"/>
                <w:color w:val="000000"/>
                <w:sz w:val="24"/>
                <w:szCs w:val="24"/>
                <w:lang w:bidi="ar-DZ"/>
              </w:rPr>
              <w:t>Caractéristique fraiche, plus ou moins camphrée selon l'origine</w:t>
            </w:r>
          </w:p>
        </w:tc>
      </w:tr>
      <w:tr w:rsidR="00F52001" w:rsidRPr="007E20F6" w:rsidTr="00F52001">
        <w:trPr>
          <w:trHeight w:val="350"/>
        </w:trPr>
        <w:tc>
          <w:tcPr>
            <w:cnfStyle w:val="001000000000"/>
            <w:tcW w:w="2376" w:type="dxa"/>
          </w:tcPr>
          <w:p w:rsidR="00F52001" w:rsidRPr="006A4B80" w:rsidRDefault="00F52001" w:rsidP="00F52001">
            <w:pPr>
              <w:jc w:val="both"/>
              <w:rPr>
                <w:rFonts w:ascii="Times New Roman" w:hAnsi="Times New Roman"/>
                <w:b w:val="0"/>
                <w:bCs w:val="0"/>
                <w:color w:val="000000"/>
                <w:sz w:val="24"/>
                <w:szCs w:val="24"/>
                <w:lang w:val="es-ES" w:bidi="ar-DZ"/>
              </w:rPr>
            </w:pPr>
            <w:r w:rsidRPr="006A4B80">
              <w:rPr>
                <w:rFonts w:ascii="Times New Roman" w:hAnsi="Times New Roman"/>
                <w:color w:val="000000"/>
                <w:sz w:val="24"/>
                <w:szCs w:val="24"/>
                <w:lang w:val="es-ES" w:bidi="ar-DZ"/>
              </w:rPr>
              <w:t xml:space="preserve">H.E de </w:t>
            </w:r>
            <w:r w:rsidRPr="006A4B80">
              <w:rPr>
                <w:rFonts w:ascii="Times New Roman" w:hAnsi="Times New Roman"/>
                <w:i/>
                <w:iCs/>
                <w:color w:val="000000"/>
                <w:sz w:val="24"/>
                <w:szCs w:val="24"/>
                <w:lang w:val="es-ES" w:bidi="ar-DZ"/>
              </w:rPr>
              <w:t>l’origan</w:t>
            </w:r>
            <w:r w:rsidR="006A1BC4">
              <w:rPr>
                <w:rFonts w:ascii="Times New Roman" w:hAnsi="Times New Roman"/>
                <w:i/>
                <w:iCs/>
                <w:color w:val="000000"/>
                <w:sz w:val="24"/>
                <w:szCs w:val="24"/>
                <w:lang w:val="es-ES" w:bidi="ar-DZ"/>
              </w:rPr>
              <w:t>um</w:t>
            </w:r>
            <w:r w:rsidRPr="006A4B80">
              <w:rPr>
                <w:rFonts w:ascii="Times New Roman" w:hAnsi="Times New Roman"/>
                <w:i/>
                <w:iCs/>
                <w:color w:val="000000"/>
                <w:sz w:val="24"/>
                <w:szCs w:val="24"/>
                <w:lang w:val="es-ES" w:bidi="ar-DZ"/>
              </w:rPr>
              <w:t xml:space="preserve"> vulgare</w:t>
            </w:r>
            <w:r w:rsidR="006A1BC4">
              <w:rPr>
                <w:rFonts w:ascii="Times New Roman" w:hAnsi="Times New Roman"/>
                <w:i/>
                <w:iCs/>
                <w:color w:val="000000"/>
                <w:sz w:val="24"/>
                <w:szCs w:val="24"/>
                <w:lang w:val="es-ES" w:bidi="ar-DZ"/>
              </w:rPr>
              <w:t xml:space="preserve"> L.</w:t>
            </w:r>
          </w:p>
        </w:tc>
        <w:tc>
          <w:tcPr>
            <w:tcW w:w="2496" w:type="dxa"/>
          </w:tcPr>
          <w:p w:rsidR="00F52001" w:rsidRPr="007E20F6" w:rsidRDefault="00F52001" w:rsidP="00F52001">
            <w:pPr>
              <w:jc w:val="both"/>
              <w:cnfStyle w:val="000000000000"/>
              <w:rPr>
                <w:rFonts w:ascii="Times New Roman" w:hAnsi="Times New Roman"/>
                <w:color w:val="000000"/>
                <w:sz w:val="24"/>
                <w:szCs w:val="24"/>
                <w:lang w:bidi="ar-DZ"/>
              </w:rPr>
            </w:pPr>
            <w:r w:rsidRPr="007E20F6">
              <w:rPr>
                <w:rFonts w:ascii="Times New Roman" w:hAnsi="Times New Roman"/>
                <w:color w:val="000000"/>
                <w:sz w:val="24"/>
                <w:szCs w:val="24"/>
                <w:lang w:bidi="ar-DZ"/>
              </w:rPr>
              <w:t>Liquide mobile</w:t>
            </w:r>
          </w:p>
        </w:tc>
        <w:tc>
          <w:tcPr>
            <w:tcW w:w="2131" w:type="dxa"/>
          </w:tcPr>
          <w:p w:rsidR="00F52001" w:rsidRPr="007E20F6" w:rsidRDefault="00F52001" w:rsidP="00F52001">
            <w:pPr>
              <w:jc w:val="both"/>
              <w:cnfStyle w:val="000000000000"/>
              <w:rPr>
                <w:rFonts w:ascii="Times New Roman" w:hAnsi="Times New Roman"/>
                <w:color w:val="000000"/>
                <w:sz w:val="24"/>
                <w:szCs w:val="24"/>
                <w:lang w:bidi="ar-DZ"/>
              </w:rPr>
            </w:pPr>
            <w:r w:rsidRPr="007E20F6">
              <w:rPr>
                <w:rFonts w:ascii="Times New Roman" w:hAnsi="Times New Roman"/>
                <w:color w:val="000000"/>
                <w:sz w:val="24"/>
                <w:szCs w:val="24"/>
                <w:lang w:bidi="ar-DZ"/>
              </w:rPr>
              <w:t>Jaune clair</w:t>
            </w:r>
          </w:p>
        </w:tc>
        <w:tc>
          <w:tcPr>
            <w:tcW w:w="2131" w:type="dxa"/>
          </w:tcPr>
          <w:p w:rsidR="00F52001" w:rsidRPr="007E20F6" w:rsidRDefault="00F52001" w:rsidP="00F52001">
            <w:pPr>
              <w:jc w:val="both"/>
              <w:cnfStyle w:val="000000000000"/>
              <w:rPr>
                <w:rFonts w:ascii="Times New Roman" w:hAnsi="Times New Roman"/>
                <w:color w:val="000000"/>
                <w:sz w:val="24"/>
                <w:szCs w:val="24"/>
                <w:lang w:bidi="ar-DZ"/>
              </w:rPr>
            </w:pPr>
            <w:r w:rsidRPr="00C20A0D">
              <w:rPr>
                <w:rFonts w:asciiTheme="majorBidi" w:hAnsiTheme="majorBidi" w:cstheme="majorBidi"/>
                <w:color w:val="000000"/>
                <w:sz w:val="24"/>
                <w:szCs w:val="24"/>
              </w:rPr>
              <w:t>herbacée</w:t>
            </w:r>
          </w:p>
        </w:tc>
      </w:tr>
    </w:tbl>
    <w:p w:rsidR="00F52001" w:rsidRDefault="00F52001" w:rsidP="00F52001">
      <w:pPr>
        <w:rPr>
          <w:rFonts w:ascii="Times New Roman" w:hAnsi="Times New Roman"/>
          <w:b/>
          <w:bCs/>
          <w:lang w:bidi="ar-DZ"/>
        </w:rPr>
      </w:pPr>
    </w:p>
    <w:p w:rsidR="0015076A" w:rsidRPr="005A1748" w:rsidRDefault="007C4C9E" w:rsidP="0015076A">
      <w:pPr>
        <w:rPr>
          <w:rFonts w:ascii="Times New Roman" w:hAnsi="Times New Roman"/>
          <w:sz w:val="24"/>
          <w:szCs w:val="24"/>
          <w:lang w:bidi="ar-DZ"/>
        </w:rPr>
      </w:pPr>
      <w:r>
        <w:rPr>
          <w:rFonts w:ascii="Times New Roman" w:hAnsi="Times New Roman"/>
          <w:b/>
          <w:bCs/>
          <w:sz w:val="24"/>
          <w:szCs w:val="24"/>
          <w:lang w:bidi="ar-DZ"/>
        </w:rPr>
        <w:t>4. 2</w:t>
      </w:r>
      <w:r w:rsidR="0015076A">
        <w:rPr>
          <w:rFonts w:ascii="Times New Roman" w:hAnsi="Times New Roman"/>
          <w:b/>
          <w:bCs/>
          <w:sz w:val="24"/>
          <w:szCs w:val="24"/>
          <w:lang w:bidi="ar-DZ"/>
        </w:rPr>
        <w:t>.</w:t>
      </w:r>
      <w:r w:rsidR="0015076A" w:rsidRPr="005A1748">
        <w:rPr>
          <w:rFonts w:ascii="Times New Roman" w:hAnsi="Times New Roman"/>
          <w:b/>
          <w:bCs/>
          <w:sz w:val="24"/>
          <w:szCs w:val="24"/>
          <w:lang w:bidi="ar-DZ"/>
        </w:rPr>
        <w:t>Rendement d'huile essentielle:</w:t>
      </w:r>
    </w:p>
    <w:p w:rsidR="0015076A" w:rsidRPr="00B27946" w:rsidRDefault="0015076A" w:rsidP="0015076A">
      <w:pPr>
        <w:spacing w:after="0" w:line="360" w:lineRule="auto"/>
        <w:ind w:firstLine="567"/>
        <w:jc w:val="both"/>
        <w:rPr>
          <w:rFonts w:ascii="Times New Roman" w:hAnsi="Times New Roman"/>
          <w:sz w:val="24"/>
          <w:szCs w:val="24"/>
          <w:lang w:bidi="ar-DZ"/>
        </w:rPr>
      </w:pPr>
      <w:r w:rsidRPr="00B27946">
        <w:rPr>
          <w:rFonts w:ascii="Times New Roman" w:hAnsi="Times New Roman"/>
          <w:sz w:val="24"/>
          <w:szCs w:val="24"/>
          <w:lang w:bidi="ar-DZ"/>
        </w:rPr>
        <w:t>Nous avons utilisé la formule de calcule: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12"/>
      </w:tblGrid>
      <w:tr w:rsidR="0015076A" w:rsidRPr="00B87716" w:rsidTr="0015076A">
        <w:trPr>
          <w:jc w:val="center"/>
        </w:trPr>
        <w:tc>
          <w:tcPr>
            <w:tcW w:w="0" w:type="auto"/>
            <w:vAlign w:val="center"/>
          </w:tcPr>
          <w:p w:rsidR="0015076A" w:rsidRPr="00B87716" w:rsidRDefault="0015076A" w:rsidP="0015076A">
            <w:pPr>
              <w:spacing w:after="0" w:line="360" w:lineRule="auto"/>
              <w:jc w:val="center"/>
              <w:rPr>
                <w:rFonts w:ascii="Times New Roman" w:hAnsi="Times New Roman"/>
                <w:b/>
                <w:sz w:val="24"/>
                <w:szCs w:val="24"/>
                <w:lang w:bidi="ar-DZ"/>
              </w:rPr>
            </w:pPr>
            <w:r w:rsidRPr="00B87716">
              <w:rPr>
                <w:rFonts w:ascii="Times New Roman" w:hAnsi="Times New Roman"/>
                <w:b/>
                <w:sz w:val="24"/>
                <w:szCs w:val="24"/>
                <w:lang w:bidi="ar-DZ"/>
              </w:rPr>
              <w:t>R</w:t>
            </w:r>
            <w:r w:rsidRPr="00B87716">
              <w:rPr>
                <w:rFonts w:ascii="Times New Roman" w:hAnsi="Times New Roman"/>
                <w:b/>
                <w:sz w:val="24"/>
                <w:szCs w:val="24"/>
                <w:vertAlign w:val="subscript"/>
                <w:lang w:bidi="ar-DZ"/>
              </w:rPr>
              <w:t xml:space="preserve">HE </w:t>
            </w:r>
            <w:r w:rsidRPr="00B87716">
              <w:rPr>
                <w:rFonts w:ascii="Times New Roman" w:hAnsi="Times New Roman"/>
                <w:b/>
                <w:sz w:val="24"/>
                <w:szCs w:val="24"/>
                <w:lang w:bidi="ar-DZ"/>
              </w:rPr>
              <w:t>= M</w:t>
            </w:r>
            <w:r w:rsidRPr="00B87716">
              <w:rPr>
                <w:rFonts w:ascii="Times New Roman" w:hAnsi="Times New Roman"/>
                <w:b/>
                <w:sz w:val="24"/>
                <w:szCs w:val="24"/>
                <w:vertAlign w:val="subscript"/>
                <w:lang w:bidi="ar-DZ"/>
              </w:rPr>
              <w:t>HE</w:t>
            </w:r>
            <w:r w:rsidRPr="00B87716">
              <w:rPr>
                <w:rFonts w:ascii="Times New Roman" w:hAnsi="Times New Roman"/>
                <w:b/>
                <w:sz w:val="24"/>
                <w:szCs w:val="24"/>
                <w:lang w:bidi="ar-DZ"/>
              </w:rPr>
              <w:t>/M</w:t>
            </w:r>
            <w:r w:rsidRPr="00B87716">
              <w:rPr>
                <w:rFonts w:ascii="Times New Roman" w:hAnsi="Times New Roman"/>
                <w:b/>
                <w:sz w:val="24"/>
                <w:szCs w:val="24"/>
                <w:vertAlign w:val="subscript"/>
                <w:lang w:bidi="ar-DZ"/>
              </w:rPr>
              <w:t xml:space="preserve">m </w:t>
            </w:r>
            <w:r w:rsidRPr="00B87716">
              <w:rPr>
                <w:rFonts w:ascii="Times New Roman" w:hAnsi="Times New Roman"/>
                <w:b/>
                <w:i/>
                <w:iCs/>
                <w:sz w:val="24"/>
                <w:szCs w:val="24"/>
                <w:vertAlign w:val="subscript"/>
                <w:lang w:bidi="ar-DZ"/>
              </w:rPr>
              <w:t>vs</w:t>
            </w:r>
            <w:r w:rsidRPr="00B87716">
              <w:rPr>
                <w:rFonts w:ascii="Times New Roman" w:hAnsi="Times New Roman"/>
                <w:b/>
                <w:sz w:val="24"/>
                <w:szCs w:val="24"/>
                <w:lang w:bidi="ar-DZ"/>
              </w:rPr>
              <w:t>×100</w:t>
            </w:r>
          </w:p>
        </w:tc>
      </w:tr>
    </w:tbl>
    <w:p w:rsidR="0015076A" w:rsidRPr="006A1BC4" w:rsidRDefault="0015076A" w:rsidP="0015076A">
      <w:pPr>
        <w:spacing w:after="0" w:line="360" w:lineRule="auto"/>
        <w:ind w:firstLine="567"/>
        <w:jc w:val="both"/>
        <w:rPr>
          <w:rFonts w:ascii="Times New Roman" w:hAnsi="Times New Roman"/>
          <w:sz w:val="24"/>
          <w:szCs w:val="24"/>
          <w:lang w:bidi="ar-DZ"/>
        </w:rPr>
      </w:pPr>
      <w:r w:rsidRPr="00B27946">
        <w:rPr>
          <w:rFonts w:ascii="Times New Roman" w:hAnsi="Times New Roman"/>
          <w:sz w:val="24"/>
          <w:szCs w:val="24"/>
          <w:lang w:bidi="ar-DZ"/>
        </w:rPr>
        <w:t xml:space="preserve">Pour le </w:t>
      </w:r>
      <w:r w:rsidRPr="006A1BC4">
        <w:rPr>
          <w:rFonts w:ascii="Times New Roman" w:hAnsi="Times New Roman"/>
          <w:sz w:val="24"/>
          <w:szCs w:val="24"/>
          <w:lang w:bidi="ar-DZ"/>
        </w:rPr>
        <w:t>l’origanum vulgare</w:t>
      </w:r>
      <w:r>
        <w:rPr>
          <w:rFonts w:ascii="Times New Roman" w:hAnsi="Times New Roman"/>
          <w:sz w:val="24"/>
          <w:szCs w:val="24"/>
          <w:lang w:bidi="ar-DZ"/>
        </w:rPr>
        <w:t xml:space="preserve"> L.</w:t>
      </w:r>
      <w:r w:rsidRPr="006A1BC4">
        <w:rPr>
          <w:rFonts w:ascii="Times New Roman" w:hAnsi="Times New Roman"/>
          <w:sz w:val="24"/>
          <w:szCs w:val="24"/>
          <w:lang w:bidi="ar-DZ"/>
        </w:rPr>
        <w:t xml:space="preserve"> :</w:t>
      </w:r>
    </w:p>
    <w:p w:rsidR="0015076A" w:rsidRDefault="0015076A" w:rsidP="0015076A">
      <w:pPr>
        <w:spacing w:after="0" w:line="360" w:lineRule="auto"/>
        <w:ind w:firstLine="567"/>
        <w:jc w:val="both"/>
        <w:rPr>
          <w:rFonts w:ascii="Times New Roman" w:hAnsi="Times New Roman"/>
          <w:sz w:val="24"/>
          <w:szCs w:val="24"/>
          <w:lang w:bidi="ar-DZ"/>
        </w:rPr>
      </w:pPr>
      <w:r w:rsidRPr="0009193B">
        <w:rPr>
          <w:rFonts w:ascii="Times New Roman" w:hAnsi="Times New Roman"/>
          <w:b/>
          <w:sz w:val="24"/>
          <w:szCs w:val="24"/>
          <w:lang w:bidi="ar-DZ"/>
        </w:rPr>
        <w:t>R</w:t>
      </w:r>
      <w:r w:rsidRPr="0009193B">
        <w:rPr>
          <w:rFonts w:ascii="Times New Roman" w:hAnsi="Times New Roman"/>
          <w:b/>
          <w:sz w:val="24"/>
          <w:szCs w:val="24"/>
          <w:vertAlign w:val="subscript"/>
          <w:lang w:bidi="ar-DZ"/>
        </w:rPr>
        <w:t>HE</w:t>
      </w:r>
      <w:r>
        <w:rPr>
          <w:rFonts w:ascii="Times New Roman" w:hAnsi="Times New Roman"/>
          <w:sz w:val="24"/>
          <w:szCs w:val="24"/>
          <w:vertAlign w:val="subscript"/>
          <w:lang w:bidi="ar-DZ"/>
        </w:rPr>
        <w:t xml:space="preserve"> </w:t>
      </w:r>
      <w:r w:rsidRPr="00B27946">
        <w:rPr>
          <w:rFonts w:ascii="Times New Roman" w:hAnsi="Times New Roman"/>
          <w:sz w:val="24"/>
          <w:szCs w:val="24"/>
          <w:lang w:bidi="ar-DZ"/>
        </w:rPr>
        <w:t>=</w:t>
      </w:r>
      <w:r>
        <w:rPr>
          <w:rFonts w:ascii="Times New Roman" w:hAnsi="Times New Roman"/>
          <w:sz w:val="24"/>
          <w:szCs w:val="24"/>
          <w:lang w:bidi="ar-DZ"/>
        </w:rPr>
        <w:t>0.31g /50g×100=0.62%</w:t>
      </w:r>
    </w:p>
    <w:p w:rsidR="0015076A" w:rsidRDefault="0015076A" w:rsidP="00AC7C72">
      <w:pPr>
        <w:spacing w:line="360" w:lineRule="auto"/>
        <w:ind w:firstLine="567"/>
        <w:jc w:val="both"/>
        <w:rPr>
          <w:rFonts w:ascii="Times New Roman" w:hAnsi="Times New Roman"/>
          <w:b/>
          <w:bCs/>
          <w:sz w:val="24"/>
          <w:szCs w:val="24"/>
          <w:lang w:bidi="ar-DZ"/>
        </w:rPr>
      </w:pPr>
      <w:r>
        <w:rPr>
          <w:rFonts w:ascii="Times New Roman" w:hAnsi="Times New Roman"/>
          <w:sz w:val="24"/>
          <w:szCs w:val="24"/>
          <w:lang w:bidi="ar-DZ"/>
        </w:rPr>
        <w:t>Le</w:t>
      </w:r>
      <w:r w:rsidRPr="00B27946">
        <w:rPr>
          <w:rFonts w:ascii="Times New Roman" w:hAnsi="Times New Roman"/>
          <w:sz w:val="24"/>
          <w:szCs w:val="24"/>
          <w:lang w:bidi="ar-DZ"/>
        </w:rPr>
        <w:t xml:space="preserve"> rendement 0.6</w:t>
      </w:r>
      <w:r>
        <w:rPr>
          <w:rFonts w:ascii="Times New Roman" w:hAnsi="Times New Roman"/>
          <w:sz w:val="24"/>
          <w:szCs w:val="24"/>
          <w:lang w:bidi="ar-DZ"/>
        </w:rPr>
        <w:t>2</w:t>
      </w:r>
      <w:r w:rsidRPr="00B27946">
        <w:rPr>
          <w:rFonts w:ascii="Times New Roman" w:hAnsi="Times New Roman"/>
          <w:sz w:val="24"/>
          <w:szCs w:val="24"/>
          <w:lang w:bidi="ar-DZ"/>
        </w:rPr>
        <w:t xml:space="preserve">% d'huile essentielle de </w:t>
      </w:r>
      <w:r>
        <w:rPr>
          <w:rFonts w:ascii="Times New Roman" w:hAnsi="Times New Roman"/>
          <w:i/>
          <w:iCs/>
          <w:sz w:val="24"/>
          <w:szCs w:val="24"/>
          <w:lang w:bidi="ar-DZ"/>
        </w:rPr>
        <w:t xml:space="preserve">l’origan vulgaris </w:t>
      </w:r>
      <w:r w:rsidRPr="00B27946">
        <w:rPr>
          <w:rFonts w:ascii="Times New Roman" w:hAnsi="Times New Roman"/>
          <w:sz w:val="24"/>
          <w:szCs w:val="24"/>
          <w:lang w:bidi="ar-DZ"/>
        </w:rPr>
        <w:t>est c</w:t>
      </w:r>
      <w:r>
        <w:rPr>
          <w:rFonts w:ascii="Times New Roman" w:hAnsi="Times New Roman"/>
          <w:sz w:val="24"/>
          <w:szCs w:val="24"/>
          <w:lang w:bidi="ar-DZ"/>
        </w:rPr>
        <w:t xml:space="preserve">onforme avec les normes AFNOR </w:t>
      </w:r>
      <w:r w:rsidRPr="00B27946">
        <w:rPr>
          <w:rFonts w:ascii="Times New Roman" w:hAnsi="Times New Roman"/>
          <w:sz w:val="24"/>
          <w:szCs w:val="24"/>
          <w:lang w:bidi="ar-DZ"/>
        </w:rPr>
        <w:t xml:space="preserve">.cela peut être due aux différentes facteurs qui rentrent en jeu. Parmi eux on cite la nature du sol, la période de la récolte, la durée de séchage, le mode d'extraction.la résultat obtenue est conformes aux normes internationales </w:t>
      </w:r>
      <w:r w:rsidRPr="00B27946">
        <w:rPr>
          <w:rFonts w:ascii="Times New Roman" w:hAnsi="Times New Roman"/>
          <w:b/>
          <w:bCs/>
          <w:sz w:val="24"/>
          <w:szCs w:val="24"/>
          <w:lang w:bidi="ar-DZ"/>
        </w:rPr>
        <w:t>(AFNOR, 1999).</w:t>
      </w:r>
    </w:p>
    <w:p w:rsidR="003C6504" w:rsidRPr="00AC7C72" w:rsidRDefault="007C4C9E" w:rsidP="007C4C9E">
      <w:pPr>
        <w:spacing w:line="360" w:lineRule="auto"/>
        <w:jc w:val="both"/>
        <w:rPr>
          <w:rFonts w:ascii="Times New Roman" w:hAnsi="Times New Roman"/>
          <w:b/>
          <w:bCs/>
          <w:sz w:val="24"/>
          <w:szCs w:val="24"/>
          <w:lang w:bidi="ar-DZ"/>
        </w:rPr>
      </w:pPr>
      <w:r>
        <w:rPr>
          <w:rFonts w:ascii="Times New Roman" w:hAnsi="Times New Roman"/>
          <w:b/>
          <w:bCs/>
          <w:sz w:val="24"/>
          <w:szCs w:val="24"/>
        </w:rPr>
        <w:lastRenderedPageBreak/>
        <w:t>4-3.</w:t>
      </w:r>
      <w:r w:rsidR="003C6504" w:rsidRPr="00E2043B">
        <w:rPr>
          <w:rFonts w:ascii="Times New Roman" w:hAnsi="Times New Roman"/>
          <w:b/>
          <w:bCs/>
          <w:sz w:val="24"/>
          <w:szCs w:val="24"/>
        </w:rPr>
        <w:t>Ana</w:t>
      </w:r>
      <w:r w:rsidR="003C6504">
        <w:rPr>
          <w:rFonts w:ascii="Times New Roman" w:hAnsi="Times New Roman"/>
          <w:b/>
          <w:bCs/>
          <w:sz w:val="24"/>
          <w:szCs w:val="24"/>
        </w:rPr>
        <w:t xml:space="preserve">lyse de la composition physique </w:t>
      </w:r>
    </w:p>
    <w:p w:rsidR="00F52001" w:rsidRDefault="007C4C9E" w:rsidP="00F52001">
      <w:pPr>
        <w:jc w:val="both"/>
        <w:rPr>
          <w:rFonts w:ascii="Times New Roman" w:hAnsi="Times New Roman"/>
          <w:b/>
          <w:bCs/>
          <w:sz w:val="26"/>
          <w:szCs w:val="26"/>
          <w:lang w:bidi="ar-DZ"/>
        </w:rPr>
      </w:pPr>
      <w:r>
        <w:rPr>
          <w:rFonts w:ascii="Times New Roman" w:hAnsi="Times New Roman"/>
          <w:b/>
          <w:bCs/>
          <w:sz w:val="26"/>
          <w:szCs w:val="26"/>
          <w:lang w:bidi="ar-DZ"/>
        </w:rPr>
        <w:t>4.3.1</w:t>
      </w:r>
      <w:r w:rsidR="00F52001">
        <w:rPr>
          <w:rFonts w:ascii="Times New Roman" w:hAnsi="Times New Roman"/>
          <w:b/>
          <w:bCs/>
          <w:sz w:val="26"/>
          <w:szCs w:val="26"/>
          <w:lang w:bidi="ar-DZ"/>
        </w:rPr>
        <w:t>. </w:t>
      </w:r>
      <w:r w:rsidR="00F52001" w:rsidRPr="001B37EF">
        <w:rPr>
          <w:rFonts w:ascii="Times New Roman" w:hAnsi="Times New Roman"/>
          <w:b/>
          <w:bCs/>
          <w:sz w:val="26"/>
          <w:szCs w:val="26"/>
          <w:lang w:bidi="ar-DZ"/>
        </w:rPr>
        <w:t>Densité</w:t>
      </w:r>
      <w:r w:rsidR="00F52001">
        <w:rPr>
          <w:rFonts w:ascii="Times New Roman" w:hAnsi="Times New Roman"/>
          <w:b/>
          <w:bCs/>
          <w:sz w:val="26"/>
          <w:szCs w:val="26"/>
          <w:lang w:bidi="ar-DZ"/>
        </w:rPr>
        <w:t xml:space="preserve"> </w:t>
      </w:r>
    </w:p>
    <w:p w:rsidR="00F52001" w:rsidRDefault="00A97E0C" w:rsidP="00F52001">
      <w:pPr>
        <w:jc w:val="both"/>
        <w:rPr>
          <w:rFonts w:ascii="Times New Roman" w:hAnsi="Times New Roman"/>
          <w:sz w:val="26"/>
          <w:szCs w:val="26"/>
          <w:lang w:bidi="ar-DZ"/>
        </w:rPr>
      </w:pPr>
      <w:r>
        <w:rPr>
          <w:rFonts w:ascii="Times New Roman" w:hAnsi="Times New Roman"/>
          <w:noProof/>
          <w:sz w:val="26"/>
          <w:szCs w:val="26"/>
        </w:rPr>
        <w:pict>
          <v:rect id="_x0000_s1051" style="position:absolute;left:0;text-align:left;margin-left:-16.1pt;margin-top:76.7pt;width:222.75pt;height:122.8pt;z-index:251689984" fillcolor="white [3201]" strokecolor="#fabf8f [1945]" strokeweight="1pt">
            <v:fill color2="#fbd4b4 [1305]" focusposition="1" focussize="" focus="100%" type="gradient"/>
            <v:shadow on="t" type="perspective" color="#974706 [1609]" opacity=".5" offset="1pt" offset2="-3pt"/>
            <v:textbox style="mso-next-textbox:#_x0000_s1051">
              <w:txbxContent>
                <w:p w:rsidR="009D203B" w:rsidRPr="00C3765E" w:rsidRDefault="009D203B" w:rsidP="00D90B36">
                  <w:pPr>
                    <w:spacing w:after="0"/>
                    <w:jc w:val="center"/>
                    <w:rPr>
                      <w:rFonts w:asciiTheme="majorBidi" w:hAnsiTheme="majorBidi" w:cstheme="majorBidi"/>
                      <w:b/>
                      <w:bCs/>
                      <w:sz w:val="26"/>
                      <w:szCs w:val="26"/>
                      <w:vertAlign w:val="subscript"/>
                    </w:rPr>
                  </w:pPr>
                  <w:r w:rsidRPr="00C3765E">
                    <w:rPr>
                      <w:rFonts w:asciiTheme="majorBidi" w:hAnsiTheme="majorBidi" w:cstheme="majorBidi"/>
                      <w:b/>
                      <w:bCs/>
                      <w:sz w:val="26"/>
                      <w:szCs w:val="26"/>
                    </w:rPr>
                    <w:t>D= m</w:t>
                  </w:r>
                  <w:r w:rsidRPr="00C3765E">
                    <w:rPr>
                      <w:rFonts w:asciiTheme="majorBidi" w:hAnsiTheme="majorBidi" w:cstheme="majorBidi"/>
                      <w:b/>
                      <w:bCs/>
                      <w:sz w:val="26"/>
                      <w:szCs w:val="26"/>
                      <w:vertAlign w:val="subscript"/>
                    </w:rPr>
                    <w:t>2-</w:t>
                  </w:r>
                  <w:r w:rsidRPr="00C3765E">
                    <w:rPr>
                      <w:rFonts w:asciiTheme="majorBidi" w:hAnsiTheme="majorBidi" w:cstheme="majorBidi"/>
                      <w:b/>
                      <w:bCs/>
                      <w:sz w:val="26"/>
                      <w:szCs w:val="26"/>
                    </w:rPr>
                    <w:t>m</w:t>
                  </w:r>
                  <w:r w:rsidRPr="00C3765E">
                    <w:rPr>
                      <w:rFonts w:asciiTheme="majorBidi" w:hAnsiTheme="majorBidi" w:cstheme="majorBidi"/>
                      <w:b/>
                      <w:bCs/>
                      <w:sz w:val="26"/>
                      <w:szCs w:val="26"/>
                      <w:vertAlign w:val="subscript"/>
                    </w:rPr>
                    <w:t>0 /</w:t>
                  </w:r>
                  <w:r w:rsidRPr="00C3765E">
                    <w:rPr>
                      <w:rFonts w:asciiTheme="majorBidi" w:hAnsiTheme="majorBidi" w:cstheme="majorBidi"/>
                      <w:b/>
                      <w:bCs/>
                      <w:sz w:val="26"/>
                      <w:szCs w:val="26"/>
                    </w:rPr>
                    <w:t>m</w:t>
                  </w:r>
                  <w:r w:rsidRPr="00C3765E">
                    <w:rPr>
                      <w:rFonts w:asciiTheme="majorBidi" w:hAnsiTheme="majorBidi" w:cstheme="majorBidi"/>
                      <w:b/>
                      <w:bCs/>
                      <w:sz w:val="26"/>
                      <w:szCs w:val="26"/>
                      <w:vertAlign w:val="subscript"/>
                    </w:rPr>
                    <w:t>1-</w:t>
                  </w:r>
                  <w:r w:rsidRPr="00C3765E">
                    <w:rPr>
                      <w:rFonts w:asciiTheme="majorBidi" w:hAnsiTheme="majorBidi" w:cstheme="majorBidi"/>
                      <w:b/>
                      <w:bCs/>
                      <w:sz w:val="26"/>
                      <w:szCs w:val="26"/>
                    </w:rPr>
                    <w:t>m</w:t>
                  </w:r>
                  <w:r w:rsidRPr="00C3765E">
                    <w:rPr>
                      <w:rFonts w:asciiTheme="majorBidi" w:hAnsiTheme="majorBidi" w:cstheme="majorBidi"/>
                      <w:b/>
                      <w:bCs/>
                      <w:sz w:val="26"/>
                      <w:szCs w:val="26"/>
                      <w:vertAlign w:val="subscript"/>
                    </w:rPr>
                    <w:t>0</w:t>
                  </w:r>
                </w:p>
                <w:p w:rsidR="009D203B" w:rsidRPr="00395CB7" w:rsidRDefault="009D203B" w:rsidP="00D90B36">
                  <w:pPr>
                    <w:spacing w:after="0" w:line="240" w:lineRule="auto"/>
                    <w:rPr>
                      <w:rFonts w:asciiTheme="majorBidi" w:hAnsiTheme="majorBidi" w:cstheme="majorBidi"/>
                      <w:sz w:val="24"/>
                      <w:szCs w:val="24"/>
                      <w:vertAlign w:val="subscript"/>
                    </w:rPr>
                  </w:pPr>
                  <w:r w:rsidRPr="00395CB7">
                    <w:rPr>
                      <w:rFonts w:asciiTheme="majorBidi" w:hAnsiTheme="majorBidi" w:cstheme="majorBidi"/>
                      <w:sz w:val="24"/>
                      <w:szCs w:val="24"/>
                    </w:rPr>
                    <w:t>D :</w:t>
                  </w:r>
                  <w:r w:rsidRPr="00395CB7">
                    <w:rPr>
                      <w:rFonts w:asciiTheme="majorBidi" w:hAnsiTheme="majorBidi" w:cstheme="majorBidi"/>
                      <w:sz w:val="24"/>
                      <w:szCs w:val="24"/>
                      <w:vertAlign w:val="subscript"/>
                    </w:rPr>
                    <w:t> :</w:t>
                  </w:r>
                  <w:r w:rsidRPr="00395CB7">
                    <w:rPr>
                      <w:rFonts w:asciiTheme="majorBidi" w:hAnsiTheme="majorBidi" w:cstheme="majorBidi"/>
                      <w:sz w:val="24"/>
                      <w:szCs w:val="24"/>
                    </w:rPr>
                    <w:t xml:space="preserve"> Densité relative de l’huile essentielle.</w:t>
                  </w:r>
                </w:p>
                <w:p w:rsidR="009D203B" w:rsidRPr="00395CB7" w:rsidRDefault="009D203B" w:rsidP="00D90B36">
                  <w:pPr>
                    <w:spacing w:after="0" w:line="240" w:lineRule="auto"/>
                    <w:rPr>
                      <w:rFonts w:asciiTheme="majorBidi" w:hAnsiTheme="majorBidi" w:cstheme="majorBidi"/>
                      <w:sz w:val="24"/>
                      <w:szCs w:val="24"/>
                    </w:rPr>
                  </w:pPr>
                  <w:r w:rsidRPr="00395CB7">
                    <w:rPr>
                      <w:rFonts w:asciiTheme="majorBidi" w:hAnsiTheme="majorBidi" w:cstheme="majorBidi"/>
                      <w:sz w:val="24"/>
                      <w:szCs w:val="24"/>
                    </w:rPr>
                    <w:t>m</w:t>
                  </w:r>
                  <w:r w:rsidRPr="00395CB7">
                    <w:rPr>
                      <w:rFonts w:asciiTheme="majorBidi" w:hAnsiTheme="majorBidi" w:cstheme="majorBidi"/>
                      <w:sz w:val="24"/>
                      <w:szCs w:val="24"/>
                      <w:vertAlign w:val="subscript"/>
                    </w:rPr>
                    <w:t>0 :</w:t>
                  </w:r>
                  <w:r w:rsidRPr="00395CB7">
                    <w:rPr>
                      <w:rFonts w:asciiTheme="majorBidi" w:hAnsiTheme="majorBidi" w:cstheme="majorBidi"/>
                      <w:sz w:val="24"/>
                      <w:szCs w:val="24"/>
                    </w:rPr>
                    <w:t xml:space="preserve"> Masse en gramme du pycnomètre vide.</w:t>
                  </w:r>
                </w:p>
                <w:p w:rsidR="009D203B" w:rsidRDefault="009D203B" w:rsidP="00D90B36">
                  <w:pPr>
                    <w:spacing w:after="0" w:line="240" w:lineRule="auto"/>
                    <w:rPr>
                      <w:rFonts w:asciiTheme="majorBidi" w:hAnsiTheme="majorBidi" w:cstheme="majorBidi"/>
                      <w:sz w:val="24"/>
                      <w:szCs w:val="24"/>
                    </w:rPr>
                  </w:pPr>
                  <w:r>
                    <w:rPr>
                      <w:rFonts w:asciiTheme="majorBidi" w:hAnsiTheme="majorBidi" w:cstheme="majorBidi"/>
                      <w:sz w:val="24"/>
                      <w:szCs w:val="24"/>
                    </w:rPr>
                    <w:t>m</w:t>
                  </w:r>
                  <w:r>
                    <w:rPr>
                      <w:rFonts w:asciiTheme="majorBidi" w:hAnsiTheme="majorBidi" w:cstheme="majorBidi"/>
                      <w:sz w:val="24"/>
                      <w:szCs w:val="24"/>
                      <w:vertAlign w:val="subscript"/>
                    </w:rPr>
                    <w:t>1 :</w:t>
                  </w:r>
                  <w:r>
                    <w:rPr>
                      <w:rFonts w:asciiTheme="majorBidi" w:hAnsiTheme="majorBidi" w:cstheme="majorBidi"/>
                      <w:sz w:val="24"/>
                      <w:szCs w:val="24"/>
                    </w:rPr>
                    <w:t xml:space="preserve"> Masse en gramme du pycnomètre rempli d’eau.</w:t>
                  </w:r>
                </w:p>
                <w:p w:rsidR="009D203B" w:rsidRPr="00395CB7" w:rsidRDefault="009D203B" w:rsidP="00D90B36">
                  <w:pPr>
                    <w:spacing w:after="0" w:line="240" w:lineRule="auto"/>
                    <w:rPr>
                      <w:rFonts w:asciiTheme="majorBidi" w:hAnsiTheme="majorBidi" w:cstheme="majorBidi"/>
                      <w:sz w:val="24"/>
                      <w:szCs w:val="24"/>
                    </w:rPr>
                  </w:pPr>
                  <w:r>
                    <w:rPr>
                      <w:rFonts w:asciiTheme="majorBidi" w:hAnsiTheme="majorBidi" w:cstheme="majorBidi"/>
                      <w:sz w:val="24"/>
                      <w:szCs w:val="24"/>
                    </w:rPr>
                    <w:t>m</w:t>
                  </w:r>
                  <w:r>
                    <w:rPr>
                      <w:rFonts w:asciiTheme="majorBidi" w:hAnsiTheme="majorBidi" w:cstheme="majorBidi"/>
                      <w:sz w:val="24"/>
                      <w:szCs w:val="24"/>
                      <w:vertAlign w:val="subscript"/>
                    </w:rPr>
                    <w:t>2 :</w:t>
                  </w:r>
                  <w:r>
                    <w:rPr>
                      <w:rFonts w:asciiTheme="majorBidi" w:hAnsiTheme="majorBidi" w:cstheme="majorBidi"/>
                      <w:sz w:val="24"/>
                      <w:szCs w:val="24"/>
                    </w:rPr>
                    <w:t xml:space="preserve"> Masse en gramme du pycnomètre rempli d’huile essentielle</w:t>
                  </w:r>
                </w:p>
                <w:p w:rsidR="009D203B" w:rsidRPr="00395CB7" w:rsidRDefault="009D203B" w:rsidP="00D90B36">
                  <w:pPr>
                    <w:spacing w:after="0" w:line="240" w:lineRule="auto"/>
                    <w:rPr>
                      <w:rFonts w:asciiTheme="majorBidi" w:hAnsiTheme="majorBidi" w:cstheme="majorBidi"/>
                      <w:sz w:val="24"/>
                      <w:szCs w:val="24"/>
                      <w:vertAlign w:val="subscript"/>
                    </w:rPr>
                  </w:pPr>
                  <w:r w:rsidRPr="00395CB7">
                    <w:rPr>
                      <w:rFonts w:asciiTheme="majorBidi" w:hAnsiTheme="majorBidi" w:cstheme="majorBidi"/>
                      <w:sz w:val="24"/>
                      <w:szCs w:val="24"/>
                      <w:vertAlign w:val="subscript"/>
                    </w:rPr>
                    <w:t xml:space="preserve"> </w:t>
                  </w:r>
                </w:p>
              </w:txbxContent>
            </v:textbox>
          </v:rect>
        </w:pict>
      </w:r>
      <w:r w:rsidR="00F52001">
        <w:rPr>
          <w:rFonts w:ascii="Times New Roman" w:hAnsi="Times New Roman"/>
          <w:sz w:val="26"/>
          <w:szCs w:val="26"/>
          <w:lang w:bidi="ar-DZ"/>
        </w:rPr>
        <w:t xml:space="preserve">         La densité d’une HE constitue un critère très important pour la qualité d’une HE dans différents domaines de la vie (cosmétique, pharmacie, agroalimentaire, chimique, etc.,).Elle peut facilement donner un aperçu sur la naturalité du produit ainsi que les tentatives de fraudes et d’adultération. </w:t>
      </w:r>
    </w:p>
    <w:p w:rsidR="00F52001" w:rsidRDefault="00A97E0C" w:rsidP="00F52001">
      <w:pPr>
        <w:jc w:val="both"/>
        <w:rPr>
          <w:rFonts w:ascii="Times New Roman" w:hAnsi="Times New Roman"/>
          <w:sz w:val="26"/>
          <w:szCs w:val="26"/>
          <w:lang w:bidi="ar-DZ"/>
        </w:rPr>
      </w:pPr>
      <w:r>
        <w:rPr>
          <w:rFonts w:ascii="Times New Roman" w:hAnsi="Times New Roman"/>
          <w:noProof/>
          <w:sz w:val="26"/>
          <w:szCs w:val="26"/>
        </w:rPr>
        <w:pict>
          <v:rect id="_x0000_s1052" style="position:absolute;left:0;text-align:left;margin-left:356.6pt;margin-top:25.25pt;width:93.75pt;height:41pt;z-index:251691008;v-text-anchor:middle" fillcolor="white [3201]" strokecolor="#fabf8f [1945]" strokeweight="1pt">
            <v:fill color2="#fbd4b4 [1305]" focusposition="1" focussize="" focus="100%" type="gradient"/>
            <v:shadow on="t" type="perspective" color="#974706 [1609]" opacity=".5" offset="1pt" offset2="-3pt"/>
            <v:textbox>
              <w:txbxContent>
                <w:p w:rsidR="009D203B" w:rsidRPr="00E8441C" w:rsidRDefault="009D203B" w:rsidP="00DF476B">
                  <w:pPr>
                    <w:rPr>
                      <w:rFonts w:asciiTheme="majorBidi" w:hAnsiTheme="majorBidi" w:cstheme="majorBidi"/>
                      <w:sz w:val="28"/>
                      <w:szCs w:val="28"/>
                    </w:rPr>
                  </w:pPr>
                  <w:r>
                    <w:rPr>
                      <w:rFonts w:asciiTheme="majorBidi" w:hAnsiTheme="majorBidi" w:cstheme="majorBidi"/>
                      <w:sz w:val="28"/>
                      <w:szCs w:val="28"/>
                    </w:rPr>
                    <w:t>D=0 .83</w:t>
                  </w:r>
                </w:p>
              </w:txbxContent>
            </v:textbox>
          </v:rect>
        </w:pict>
      </w:r>
      <w:r>
        <w:rPr>
          <w:rFonts w:ascii="Times New Roman" w:hAnsi="Times New Roman"/>
          <w:noProof/>
          <w:sz w:val="26"/>
          <w:szCs w:val="26"/>
        </w:rPr>
        <w:pi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_x0000_s1053" type="#_x0000_t93" style="position:absolute;left:0;text-align:left;margin-left:223.9pt;margin-top:8.45pt;width:114.75pt;height:83.25pt;z-index:251692032" fillcolor="#95b3d7 [1940]" strokecolor="#95b3d7 [1940]" strokeweight="1pt">
            <v:fill color2="#dbe5f1 [660]" angle="-45" focus="-50%" type="gradient"/>
            <v:shadow on="t" type="perspective" color="#243f60 [1604]" opacity=".5" offset="1pt" offset2="-3pt"/>
          </v:shape>
        </w:pict>
      </w:r>
    </w:p>
    <w:p w:rsidR="00F52001" w:rsidRDefault="00F52001" w:rsidP="00F52001">
      <w:pPr>
        <w:rPr>
          <w:rFonts w:ascii="Times New Roman" w:hAnsi="Times New Roman"/>
          <w:sz w:val="26"/>
          <w:szCs w:val="26"/>
          <w:lang w:bidi="ar-DZ"/>
        </w:rPr>
      </w:pPr>
    </w:p>
    <w:p w:rsidR="00F52001" w:rsidRDefault="00F52001" w:rsidP="00F52001">
      <w:pPr>
        <w:jc w:val="both"/>
        <w:rPr>
          <w:rFonts w:ascii="Times New Roman" w:hAnsi="Times New Roman"/>
          <w:sz w:val="26"/>
          <w:szCs w:val="26"/>
          <w:lang w:bidi="ar-DZ"/>
        </w:rPr>
      </w:pPr>
    </w:p>
    <w:p w:rsidR="00F52001" w:rsidRDefault="00F52001" w:rsidP="00F52001">
      <w:pPr>
        <w:jc w:val="both"/>
        <w:rPr>
          <w:rFonts w:ascii="Times New Roman" w:hAnsi="Times New Roman"/>
          <w:sz w:val="26"/>
          <w:szCs w:val="26"/>
          <w:lang w:bidi="ar-DZ"/>
        </w:rPr>
      </w:pPr>
    </w:p>
    <w:p w:rsidR="00F52001" w:rsidRDefault="00F52001" w:rsidP="00F52001">
      <w:pPr>
        <w:jc w:val="center"/>
        <w:rPr>
          <w:rFonts w:ascii="Times New Roman" w:hAnsi="Times New Roman"/>
          <w:sz w:val="26"/>
          <w:szCs w:val="26"/>
          <w:lang w:bidi="ar-DZ"/>
        </w:rPr>
      </w:pPr>
      <w:r>
        <w:rPr>
          <w:rFonts w:ascii="Times New Roman" w:hAnsi="Times New Roman"/>
          <w:noProof/>
          <w:sz w:val="26"/>
          <w:szCs w:val="26"/>
        </w:rPr>
        <w:drawing>
          <wp:inline distT="0" distB="0" distL="0" distR="0">
            <wp:extent cx="2948305" cy="2658694"/>
            <wp:effectExtent l="285750" t="323850" r="309245" b="294056"/>
            <wp:docPr id="13" name="Image 57" descr="C:\Users\HP\Desktop\photo mémoire\DSC_11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C:\Users\HP\Desktop\photo mémoire\DSC_1184.JPG"/>
                    <pic:cNvPicPr>
                      <a:picLocks noChangeAspect="1" noChangeArrowheads="1"/>
                    </pic:cNvPicPr>
                  </pic:nvPicPr>
                  <pic:blipFill>
                    <a:blip r:embed="rId32" cstate="print"/>
                    <a:srcRect/>
                    <a:stretch>
                      <a:fillRect/>
                    </a:stretch>
                  </pic:blipFill>
                  <pic:spPr bwMode="auto">
                    <a:xfrm rot="21268930">
                      <a:off x="0" y="0"/>
                      <a:ext cx="2958137" cy="2667560"/>
                    </a:xfrm>
                    <a:prstGeom prst="rect">
                      <a:avLst/>
                    </a:prstGeom>
                    <a:solidFill>
                      <a:srgbClr val="FFFFFF">
                        <a:shade val="85000"/>
                      </a:srgbClr>
                    </a:solidFill>
                    <a:ln w="88900" cap="sq">
                      <a:solidFill>
                        <a:srgbClr val="FFFFFF"/>
                      </a:solidFill>
                      <a:miter lim="800000"/>
                    </a:ln>
                    <a:effectLst>
                      <a:glow rad="139700">
                        <a:schemeClr val="accent1">
                          <a:satMod val="175000"/>
                          <a:alpha val="40000"/>
                        </a:schemeClr>
                      </a:glow>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030FA9" w:rsidRDefault="00F52001" w:rsidP="00F52001">
      <w:pPr>
        <w:jc w:val="center"/>
        <w:rPr>
          <w:rFonts w:ascii="Times New Roman" w:hAnsi="Times New Roman"/>
          <w:sz w:val="24"/>
          <w:szCs w:val="24"/>
          <w:lang w:bidi="ar-DZ"/>
        </w:rPr>
      </w:pPr>
      <w:r w:rsidRPr="006D756B">
        <w:rPr>
          <w:rFonts w:ascii="Times New Roman" w:hAnsi="Times New Roman"/>
          <w:b/>
          <w:bCs/>
          <w:sz w:val="26"/>
          <w:szCs w:val="26"/>
          <w:lang w:bidi="ar-DZ"/>
        </w:rPr>
        <w:t>Figure</w:t>
      </w:r>
      <w:r w:rsidR="006D756B" w:rsidRPr="006D756B">
        <w:rPr>
          <w:rFonts w:ascii="Times New Roman" w:hAnsi="Times New Roman"/>
          <w:b/>
          <w:bCs/>
          <w:sz w:val="26"/>
          <w:szCs w:val="26"/>
          <w:lang w:bidi="ar-DZ"/>
        </w:rPr>
        <w:t xml:space="preserve"> 11</w:t>
      </w:r>
      <w:r w:rsidRPr="005A1748">
        <w:rPr>
          <w:rFonts w:ascii="Times New Roman" w:hAnsi="Times New Roman"/>
          <w:sz w:val="26"/>
          <w:szCs w:val="26"/>
          <w:lang w:bidi="ar-DZ"/>
        </w:rPr>
        <w:t> </w:t>
      </w:r>
      <w:r>
        <w:rPr>
          <w:rFonts w:ascii="Times New Roman" w:hAnsi="Times New Roman"/>
          <w:color w:val="FF0000"/>
          <w:sz w:val="26"/>
          <w:szCs w:val="26"/>
          <w:lang w:bidi="ar-DZ"/>
        </w:rPr>
        <w:t>:</w:t>
      </w:r>
      <w:r w:rsidRPr="005A1748">
        <w:rPr>
          <w:rFonts w:ascii="Times New Roman" w:hAnsi="Times New Roman"/>
          <w:color w:val="FF0000"/>
          <w:sz w:val="24"/>
          <w:szCs w:val="24"/>
          <w:lang w:bidi="ar-DZ"/>
        </w:rPr>
        <w:t xml:space="preserve"> </w:t>
      </w:r>
      <w:r w:rsidRPr="005A1748">
        <w:rPr>
          <w:rFonts w:ascii="Times New Roman" w:hAnsi="Times New Roman"/>
          <w:sz w:val="24"/>
          <w:szCs w:val="24"/>
          <w:lang w:bidi="ar-DZ"/>
        </w:rPr>
        <w:t>Les H.Es appartena</w:t>
      </w:r>
      <w:r>
        <w:rPr>
          <w:rFonts w:ascii="Times New Roman" w:hAnsi="Times New Roman"/>
          <w:sz w:val="24"/>
          <w:szCs w:val="24"/>
          <w:lang w:bidi="ar-DZ"/>
        </w:rPr>
        <w:t>nt aux espèces l’origan</w:t>
      </w:r>
      <w:r w:rsidR="006A1BC4">
        <w:rPr>
          <w:rFonts w:ascii="Times New Roman" w:hAnsi="Times New Roman"/>
          <w:sz w:val="24"/>
          <w:szCs w:val="24"/>
          <w:lang w:bidi="ar-DZ"/>
        </w:rPr>
        <w:t>um</w:t>
      </w:r>
      <w:r>
        <w:rPr>
          <w:rFonts w:ascii="Times New Roman" w:hAnsi="Times New Roman"/>
          <w:sz w:val="24"/>
          <w:szCs w:val="24"/>
          <w:lang w:bidi="ar-DZ"/>
        </w:rPr>
        <w:t xml:space="preserve"> vulgare</w:t>
      </w:r>
      <w:r w:rsidR="006A1BC4">
        <w:rPr>
          <w:rFonts w:ascii="Times New Roman" w:hAnsi="Times New Roman"/>
          <w:sz w:val="24"/>
          <w:szCs w:val="24"/>
          <w:lang w:bidi="ar-DZ"/>
        </w:rPr>
        <w:t xml:space="preserve"> L.</w:t>
      </w:r>
      <w:r w:rsidRPr="005A1748">
        <w:rPr>
          <w:rFonts w:ascii="Times New Roman" w:hAnsi="Times New Roman"/>
          <w:sz w:val="24"/>
          <w:szCs w:val="24"/>
          <w:lang w:bidi="ar-DZ"/>
        </w:rPr>
        <w:t xml:space="preserve"> doivent avoir une densité </w:t>
      </w:r>
    </w:p>
    <w:p w:rsidR="00F52001" w:rsidRDefault="00030FA9" w:rsidP="00030FA9">
      <w:pPr>
        <w:rPr>
          <w:rFonts w:ascii="Times New Roman" w:hAnsi="Times New Roman"/>
          <w:b/>
          <w:bCs/>
          <w:sz w:val="24"/>
          <w:szCs w:val="24"/>
          <w:u w:val="single"/>
          <w:lang w:bidi="ar-DZ"/>
        </w:rPr>
      </w:pPr>
      <w:r>
        <w:rPr>
          <w:rFonts w:ascii="Times New Roman" w:hAnsi="Times New Roman"/>
          <w:sz w:val="24"/>
          <w:szCs w:val="24"/>
          <w:lang w:bidi="ar-DZ"/>
        </w:rPr>
        <w:t xml:space="preserve">                                 </w:t>
      </w:r>
      <w:r w:rsidR="00F52001" w:rsidRPr="005A1748">
        <w:rPr>
          <w:rFonts w:ascii="Times New Roman" w:hAnsi="Times New Roman"/>
          <w:sz w:val="24"/>
          <w:szCs w:val="24"/>
          <w:lang w:bidi="ar-DZ"/>
        </w:rPr>
        <w:t xml:space="preserve">maximale de 48,29 </w:t>
      </w:r>
      <w:r w:rsidR="00F52001" w:rsidRPr="00C63DC8">
        <w:rPr>
          <w:rFonts w:ascii="Times New Roman" w:hAnsi="Times New Roman"/>
          <w:b/>
          <w:bCs/>
          <w:sz w:val="24"/>
          <w:szCs w:val="24"/>
          <w:lang w:bidi="ar-DZ"/>
        </w:rPr>
        <w:t>(AFNOR NT T.75-202).</w:t>
      </w:r>
      <w:r w:rsidR="00F52001" w:rsidRPr="005A1748">
        <w:rPr>
          <w:rFonts w:ascii="Times New Roman" w:hAnsi="Times New Roman"/>
          <w:b/>
          <w:bCs/>
          <w:sz w:val="24"/>
          <w:szCs w:val="24"/>
          <w:u w:val="single"/>
          <w:lang w:bidi="ar-DZ"/>
        </w:rPr>
        <w:t xml:space="preserve"> </w:t>
      </w:r>
    </w:p>
    <w:p w:rsidR="00030FA9" w:rsidRDefault="00030FA9" w:rsidP="00030FA9">
      <w:pPr>
        <w:rPr>
          <w:rFonts w:ascii="Times New Roman" w:hAnsi="Times New Roman"/>
          <w:b/>
          <w:bCs/>
          <w:sz w:val="24"/>
          <w:szCs w:val="24"/>
          <w:u w:val="single"/>
          <w:lang w:bidi="ar-DZ"/>
        </w:rPr>
      </w:pPr>
    </w:p>
    <w:p w:rsidR="00030FA9" w:rsidRDefault="00030FA9" w:rsidP="00030FA9">
      <w:pPr>
        <w:rPr>
          <w:rFonts w:ascii="Times New Roman" w:hAnsi="Times New Roman"/>
          <w:b/>
          <w:bCs/>
          <w:sz w:val="24"/>
          <w:szCs w:val="24"/>
          <w:u w:val="single"/>
          <w:lang w:bidi="ar-DZ"/>
        </w:rPr>
      </w:pPr>
    </w:p>
    <w:p w:rsidR="00030FA9" w:rsidRDefault="00030FA9" w:rsidP="00030FA9">
      <w:pPr>
        <w:rPr>
          <w:rFonts w:ascii="Times New Roman" w:hAnsi="Times New Roman"/>
          <w:b/>
          <w:bCs/>
          <w:sz w:val="24"/>
          <w:szCs w:val="24"/>
          <w:u w:val="single"/>
          <w:lang w:bidi="ar-DZ"/>
        </w:rPr>
      </w:pPr>
    </w:p>
    <w:p w:rsidR="00030FA9" w:rsidRDefault="00030FA9" w:rsidP="00030FA9">
      <w:pPr>
        <w:rPr>
          <w:rFonts w:ascii="Times New Roman" w:hAnsi="Times New Roman"/>
          <w:b/>
          <w:bCs/>
          <w:sz w:val="24"/>
          <w:szCs w:val="24"/>
          <w:u w:val="single"/>
          <w:lang w:bidi="ar-DZ"/>
        </w:rPr>
      </w:pPr>
    </w:p>
    <w:p w:rsidR="00030FA9" w:rsidRDefault="00030FA9" w:rsidP="00030FA9">
      <w:pPr>
        <w:rPr>
          <w:rFonts w:ascii="Times New Roman" w:hAnsi="Times New Roman"/>
          <w:b/>
          <w:bCs/>
          <w:sz w:val="24"/>
          <w:szCs w:val="24"/>
          <w:u w:val="single"/>
          <w:lang w:bidi="ar-DZ"/>
        </w:rPr>
      </w:pPr>
    </w:p>
    <w:p w:rsidR="00030FA9" w:rsidRPr="006E3B30" w:rsidRDefault="00030FA9" w:rsidP="00030FA9">
      <w:pPr>
        <w:rPr>
          <w:rFonts w:ascii="Times New Roman" w:hAnsi="Times New Roman"/>
          <w:sz w:val="24"/>
          <w:szCs w:val="24"/>
          <w:lang w:bidi="ar-DZ"/>
        </w:rPr>
      </w:pPr>
    </w:p>
    <w:p w:rsidR="00F52001" w:rsidRDefault="006A1BC4" w:rsidP="00F52001">
      <w:pPr>
        <w:spacing w:line="360" w:lineRule="auto"/>
        <w:ind w:firstLine="567"/>
        <w:jc w:val="both"/>
        <w:rPr>
          <w:rFonts w:ascii="Times New Roman" w:hAnsi="Times New Roman"/>
          <w:b/>
          <w:bCs/>
          <w:sz w:val="24"/>
          <w:szCs w:val="24"/>
          <w:lang w:bidi="ar-DZ"/>
        </w:rPr>
      </w:pPr>
      <w:r>
        <w:rPr>
          <w:rFonts w:ascii="Times New Roman" w:hAnsi="Times New Roman"/>
          <w:b/>
          <w:bCs/>
          <w:sz w:val="24"/>
          <w:szCs w:val="24"/>
          <w:lang w:bidi="ar-DZ"/>
        </w:rPr>
        <w:t>4</w:t>
      </w:r>
      <w:r w:rsidR="007C4C9E">
        <w:rPr>
          <w:rFonts w:ascii="Times New Roman" w:hAnsi="Times New Roman"/>
          <w:b/>
          <w:bCs/>
          <w:sz w:val="24"/>
          <w:szCs w:val="24"/>
          <w:lang w:bidi="ar-DZ"/>
        </w:rPr>
        <w:t>.3.2</w:t>
      </w:r>
      <w:r w:rsidR="00F52001">
        <w:rPr>
          <w:rFonts w:ascii="Times New Roman" w:hAnsi="Times New Roman"/>
          <w:b/>
          <w:bCs/>
          <w:sz w:val="24"/>
          <w:szCs w:val="24"/>
          <w:lang w:bidi="ar-DZ"/>
        </w:rPr>
        <w:t>.Détermination du PH de l’HE</w:t>
      </w:r>
      <w:r w:rsidR="009C3480">
        <w:rPr>
          <w:rFonts w:ascii="Times New Roman" w:hAnsi="Times New Roman"/>
          <w:b/>
          <w:bCs/>
          <w:sz w:val="24"/>
          <w:szCs w:val="24"/>
          <w:lang w:bidi="ar-DZ"/>
        </w:rPr>
        <w:t xml:space="preserve"> de l’origanum vulgare</w:t>
      </w:r>
      <w:r w:rsidR="00F52001">
        <w:rPr>
          <w:rFonts w:ascii="Times New Roman" w:hAnsi="Times New Roman"/>
          <w:b/>
          <w:bCs/>
          <w:sz w:val="24"/>
          <w:szCs w:val="24"/>
          <w:lang w:bidi="ar-DZ"/>
        </w:rPr>
        <w:t> :</w:t>
      </w:r>
    </w:p>
    <w:p w:rsidR="00F52001" w:rsidRPr="00DB45CB" w:rsidRDefault="00F52001" w:rsidP="00F52001">
      <w:pPr>
        <w:spacing w:line="360" w:lineRule="auto"/>
        <w:ind w:firstLine="567"/>
        <w:jc w:val="both"/>
        <w:rPr>
          <w:rFonts w:ascii="Times New Roman" w:hAnsi="Times New Roman"/>
          <w:sz w:val="24"/>
          <w:szCs w:val="24"/>
          <w:lang w:bidi="ar-DZ"/>
        </w:rPr>
      </w:pPr>
      <w:r w:rsidRPr="008E43A8">
        <w:rPr>
          <w:rFonts w:ascii="Times New Roman" w:hAnsi="Times New Roman"/>
          <w:sz w:val="24"/>
          <w:szCs w:val="24"/>
          <w:lang w:bidi="ar-DZ"/>
        </w:rPr>
        <w:t>Les</w:t>
      </w:r>
      <w:r>
        <w:rPr>
          <w:rFonts w:ascii="Times New Roman" w:hAnsi="Times New Roman"/>
          <w:sz w:val="24"/>
          <w:szCs w:val="24"/>
          <w:lang w:bidi="ar-DZ"/>
        </w:rPr>
        <w:t xml:space="preserve"> résultats de la détermination du pH de l’HE du genévrier commun sont présentés sur la </w:t>
      </w:r>
      <w:r w:rsidR="00C63DC8">
        <w:rPr>
          <w:rFonts w:ascii="Times New Roman" w:hAnsi="Times New Roman"/>
          <w:sz w:val="24"/>
          <w:szCs w:val="24"/>
          <w:lang w:bidi="ar-DZ"/>
        </w:rPr>
        <w:t>(</w:t>
      </w:r>
      <w:r w:rsidR="006D756B">
        <w:rPr>
          <w:rFonts w:ascii="Times New Roman" w:hAnsi="Times New Roman"/>
          <w:b/>
          <w:bCs/>
          <w:sz w:val="24"/>
          <w:szCs w:val="24"/>
          <w:lang w:bidi="ar-DZ"/>
        </w:rPr>
        <w:t>Figure12</w:t>
      </w:r>
      <w:r w:rsidR="00C63DC8">
        <w:rPr>
          <w:rFonts w:ascii="Times New Roman" w:hAnsi="Times New Roman"/>
          <w:b/>
          <w:bCs/>
          <w:sz w:val="24"/>
          <w:szCs w:val="24"/>
          <w:lang w:bidi="ar-DZ"/>
        </w:rPr>
        <w:t>)</w:t>
      </w:r>
      <w:r w:rsidRPr="00C63DC8">
        <w:rPr>
          <w:rFonts w:ascii="Times New Roman" w:hAnsi="Times New Roman"/>
          <w:b/>
          <w:bCs/>
          <w:sz w:val="24"/>
          <w:szCs w:val="24"/>
          <w:lang w:bidi="ar-DZ"/>
        </w:rPr>
        <w:t>.</w:t>
      </w:r>
    </w:p>
    <w:p w:rsidR="00F52001" w:rsidRDefault="00F52001" w:rsidP="00F52001">
      <w:pPr>
        <w:spacing w:line="360" w:lineRule="auto"/>
        <w:ind w:firstLine="567"/>
        <w:jc w:val="center"/>
        <w:rPr>
          <w:rFonts w:ascii="Times New Roman" w:hAnsi="Times New Roman"/>
          <w:sz w:val="24"/>
          <w:szCs w:val="24"/>
          <w:lang w:bidi="ar-DZ"/>
        </w:rPr>
      </w:pPr>
      <w:r>
        <w:rPr>
          <w:rFonts w:ascii="Times New Roman" w:hAnsi="Times New Roman"/>
          <w:noProof/>
          <w:sz w:val="24"/>
          <w:szCs w:val="24"/>
        </w:rPr>
        <w:drawing>
          <wp:inline distT="0" distB="0" distL="0" distR="0">
            <wp:extent cx="2123831" cy="2482717"/>
            <wp:effectExtent l="95250" t="95250" r="85969" b="89033"/>
            <wp:docPr id="14" name="Image 2" descr="C:\Users\HP\Desktop\les photo de mémoire\Photosد\20160510_1048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Desktop\les photo de mémoire\Photosد\20160510_104828.jpg"/>
                    <pic:cNvPicPr>
                      <a:picLocks noChangeAspect="1" noChangeArrowheads="1"/>
                    </pic:cNvPicPr>
                  </pic:nvPicPr>
                  <pic:blipFill>
                    <a:blip r:embed="rId33" cstate="print"/>
                    <a:srcRect/>
                    <a:stretch>
                      <a:fillRect/>
                    </a:stretch>
                  </pic:blipFill>
                  <pic:spPr bwMode="auto">
                    <a:xfrm>
                      <a:off x="0" y="0"/>
                      <a:ext cx="2133844" cy="2494422"/>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r>
        <w:rPr>
          <w:rFonts w:ascii="Times New Roman" w:hAnsi="Times New Roman"/>
          <w:noProof/>
          <w:sz w:val="24"/>
          <w:szCs w:val="24"/>
        </w:rPr>
        <w:drawing>
          <wp:inline distT="0" distB="0" distL="0" distR="0">
            <wp:extent cx="2166428" cy="2504605"/>
            <wp:effectExtent l="114300" t="95250" r="100522" b="86195"/>
            <wp:docPr id="15" name="Image 1" descr="C:\Users\HP\Desktop\photo mémoire\DSC_11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photo mémoire\DSC_1188.JPG"/>
                    <pic:cNvPicPr>
                      <a:picLocks noChangeAspect="1" noChangeArrowheads="1"/>
                    </pic:cNvPicPr>
                  </pic:nvPicPr>
                  <pic:blipFill>
                    <a:blip r:embed="rId34" cstate="print"/>
                    <a:srcRect/>
                    <a:stretch>
                      <a:fillRect/>
                    </a:stretch>
                  </pic:blipFill>
                  <pic:spPr bwMode="auto">
                    <a:xfrm>
                      <a:off x="0" y="0"/>
                      <a:ext cx="2198106" cy="2541228"/>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F52001" w:rsidRDefault="00F52001" w:rsidP="009B253E">
      <w:pPr>
        <w:spacing w:line="360" w:lineRule="auto"/>
        <w:ind w:firstLine="567"/>
        <w:jc w:val="both"/>
        <w:rPr>
          <w:rFonts w:ascii="Times New Roman" w:hAnsi="Times New Roman"/>
          <w:sz w:val="24"/>
          <w:szCs w:val="24"/>
          <w:lang w:bidi="ar-DZ"/>
        </w:rPr>
      </w:pPr>
      <w:r>
        <w:rPr>
          <w:rFonts w:ascii="Times New Roman" w:hAnsi="Times New Roman"/>
          <w:sz w:val="24"/>
          <w:szCs w:val="24"/>
          <w:lang w:bidi="ar-DZ"/>
        </w:rPr>
        <w:t xml:space="preserve">      </w:t>
      </w:r>
      <w:r w:rsidR="006D756B">
        <w:rPr>
          <w:rFonts w:ascii="Times New Roman" w:hAnsi="Times New Roman"/>
          <w:b/>
          <w:bCs/>
          <w:sz w:val="24"/>
          <w:szCs w:val="24"/>
          <w:lang w:bidi="ar-DZ"/>
        </w:rPr>
        <w:t xml:space="preserve">  Figure12</w:t>
      </w:r>
      <w:r w:rsidRPr="00C63DC8">
        <w:rPr>
          <w:rFonts w:ascii="Times New Roman" w:hAnsi="Times New Roman"/>
          <w:b/>
          <w:bCs/>
          <w:sz w:val="24"/>
          <w:szCs w:val="24"/>
          <w:lang w:bidi="ar-DZ"/>
        </w:rPr>
        <w:t> </w:t>
      </w:r>
      <w:r>
        <w:rPr>
          <w:rFonts w:ascii="Times New Roman" w:hAnsi="Times New Roman"/>
          <w:sz w:val="24"/>
          <w:szCs w:val="24"/>
          <w:lang w:bidi="ar-DZ"/>
        </w:rPr>
        <w:t>: détermination du pH de HE du l’origan</w:t>
      </w:r>
      <w:r w:rsidR="006A1BC4">
        <w:rPr>
          <w:rFonts w:ascii="Times New Roman" w:hAnsi="Times New Roman"/>
          <w:sz w:val="24"/>
          <w:szCs w:val="24"/>
          <w:lang w:bidi="ar-DZ"/>
        </w:rPr>
        <w:t>um vulgare L.</w:t>
      </w:r>
      <w:r>
        <w:rPr>
          <w:rFonts w:ascii="Times New Roman" w:hAnsi="Times New Roman"/>
          <w:sz w:val="24"/>
          <w:szCs w:val="24"/>
          <w:lang w:bidi="ar-DZ"/>
        </w:rPr>
        <w:t xml:space="preserve">  (Originale ,2016)</w:t>
      </w:r>
    </w:p>
    <w:p w:rsidR="00DF476B" w:rsidRDefault="00F52001" w:rsidP="00AC7C72">
      <w:pPr>
        <w:spacing w:line="360" w:lineRule="auto"/>
        <w:ind w:firstLine="567"/>
        <w:jc w:val="both"/>
        <w:rPr>
          <w:rFonts w:ascii="Times New Roman" w:hAnsi="Times New Roman"/>
          <w:sz w:val="24"/>
          <w:szCs w:val="24"/>
          <w:lang w:bidi="ar-DZ"/>
        </w:rPr>
      </w:pPr>
      <w:r>
        <w:rPr>
          <w:rFonts w:ascii="Times New Roman" w:hAnsi="Times New Roman"/>
          <w:sz w:val="24"/>
          <w:szCs w:val="24"/>
          <w:lang w:bidi="ar-DZ"/>
        </w:rPr>
        <w:t xml:space="preserve">La valeur du pH de l’huile </w:t>
      </w:r>
      <w:r w:rsidR="006A1BC4">
        <w:rPr>
          <w:rFonts w:ascii="Times New Roman" w:hAnsi="Times New Roman"/>
          <w:sz w:val="24"/>
          <w:szCs w:val="24"/>
          <w:lang w:bidi="ar-DZ"/>
        </w:rPr>
        <w:t>essentielle de l’origanum vulgare L.</w:t>
      </w:r>
      <w:r>
        <w:rPr>
          <w:rFonts w:ascii="Times New Roman" w:hAnsi="Times New Roman"/>
          <w:sz w:val="24"/>
          <w:szCs w:val="24"/>
          <w:lang w:bidi="ar-DZ"/>
        </w:rPr>
        <w:t xml:space="preserve"> a un intervalle entre (4˃pH˃5), cela veut dire que l’huile </w:t>
      </w:r>
      <w:r w:rsidR="006A1BC4">
        <w:rPr>
          <w:rFonts w:ascii="Times New Roman" w:hAnsi="Times New Roman"/>
          <w:sz w:val="24"/>
          <w:szCs w:val="24"/>
          <w:lang w:bidi="ar-DZ"/>
        </w:rPr>
        <w:t>essentielle du l’origanum vulgare L.</w:t>
      </w:r>
      <w:r>
        <w:rPr>
          <w:rFonts w:ascii="Times New Roman" w:hAnsi="Times New Roman"/>
          <w:sz w:val="24"/>
          <w:szCs w:val="24"/>
          <w:lang w:bidi="ar-DZ"/>
        </w:rPr>
        <w:t xml:space="preserve"> est légèrement acide.</w:t>
      </w:r>
    </w:p>
    <w:p w:rsidR="00F52001" w:rsidRPr="007C4C9E" w:rsidRDefault="006A1BC4" w:rsidP="00521DF3">
      <w:pPr>
        <w:spacing w:line="360" w:lineRule="auto"/>
        <w:ind w:firstLine="567"/>
        <w:jc w:val="both"/>
        <w:rPr>
          <w:rFonts w:ascii="Times New Roman" w:hAnsi="Times New Roman"/>
          <w:b/>
          <w:bCs/>
          <w:sz w:val="26"/>
          <w:szCs w:val="26"/>
          <w:lang w:bidi="ar-DZ"/>
        </w:rPr>
      </w:pPr>
      <w:r w:rsidRPr="007C4C9E">
        <w:rPr>
          <w:rFonts w:ascii="Times New Roman" w:hAnsi="Times New Roman"/>
          <w:b/>
          <w:bCs/>
          <w:sz w:val="26"/>
          <w:szCs w:val="26"/>
          <w:lang w:bidi="ar-DZ"/>
        </w:rPr>
        <w:t>4.</w:t>
      </w:r>
      <w:r w:rsidR="007C4C9E" w:rsidRPr="007C4C9E">
        <w:rPr>
          <w:rFonts w:ascii="Times New Roman" w:hAnsi="Times New Roman"/>
          <w:b/>
          <w:bCs/>
          <w:sz w:val="26"/>
          <w:szCs w:val="26"/>
          <w:lang w:bidi="ar-DZ"/>
        </w:rPr>
        <w:t>3 3</w:t>
      </w:r>
      <w:r w:rsidR="00F52001" w:rsidRPr="007C4C9E">
        <w:rPr>
          <w:rFonts w:ascii="Times New Roman" w:hAnsi="Times New Roman"/>
          <w:b/>
          <w:bCs/>
          <w:sz w:val="26"/>
          <w:szCs w:val="26"/>
          <w:lang w:bidi="ar-DZ"/>
        </w:rPr>
        <w:t xml:space="preserve">.Détermination d’Indice </w:t>
      </w:r>
    </w:p>
    <w:p w:rsidR="006A1BC4" w:rsidRDefault="00F52001" w:rsidP="006A1BC4">
      <w:pPr>
        <w:spacing w:line="360" w:lineRule="auto"/>
        <w:ind w:firstLine="567"/>
        <w:jc w:val="both"/>
        <w:rPr>
          <w:rFonts w:ascii="Times New Roman" w:hAnsi="Times New Roman"/>
          <w:sz w:val="24"/>
          <w:szCs w:val="24"/>
          <w:lang w:bidi="ar-DZ"/>
        </w:rPr>
      </w:pPr>
      <w:r w:rsidRPr="00981F99">
        <w:rPr>
          <w:rFonts w:ascii="Times New Roman" w:hAnsi="Times New Roman"/>
          <w:sz w:val="24"/>
          <w:szCs w:val="24"/>
          <w:lang w:bidi="ar-DZ"/>
        </w:rPr>
        <w:t>L’indice de réfraction des hu</w:t>
      </w:r>
      <w:r>
        <w:rPr>
          <w:rFonts w:ascii="Times New Roman" w:hAnsi="Times New Roman"/>
          <w:sz w:val="24"/>
          <w:szCs w:val="24"/>
          <w:lang w:bidi="ar-DZ"/>
        </w:rPr>
        <w:t>iles essentielles de l’origan</w:t>
      </w:r>
      <w:r w:rsidR="006A1BC4">
        <w:rPr>
          <w:rFonts w:ascii="Times New Roman" w:hAnsi="Times New Roman"/>
          <w:sz w:val="24"/>
          <w:szCs w:val="24"/>
          <w:lang w:bidi="ar-DZ"/>
        </w:rPr>
        <w:t>um</w:t>
      </w:r>
      <w:r>
        <w:rPr>
          <w:rFonts w:ascii="Times New Roman" w:hAnsi="Times New Roman"/>
          <w:sz w:val="24"/>
          <w:szCs w:val="24"/>
          <w:lang w:bidi="ar-DZ"/>
        </w:rPr>
        <w:t xml:space="preserve"> vulgare</w:t>
      </w:r>
      <w:r w:rsidR="006A1BC4">
        <w:rPr>
          <w:rFonts w:ascii="Times New Roman" w:hAnsi="Times New Roman"/>
          <w:sz w:val="24"/>
          <w:szCs w:val="24"/>
          <w:lang w:bidi="ar-DZ"/>
        </w:rPr>
        <w:t xml:space="preserve"> L.</w:t>
      </w:r>
      <w:r>
        <w:rPr>
          <w:rFonts w:ascii="Times New Roman" w:hAnsi="Times New Roman"/>
          <w:sz w:val="24"/>
          <w:szCs w:val="24"/>
          <w:lang w:bidi="ar-DZ"/>
        </w:rPr>
        <w:t xml:space="preserve"> et </w:t>
      </w:r>
      <w:r w:rsidRPr="00E05225">
        <w:rPr>
          <w:rFonts w:ascii="Times New Roman" w:hAnsi="Times New Roman"/>
          <w:b/>
          <w:bCs/>
          <w:sz w:val="24"/>
          <w:szCs w:val="24"/>
          <w:lang w:bidi="ar-DZ"/>
        </w:rPr>
        <w:t>égal=1.303</w:t>
      </w:r>
      <w:r>
        <w:rPr>
          <w:rFonts w:ascii="Times New Roman" w:hAnsi="Times New Roman"/>
          <w:sz w:val="24"/>
          <w:szCs w:val="24"/>
          <w:lang w:bidi="ar-DZ"/>
        </w:rPr>
        <w:t xml:space="preserve">, et dans les normes d’A.F.N.O.R, cela dévoile </w:t>
      </w:r>
      <w:r w:rsidR="006A1BC4">
        <w:rPr>
          <w:rFonts w:ascii="Times New Roman" w:hAnsi="Times New Roman"/>
          <w:sz w:val="24"/>
          <w:szCs w:val="24"/>
          <w:lang w:bidi="ar-DZ"/>
        </w:rPr>
        <w:t>leur</w:t>
      </w:r>
      <w:r w:rsidR="006A1BC4" w:rsidRPr="006A1BC4">
        <w:rPr>
          <w:rFonts w:ascii="Times New Roman" w:hAnsi="Times New Roman"/>
          <w:sz w:val="24"/>
          <w:szCs w:val="24"/>
          <w:lang w:bidi="ar-DZ"/>
        </w:rPr>
        <w:t xml:space="preserve"> </w:t>
      </w:r>
      <w:r w:rsidR="006A1BC4">
        <w:rPr>
          <w:rFonts w:ascii="Times New Roman" w:hAnsi="Times New Roman"/>
          <w:sz w:val="24"/>
          <w:szCs w:val="24"/>
          <w:lang w:bidi="ar-DZ"/>
        </w:rPr>
        <w:t xml:space="preserve">richesse en composant qui dévient la lumière. </w:t>
      </w:r>
    </w:p>
    <w:p w:rsidR="006A1BC4" w:rsidRDefault="006A1BC4" w:rsidP="006A1BC4">
      <w:pPr>
        <w:spacing w:line="360" w:lineRule="auto"/>
        <w:jc w:val="mediumKashida"/>
        <w:rPr>
          <w:rFonts w:ascii="Times New Roman" w:hAnsi="Times New Roman"/>
          <w:sz w:val="24"/>
          <w:szCs w:val="24"/>
          <w:lang w:bidi="ar-DZ"/>
        </w:rPr>
      </w:pPr>
      <w:r>
        <w:rPr>
          <w:rFonts w:ascii="Times New Roman" w:hAnsi="Times New Roman"/>
          <w:sz w:val="24"/>
          <w:szCs w:val="24"/>
          <w:lang w:bidi="ar-DZ"/>
        </w:rPr>
        <w:t>.</w:t>
      </w:r>
    </w:p>
    <w:p w:rsidR="006A1BC4" w:rsidRDefault="006A1BC4" w:rsidP="006A1BC4">
      <w:pPr>
        <w:spacing w:line="360" w:lineRule="auto"/>
        <w:jc w:val="mediumKashida"/>
        <w:rPr>
          <w:rFonts w:ascii="Times New Roman" w:hAnsi="Times New Roman"/>
          <w:sz w:val="24"/>
          <w:szCs w:val="24"/>
          <w:lang w:bidi="ar-DZ"/>
        </w:rPr>
      </w:pPr>
    </w:p>
    <w:p w:rsidR="006A1BC4" w:rsidRDefault="006A1BC4" w:rsidP="006A1BC4">
      <w:pPr>
        <w:spacing w:line="360" w:lineRule="auto"/>
        <w:jc w:val="mediumKashida"/>
        <w:rPr>
          <w:rFonts w:ascii="Times New Roman" w:hAnsi="Times New Roman"/>
          <w:sz w:val="24"/>
          <w:szCs w:val="24"/>
          <w:lang w:bidi="ar-DZ"/>
        </w:rPr>
      </w:pPr>
    </w:p>
    <w:p w:rsidR="006A1BC4" w:rsidRDefault="006A1BC4" w:rsidP="006A1BC4">
      <w:pPr>
        <w:spacing w:line="360" w:lineRule="auto"/>
        <w:jc w:val="mediumKashida"/>
        <w:rPr>
          <w:rFonts w:ascii="Times New Roman" w:hAnsi="Times New Roman"/>
          <w:sz w:val="24"/>
          <w:szCs w:val="24"/>
          <w:lang w:bidi="ar-DZ"/>
        </w:rPr>
      </w:pPr>
    </w:p>
    <w:p w:rsidR="006A1BC4" w:rsidRDefault="006A1BC4" w:rsidP="006A1BC4">
      <w:pPr>
        <w:spacing w:line="360" w:lineRule="auto"/>
        <w:jc w:val="mediumKashida"/>
        <w:rPr>
          <w:rFonts w:ascii="Times New Roman" w:hAnsi="Times New Roman"/>
          <w:sz w:val="24"/>
          <w:szCs w:val="24"/>
          <w:lang w:bidi="ar-DZ"/>
        </w:rPr>
      </w:pPr>
    </w:p>
    <w:p w:rsidR="006A1BC4" w:rsidRDefault="006A1BC4" w:rsidP="006A1BC4">
      <w:pPr>
        <w:spacing w:line="360" w:lineRule="auto"/>
        <w:jc w:val="mediumKashida"/>
        <w:rPr>
          <w:rFonts w:ascii="Times New Roman" w:hAnsi="Times New Roman"/>
          <w:sz w:val="24"/>
          <w:szCs w:val="24"/>
          <w:lang w:bidi="ar-DZ"/>
        </w:rPr>
      </w:pPr>
    </w:p>
    <w:p w:rsidR="006A1BC4" w:rsidRDefault="007C4C9E" w:rsidP="006A1BC4">
      <w:pPr>
        <w:spacing w:line="360" w:lineRule="auto"/>
        <w:jc w:val="mediumKashida"/>
        <w:rPr>
          <w:rFonts w:asciiTheme="majorBidi" w:hAnsiTheme="majorBidi" w:cstheme="majorBidi"/>
          <w:b/>
          <w:bCs/>
          <w:sz w:val="24"/>
          <w:szCs w:val="24"/>
          <w:lang w:bidi="ar-DZ"/>
        </w:rPr>
      </w:pPr>
      <w:r>
        <w:rPr>
          <w:rFonts w:ascii="Times New Roman" w:hAnsi="Times New Roman"/>
          <w:b/>
          <w:bCs/>
          <w:sz w:val="24"/>
          <w:szCs w:val="24"/>
        </w:rPr>
        <w:lastRenderedPageBreak/>
        <w:t>4.4.</w:t>
      </w:r>
      <w:r w:rsidR="003C6504" w:rsidRPr="00E2043B">
        <w:rPr>
          <w:rFonts w:ascii="Times New Roman" w:hAnsi="Times New Roman"/>
          <w:b/>
          <w:bCs/>
          <w:sz w:val="24"/>
          <w:szCs w:val="24"/>
        </w:rPr>
        <w:t>Ana</w:t>
      </w:r>
      <w:r w:rsidR="003C6504">
        <w:rPr>
          <w:rFonts w:ascii="Times New Roman" w:hAnsi="Times New Roman"/>
          <w:b/>
          <w:bCs/>
          <w:sz w:val="24"/>
          <w:szCs w:val="24"/>
        </w:rPr>
        <w:t>lyse de la composition chimique</w:t>
      </w:r>
    </w:p>
    <w:p w:rsidR="006A1BC4" w:rsidRPr="002B4C09" w:rsidRDefault="007C4C9E" w:rsidP="006A1BC4">
      <w:pPr>
        <w:spacing w:line="360" w:lineRule="auto"/>
        <w:jc w:val="mediumKashida"/>
        <w:rPr>
          <w:rFonts w:asciiTheme="majorBidi" w:hAnsiTheme="majorBidi" w:cstheme="majorBidi"/>
          <w:b/>
          <w:bCs/>
          <w:sz w:val="24"/>
          <w:szCs w:val="24"/>
          <w:lang w:bidi="ar-DZ"/>
        </w:rPr>
      </w:pPr>
      <w:r>
        <w:rPr>
          <w:rFonts w:asciiTheme="majorBidi" w:hAnsiTheme="majorBidi" w:cstheme="majorBidi"/>
          <w:b/>
          <w:bCs/>
          <w:sz w:val="24"/>
          <w:szCs w:val="24"/>
          <w:lang w:bidi="ar-DZ"/>
        </w:rPr>
        <w:t>4.4</w:t>
      </w:r>
      <w:r w:rsidR="006A1BC4">
        <w:rPr>
          <w:rFonts w:asciiTheme="majorBidi" w:hAnsiTheme="majorBidi" w:cstheme="majorBidi"/>
          <w:b/>
          <w:bCs/>
          <w:sz w:val="24"/>
          <w:szCs w:val="24"/>
          <w:lang w:bidi="ar-DZ"/>
        </w:rPr>
        <w:t>.</w:t>
      </w:r>
      <w:r>
        <w:rPr>
          <w:rFonts w:asciiTheme="majorBidi" w:hAnsiTheme="majorBidi" w:cstheme="majorBidi"/>
          <w:b/>
          <w:bCs/>
          <w:sz w:val="24"/>
          <w:szCs w:val="24"/>
          <w:lang w:bidi="ar-DZ"/>
        </w:rPr>
        <w:t>1.</w:t>
      </w:r>
      <w:r w:rsidR="006A1BC4" w:rsidRPr="002B4C09">
        <w:rPr>
          <w:rFonts w:asciiTheme="majorBidi" w:hAnsiTheme="majorBidi" w:cstheme="majorBidi"/>
          <w:b/>
          <w:bCs/>
          <w:sz w:val="24"/>
          <w:szCs w:val="24"/>
          <w:lang w:bidi="ar-DZ"/>
        </w:rPr>
        <w:t>Analyse chromatographique des huiles essentielles de l’origan</w:t>
      </w:r>
      <w:r w:rsidR="00FE5E42">
        <w:rPr>
          <w:rFonts w:asciiTheme="majorBidi" w:hAnsiTheme="majorBidi" w:cstheme="majorBidi"/>
          <w:b/>
          <w:bCs/>
          <w:sz w:val="24"/>
          <w:szCs w:val="24"/>
          <w:lang w:bidi="ar-DZ"/>
        </w:rPr>
        <w:t>um</w:t>
      </w:r>
      <w:r w:rsidR="006A1BC4" w:rsidRPr="002B4C09">
        <w:rPr>
          <w:rFonts w:asciiTheme="majorBidi" w:hAnsiTheme="majorBidi" w:cstheme="majorBidi"/>
          <w:b/>
          <w:bCs/>
          <w:sz w:val="24"/>
          <w:szCs w:val="24"/>
          <w:lang w:bidi="ar-DZ"/>
        </w:rPr>
        <w:t xml:space="preserve"> vulgare </w:t>
      </w:r>
      <w:r w:rsidR="00FE5E42">
        <w:rPr>
          <w:rFonts w:asciiTheme="majorBidi" w:hAnsiTheme="majorBidi" w:cstheme="majorBidi"/>
          <w:b/>
          <w:bCs/>
          <w:sz w:val="24"/>
          <w:szCs w:val="24"/>
          <w:lang w:bidi="ar-DZ"/>
        </w:rPr>
        <w:t>L.</w:t>
      </w:r>
    </w:p>
    <w:tbl>
      <w:tblPr>
        <w:tblStyle w:val="Grilleclaire-Accent2"/>
        <w:tblW w:w="7479" w:type="dxa"/>
        <w:tblLook w:val="04A0"/>
      </w:tblPr>
      <w:tblGrid>
        <w:gridCol w:w="569"/>
        <w:gridCol w:w="1865"/>
        <w:gridCol w:w="1178"/>
        <w:gridCol w:w="3867"/>
      </w:tblGrid>
      <w:tr w:rsidR="006A1BC4" w:rsidRPr="00D11ECD" w:rsidTr="00F62EE8">
        <w:trPr>
          <w:cnfStyle w:val="100000000000"/>
          <w:trHeight w:val="299"/>
        </w:trPr>
        <w:tc>
          <w:tcPr>
            <w:cnfStyle w:val="001000000000"/>
            <w:tcW w:w="569" w:type="dxa"/>
            <w:hideMark/>
          </w:tcPr>
          <w:p w:rsidR="006A1BC4" w:rsidRPr="002B4C09" w:rsidRDefault="006A1BC4" w:rsidP="00F62EE8">
            <w:pPr>
              <w:rPr>
                <w:rFonts w:asciiTheme="majorBidi" w:eastAsia="Times New Roman" w:hAnsiTheme="majorBidi"/>
                <w:b w:val="0"/>
                <w:bCs w:val="0"/>
                <w:color w:val="000000"/>
                <w:sz w:val="24"/>
                <w:szCs w:val="24"/>
              </w:rPr>
            </w:pPr>
            <w:r w:rsidRPr="002B4C09">
              <w:rPr>
                <w:rFonts w:asciiTheme="majorBidi" w:eastAsia="Times New Roman" w:hAnsiTheme="majorBidi"/>
                <w:color w:val="000000"/>
                <w:sz w:val="24"/>
                <w:szCs w:val="24"/>
                <w:lang w:val="es-ES"/>
              </w:rPr>
              <w:t>Nº</w:t>
            </w:r>
          </w:p>
        </w:tc>
        <w:tc>
          <w:tcPr>
            <w:tcW w:w="1865" w:type="dxa"/>
            <w:hideMark/>
          </w:tcPr>
          <w:p w:rsidR="006A1BC4" w:rsidRPr="002B4C09" w:rsidRDefault="006A1BC4" w:rsidP="00F62EE8">
            <w:pPr>
              <w:cnfStyle w:val="100000000000"/>
              <w:rPr>
                <w:rFonts w:asciiTheme="majorBidi" w:eastAsia="Times New Roman" w:hAnsiTheme="majorBidi"/>
                <w:b w:val="0"/>
                <w:bCs w:val="0"/>
                <w:color w:val="000000"/>
                <w:sz w:val="24"/>
                <w:szCs w:val="24"/>
              </w:rPr>
            </w:pPr>
            <w:r w:rsidRPr="002B4C09">
              <w:rPr>
                <w:rFonts w:asciiTheme="majorBidi" w:eastAsia="Times New Roman" w:hAnsiTheme="majorBidi"/>
                <w:color w:val="000000"/>
                <w:sz w:val="24"/>
                <w:szCs w:val="24"/>
              </w:rPr>
              <w:t>Composés</w:t>
            </w:r>
          </w:p>
        </w:tc>
        <w:tc>
          <w:tcPr>
            <w:tcW w:w="1178" w:type="dxa"/>
            <w:hideMark/>
          </w:tcPr>
          <w:p w:rsidR="006A1BC4" w:rsidRPr="002B4C09" w:rsidRDefault="006A1BC4" w:rsidP="00F62EE8">
            <w:pPr>
              <w:cnfStyle w:val="100000000000"/>
              <w:rPr>
                <w:rFonts w:asciiTheme="majorBidi" w:eastAsia="Times New Roman" w:hAnsiTheme="majorBidi"/>
                <w:b w:val="0"/>
                <w:bCs w:val="0"/>
                <w:color w:val="000000"/>
                <w:sz w:val="24"/>
                <w:szCs w:val="24"/>
              </w:rPr>
            </w:pPr>
            <w:r w:rsidRPr="002B4C09">
              <w:rPr>
                <w:rFonts w:asciiTheme="majorBidi" w:eastAsia="Times New Roman" w:hAnsiTheme="majorBidi"/>
                <w:color w:val="000000"/>
                <w:sz w:val="24"/>
                <w:szCs w:val="24"/>
              </w:rPr>
              <w:t>TR</w:t>
            </w:r>
            <w:r w:rsidRPr="002B4C09">
              <w:rPr>
                <w:rFonts w:asciiTheme="majorBidi" w:eastAsia="Times New Roman" w:hAnsiTheme="majorBidi"/>
                <w:color w:val="000000"/>
                <w:sz w:val="24"/>
                <w:szCs w:val="24"/>
                <w:vertAlign w:val="superscript"/>
              </w:rPr>
              <w:t>a</w:t>
            </w:r>
          </w:p>
        </w:tc>
        <w:tc>
          <w:tcPr>
            <w:tcW w:w="3867" w:type="dxa"/>
          </w:tcPr>
          <w:p w:rsidR="006A1BC4" w:rsidRPr="002B4C09" w:rsidRDefault="006A1BC4" w:rsidP="00F62EE8">
            <w:pPr>
              <w:cnfStyle w:val="100000000000"/>
              <w:rPr>
                <w:rFonts w:asciiTheme="majorBidi" w:eastAsia="Times New Roman" w:hAnsiTheme="majorBidi"/>
                <w:b w:val="0"/>
                <w:bCs w:val="0"/>
                <w:color w:val="000000"/>
                <w:sz w:val="24"/>
                <w:szCs w:val="24"/>
              </w:rPr>
            </w:pPr>
            <w:r w:rsidRPr="002B4C09">
              <w:rPr>
                <w:rFonts w:asciiTheme="majorBidi" w:eastAsia="Times New Roman" w:hAnsiTheme="majorBidi"/>
                <w:color w:val="000000"/>
                <w:sz w:val="24"/>
                <w:szCs w:val="24"/>
                <w:lang w:val="es-ES"/>
              </w:rPr>
              <w:t>Concentration en (% peak area)</w:t>
            </w:r>
          </w:p>
        </w:tc>
      </w:tr>
      <w:tr w:rsidR="006A1BC4" w:rsidRPr="009E4D6C" w:rsidTr="00F62EE8">
        <w:trPr>
          <w:cnfStyle w:val="000000100000"/>
          <w:trHeight w:val="299"/>
        </w:trPr>
        <w:tc>
          <w:tcPr>
            <w:cnfStyle w:val="001000000000"/>
            <w:tcW w:w="569" w:type="dxa"/>
            <w:noWrap/>
            <w:hideMark/>
          </w:tcPr>
          <w:p w:rsidR="006A1BC4" w:rsidRPr="002B4C09" w:rsidRDefault="006A1BC4" w:rsidP="00F62EE8">
            <w:pPr>
              <w:rPr>
                <w:rFonts w:asciiTheme="majorBidi" w:eastAsia="Times New Roman" w:hAnsiTheme="majorBidi"/>
                <w:b w:val="0"/>
                <w:bCs w:val="0"/>
                <w:color w:val="000000"/>
                <w:sz w:val="24"/>
                <w:szCs w:val="24"/>
              </w:rPr>
            </w:pPr>
            <w:r w:rsidRPr="002B4C09">
              <w:rPr>
                <w:rFonts w:asciiTheme="majorBidi" w:eastAsia="Times New Roman" w:hAnsiTheme="majorBidi"/>
                <w:color w:val="000000"/>
                <w:sz w:val="24"/>
                <w:szCs w:val="24"/>
                <w:lang w:val="es-ES"/>
              </w:rPr>
              <w:t>1</w:t>
            </w:r>
          </w:p>
        </w:tc>
        <w:tc>
          <w:tcPr>
            <w:tcW w:w="1865" w:type="dxa"/>
            <w:hideMark/>
          </w:tcPr>
          <w:p w:rsidR="006A1BC4" w:rsidRPr="002B4C09" w:rsidRDefault="006A1BC4" w:rsidP="00F62EE8">
            <w:pPr>
              <w:cnfStyle w:val="000000100000"/>
              <w:rPr>
                <w:rFonts w:asciiTheme="majorBidi" w:eastAsia="Times New Roman" w:hAnsiTheme="majorBidi" w:cstheme="majorBidi"/>
                <w:color w:val="000000"/>
                <w:sz w:val="24"/>
                <w:szCs w:val="24"/>
              </w:rPr>
            </w:pPr>
            <w:r w:rsidRPr="002B4C09">
              <w:rPr>
                <w:rFonts w:asciiTheme="majorBidi" w:eastAsia="Times New Roman" w:hAnsiTheme="majorBidi" w:cstheme="majorBidi"/>
                <w:color w:val="000000"/>
                <w:sz w:val="24"/>
                <w:szCs w:val="24"/>
                <w:lang w:eastAsia="es-ES"/>
              </w:rPr>
              <w:sym w:font="Symbol" w:char="F061"/>
            </w:r>
            <w:r w:rsidRPr="002B4C09">
              <w:rPr>
                <w:rFonts w:asciiTheme="majorBidi" w:eastAsia="Times New Roman" w:hAnsiTheme="majorBidi" w:cstheme="majorBidi"/>
                <w:color w:val="000000"/>
                <w:sz w:val="24"/>
                <w:szCs w:val="24"/>
                <w:lang w:eastAsia="es-ES"/>
              </w:rPr>
              <w:t>-thujène</w:t>
            </w:r>
          </w:p>
        </w:tc>
        <w:tc>
          <w:tcPr>
            <w:tcW w:w="1178" w:type="dxa"/>
            <w:noWrap/>
            <w:hideMark/>
          </w:tcPr>
          <w:p w:rsidR="006A1BC4" w:rsidRPr="002B4C09" w:rsidRDefault="006A1BC4" w:rsidP="00F62EE8">
            <w:pPr>
              <w:cnfStyle w:val="000000100000"/>
              <w:rPr>
                <w:rFonts w:asciiTheme="majorBidi" w:eastAsia="Times New Roman" w:hAnsiTheme="majorBidi" w:cstheme="majorBidi"/>
                <w:color w:val="000000"/>
                <w:sz w:val="24"/>
                <w:szCs w:val="24"/>
              </w:rPr>
            </w:pPr>
            <w:r w:rsidRPr="002B4C09">
              <w:rPr>
                <w:rFonts w:asciiTheme="majorBidi" w:hAnsiTheme="majorBidi" w:cstheme="majorBidi"/>
                <w:sz w:val="24"/>
                <w:szCs w:val="24"/>
              </w:rPr>
              <w:t>6.147</w:t>
            </w:r>
          </w:p>
        </w:tc>
        <w:tc>
          <w:tcPr>
            <w:tcW w:w="3867" w:type="dxa"/>
            <w:hideMark/>
          </w:tcPr>
          <w:p w:rsidR="006A1BC4" w:rsidRPr="002B4C09" w:rsidRDefault="006A1BC4" w:rsidP="00F62EE8">
            <w:pPr>
              <w:cnfStyle w:val="000000100000"/>
              <w:rPr>
                <w:rFonts w:asciiTheme="majorBidi" w:eastAsia="Times New Roman" w:hAnsiTheme="majorBidi" w:cstheme="majorBidi"/>
                <w:color w:val="000000"/>
                <w:sz w:val="24"/>
                <w:szCs w:val="24"/>
              </w:rPr>
            </w:pPr>
            <w:r w:rsidRPr="002B4C09">
              <w:rPr>
                <w:rFonts w:asciiTheme="majorBidi" w:hAnsiTheme="majorBidi" w:cstheme="majorBidi"/>
                <w:sz w:val="24"/>
                <w:szCs w:val="24"/>
              </w:rPr>
              <w:t>0.96</w:t>
            </w:r>
          </w:p>
        </w:tc>
      </w:tr>
      <w:tr w:rsidR="006A1BC4" w:rsidRPr="009E4D6C" w:rsidTr="00F62EE8">
        <w:trPr>
          <w:cnfStyle w:val="000000010000"/>
          <w:trHeight w:val="272"/>
        </w:trPr>
        <w:tc>
          <w:tcPr>
            <w:cnfStyle w:val="001000000000"/>
            <w:tcW w:w="569" w:type="dxa"/>
            <w:noWrap/>
            <w:hideMark/>
          </w:tcPr>
          <w:p w:rsidR="006A1BC4" w:rsidRPr="002B4C09" w:rsidRDefault="006A1BC4" w:rsidP="00F62EE8">
            <w:pPr>
              <w:rPr>
                <w:rFonts w:asciiTheme="majorBidi" w:eastAsia="Times New Roman" w:hAnsiTheme="majorBidi"/>
                <w:b w:val="0"/>
                <w:bCs w:val="0"/>
                <w:color w:val="000000"/>
                <w:sz w:val="24"/>
                <w:szCs w:val="24"/>
              </w:rPr>
            </w:pPr>
            <w:r w:rsidRPr="002B4C09">
              <w:rPr>
                <w:rFonts w:asciiTheme="majorBidi" w:eastAsia="Times New Roman" w:hAnsiTheme="majorBidi"/>
                <w:color w:val="000000"/>
                <w:sz w:val="24"/>
                <w:szCs w:val="24"/>
                <w:lang w:val="es-ES"/>
              </w:rPr>
              <w:t>2</w:t>
            </w:r>
          </w:p>
        </w:tc>
        <w:tc>
          <w:tcPr>
            <w:tcW w:w="1865" w:type="dxa"/>
            <w:hideMark/>
          </w:tcPr>
          <w:p w:rsidR="006A1BC4" w:rsidRPr="002B4C09" w:rsidRDefault="006A1BC4" w:rsidP="00F62EE8">
            <w:pPr>
              <w:cnfStyle w:val="000000010000"/>
              <w:rPr>
                <w:rFonts w:asciiTheme="majorBidi" w:eastAsia="Times New Roman" w:hAnsiTheme="majorBidi" w:cstheme="majorBidi"/>
                <w:color w:val="000000"/>
                <w:sz w:val="24"/>
                <w:szCs w:val="24"/>
              </w:rPr>
            </w:pPr>
            <w:r w:rsidRPr="002B4C09">
              <w:rPr>
                <w:rFonts w:asciiTheme="majorBidi" w:eastAsia="Times New Roman" w:hAnsiTheme="majorBidi" w:cstheme="majorBidi"/>
                <w:color w:val="000000"/>
                <w:sz w:val="24"/>
                <w:szCs w:val="24"/>
              </w:rPr>
              <w:t>α-pinène</w:t>
            </w:r>
          </w:p>
        </w:tc>
        <w:tc>
          <w:tcPr>
            <w:tcW w:w="1178" w:type="dxa"/>
            <w:noWrap/>
            <w:hideMark/>
          </w:tcPr>
          <w:p w:rsidR="006A1BC4" w:rsidRPr="002B4C09" w:rsidRDefault="006A1BC4" w:rsidP="00F62EE8">
            <w:pPr>
              <w:cnfStyle w:val="000000010000"/>
              <w:rPr>
                <w:rFonts w:asciiTheme="majorBidi" w:eastAsia="Times New Roman" w:hAnsiTheme="majorBidi" w:cstheme="majorBidi"/>
                <w:color w:val="000000"/>
                <w:sz w:val="24"/>
                <w:szCs w:val="24"/>
              </w:rPr>
            </w:pPr>
            <w:r w:rsidRPr="002B4C09">
              <w:rPr>
                <w:rFonts w:asciiTheme="majorBidi" w:hAnsiTheme="majorBidi" w:cstheme="majorBidi"/>
                <w:sz w:val="24"/>
                <w:szCs w:val="24"/>
              </w:rPr>
              <w:t>6.298</w:t>
            </w:r>
          </w:p>
        </w:tc>
        <w:tc>
          <w:tcPr>
            <w:tcW w:w="3867" w:type="dxa"/>
            <w:hideMark/>
          </w:tcPr>
          <w:p w:rsidR="006A1BC4" w:rsidRPr="002B4C09" w:rsidRDefault="006A1BC4" w:rsidP="00F62EE8">
            <w:pPr>
              <w:cnfStyle w:val="000000010000"/>
              <w:rPr>
                <w:rFonts w:asciiTheme="majorBidi" w:eastAsia="Times New Roman" w:hAnsiTheme="majorBidi" w:cstheme="majorBidi"/>
                <w:color w:val="000000"/>
                <w:sz w:val="24"/>
                <w:szCs w:val="24"/>
              </w:rPr>
            </w:pPr>
            <w:r w:rsidRPr="002B4C09">
              <w:rPr>
                <w:rFonts w:asciiTheme="majorBidi" w:hAnsiTheme="majorBidi" w:cstheme="majorBidi"/>
                <w:sz w:val="24"/>
                <w:szCs w:val="24"/>
              </w:rPr>
              <w:t>4.64</w:t>
            </w:r>
          </w:p>
        </w:tc>
      </w:tr>
      <w:tr w:rsidR="006A1BC4" w:rsidRPr="009E4D6C" w:rsidTr="00F62EE8">
        <w:trPr>
          <w:cnfStyle w:val="000000100000"/>
          <w:trHeight w:val="272"/>
        </w:trPr>
        <w:tc>
          <w:tcPr>
            <w:cnfStyle w:val="001000000000"/>
            <w:tcW w:w="569" w:type="dxa"/>
            <w:noWrap/>
            <w:hideMark/>
          </w:tcPr>
          <w:p w:rsidR="006A1BC4" w:rsidRPr="002B4C09" w:rsidRDefault="006A1BC4" w:rsidP="00F62EE8">
            <w:pPr>
              <w:rPr>
                <w:rFonts w:asciiTheme="majorBidi" w:eastAsia="Times New Roman" w:hAnsiTheme="majorBidi"/>
                <w:b w:val="0"/>
                <w:bCs w:val="0"/>
                <w:color w:val="000000"/>
                <w:sz w:val="24"/>
                <w:szCs w:val="24"/>
              </w:rPr>
            </w:pPr>
            <w:r w:rsidRPr="002B4C09">
              <w:rPr>
                <w:rFonts w:asciiTheme="majorBidi" w:eastAsia="Times New Roman" w:hAnsiTheme="majorBidi"/>
                <w:color w:val="000000"/>
                <w:sz w:val="24"/>
                <w:szCs w:val="24"/>
                <w:lang w:val="es-ES"/>
              </w:rPr>
              <w:t>3</w:t>
            </w:r>
          </w:p>
        </w:tc>
        <w:tc>
          <w:tcPr>
            <w:tcW w:w="1865" w:type="dxa"/>
            <w:hideMark/>
          </w:tcPr>
          <w:p w:rsidR="006A1BC4" w:rsidRPr="002B4C09" w:rsidRDefault="006A1BC4" w:rsidP="00F62EE8">
            <w:pPr>
              <w:cnfStyle w:val="000000100000"/>
              <w:rPr>
                <w:rFonts w:asciiTheme="majorBidi" w:eastAsia="Times New Roman" w:hAnsiTheme="majorBidi" w:cstheme="majorBidi"/>
                <w:color w:val="000000"/>
                <w:sz w:val="24"/>
                <w:szCs w:val="24"/>
              </w:rPr>
            </w:pPr>
            <w:r w:rsidRPr="002B4C09">
              <w:rPr>
                <w:rFonts w:asciiTheme="majorBidi" w:hAnsiTheme="majorBidi" w:cstheme="majorBidi"/>
                <w:sz w:val="24"/>
                <w:szCs w:val="24"/>
              </w:rPr>
              <w:t>1-OCTEN-3-OL</w:t>
            </w:r>
          </w:p>
        </w:tc>
        <w:tc>
          <w:tcPr>
            <w:tcW w:w="1178" w:type="dxa"/>
            <w:noWrap/>
            <w:hideMark/>
          </w:tcPr>
          <w:p w:rsidR="006A1BC4" w:rsidRPr="002B4C09" w:rsidRDefault="006A1BC4" w:rsidP="00F62EE8">
            <w:pPr>
              <w:cnfStyle w:val="000000100000"/>
              <w:rPr>
                <w:rFonts w:asciiTheme="majorBidi" w:eastAsia="Times New Roman" w:hAnsiTheme="majorBidi" w:cstheme="majorBidi"/>
                <w:color w:val="000000"/>
                <w:sz w:val="24"/>
                <w:szCs w:val="24"/>
              </w:rPr>
            </w:pPr>
            <w:r w:rsidRPr="002B4C09">
              <w:rPr>
                <w:rFonts w:asciiTheme="majorBidi" w:hAnsiTheme="majorBidi" w:cstheme="majorBidi"/>
                <w:sz w:val="24"/>
                <w:szCs w:val="24"/>
              </w:rPr>
              <w:t>7.484</w:t>
            </w:r>
          </w:p>
        </w:tc>
        <w:tc>
          <w:tcPr>
            <w:tcW w:w="3867" w:type="dxa"/>
            <w:hideMark/>
          </w:tcPr>
          <w:p w:rsidR="006A1BC4" w:rsidRPr="002B4C09" w:rsidRDefault="006A1BC4" w:rsidP="00F62EE8">
            <w:pPr>
              <w:cnfStyle w:val="000000100000"/>
              <w:rPr>
                <w:rFonts w:asciiTheme="majorBidi" w:eastAsia="Times New Roman" w:hAnsiTheme="majorBidi" w:cstheme="majorBidi"/>
                <w:color w:val="000000"/>
                <w:sz w:val="24"/>
                <w:szCs w:val="24"/>
              </w:rPr>
            </w:pPr>
            <w:r w:rsidRPr="002B4C09">
              <w:rPr>
                <w:rFonts w:asciiTheme="majorBidi" w:hAnsiTheme="majorBidi" w:cstheme="majorBidi"/>
                <w:sz w:val="24"/>
                <w:szCs w:val="24"/>
              </w:rPr>
              <w:t>1.10</w:t>
            </w:r>
          </w:p>
        </w:tc>
      </w:tr>
      <w:tr w:rsidR="006A1BC4" w:rsidRPr="009E4D6C" w:rsidTr="00F62EE8">
        <w:trPr>
          <w:cnfStyle w:val="000000010000"/>
          <w:trHeight w:val="285"/>
        </w:trPr>
        <w:tc>
          <w:tcPr>
            <w:cnfStyle w:val="001000000000"/>
            <w:tcW w:w="569" w:type="dxa"/>
            <w:noWrap/>
            <w:hideMark/>
          </w:tcPr>
          <w:p w:rsidR="006A1BC4" w:rsidRPr="002B4C09" w:rsidRDefault="006A1BC4" w:rsidP="00F62EE8">
            <w:pPr>
              <w:rPr>
                <w:rFonts w:asciiTheme="majorBidi" w:eastAsia="Times New Roman" w:hAnsiTheme="majorBidi"/>
                <w:b w:val="0"/>
                <w:bCs w:val="0"/>
                <w:color w:val="000000"/>
                <w:sz w:val="24"/>
                <w:szCs w:val="24"/>
              </w:rPr>
            </w:pPr>
            <w:r w:rsidRPr="002B4C09">
              <w:rPr>
                <w:rFonts w:asciiTheme="majorBidi" w:eastAsia="Times New Roman" w:hAnsiTheme="majorBidi"/>
                <w:color w:val="000000"/>
                <w:sz w:val="24"/>
                <w:szCs w:val="24"/>
                <w:lang w:val="es-ES"/>
              </w:rPr>
              <w:t>4</w:t>
            </w:r>
          </w:p>
        </w:tc>
        <w:tc>
          <w:tcPr>
            <w:tcW w:w="1865" w:type="dxa"/>
            <w:hideMark/>
          </w:tcPr>
          <w:p w:rsidR="006A1BC4" w:rsidRPr="002B4C09" w:rsidRDefault="006A1BC4" w:rsidP="00F62EE8">
            <w:pPr>
              <w:cnfStyle w:val="000000010000"/>
              <w:rPr>
                <w:rFonts w:asciiTheme="majorBidi" w:eastAsia="Times New Roman" w:hAnsiTheme="majorBidi" w:cstheme="majorBidi"/>
                <w:color w:val="000000"/>
                <w:sz w:val="24"/>
                <w:szCs w:val="24"/>
              </w:rPr>
            </w:pPr>
            <w:r w:rsidRPr="002B4C09">
              <w:rPr>
                <w:rFonts w:asciiTheme="majorBidi" w:eastAsia="Times New Roman" w:hAnsiTheme="majorBidi" w:cstheme="majorBidi"/>
                <w:color w:val="000000"/>
                <w:sz w:val="24"/>
                <w:szCs w:val="24"/>
              </w:rPr>
              <w:t>β-</w:t>
            </w:r>
            <w:r w:rsidRPr="002B4C09">
              <w:rPr>
                <w:rFonts w:asciiTheme="majorBidi" w:hAnsiTheme="majorBidi" w:cstheme="majorBidi"/>
                <w:sz w:val="24"/>
                <w:szCs w:val="24"/>
              </w:rPr>
              <w:t>Myrcene</w:t>
            </w:r>
          </w:p>
        </w:tc>
        <w:tc>
          <w:tcPr>
            <w:tcW w:w="1178" w:type="dxa"/>
            <w:noWrap/>
            <w:hideMark/>
          </w:tcPr>
          <w:p w:rsidR="006A1BC4" w:rsidRPr="002B4C09" w:rsidRDefault="006A1BC4" w:rsidP="00F62EE8">
            <w:pPr>
              <w:cnfStyle w:val="000000010000"/>
              <w:rPr>
                <w:rFonts w:asciiTheme="majorBidi" w:eastAsia="Times New Roman" w:hAnsiTheme="majorBidi" w:cstheme="majorBidi"/>
                <w:color w:val="000000"/>
                <w:sz w:val="24"/>
                <w:szCs w:val="24"/>
              </w:rPr>
            </w:pPr>
            <w:r w:rsidRPr="002B4C09">
              <w:rPr>
                <w:rFonts w:asciiTheme="majorBidi" w:hAnsiTheme="majorBidi" w:cstheme="majorBidi"/>
                <w:sz w:val="24"/>
                <w:szCs w:val="24"/>
              </w:rPr>
              <w:t>7.748</w:t>
            </w:r>
          </w:p>
        </w:tc>
        <w:tc>
          <w:tcPr>
            <w:tcW w:w="3867" w:type="dxa"/>
            <w:hideMark/>
          </w:tcPr>
          <w:p w:rsidR="006A1BC4" w:rsidRPr="002B4C09" w:rsidRDefault="006A1BC4" w:rsidP="00F62EE8">
            <w:pPr>
              <w:cnfStyle w:val="000000010000"/>
              <w:rPr>
                <w:rFonts w:asciiTheme="majorBidi" w:eastAsia="Times New Roman" w:hAnsiTheme="majorBidi" w:cstheme="majorBidi"/>
                <w:color w:val="000000"/>
                <w:sz w:val="24"/>
                <w:szCs w:val="24"/>
              </w:rPr>
            </w:pPr>
            <w:r w:rsidRPr="002B4C09">
              <w:rPr>
                <w:rFonts w:asciiTheme="majorBidi" w:hAnsiTheme="majorBidi" w:cstheme="majorBidi"/>
                <w:sz w:val="24"/>
                <w:szCs w:val="24"/>
              </w:rPr>
              <w:t>0.76</w:t>
            </w:r>
          </w:p>
        </w:tc>
      </w:tr>
      <w:tr w:rsidR="006A1BC4" w:rsidRPr="009E4D6C" w:rsidTr="00F62EE8">
        <w:trPr>
          <w:cnfStyle w:val="000000100000"/>
          <w:trHeight w:val="285"/>
        </w:trPr>
        <w:tc>
          <w:tcPr>
            <w:cnfStyle w:val="001000000000"/>
            <w:tcW w:w="569" w:type="dxa"/>
            <w:noWrap/>
            <w:hideMark/>
          </w:tcPr>
          <w:p w:rsidR="006A1BC4" w:rsidRPr="002B4C09" w:rsidRDefault="006A1BC4" w:rsidP="00F62EE8">
            <w:pPr>
              <w:rPr>
                <w:rFonts w:asciiTheme="majorBidi" w:eastAsia="Times New Roman" w:hAnsiTheme="majorBidi"/>
                <w:b w:val="0"/>
                <w:bCs w:val="0"/>
                <w:color w:val="000000"/>
                <w:sz w:val="24"/>
                <w:szCs w:val="24"/>
              </w:rPr>
            </w:pPr>
            <w:r w:rsidRPr="002B4C09">
              <w:rPr>
                <w:rFonts w:asciiTheme="majorBidi" w:eastAsia="Times New Roman" w:hAnsiTheme="majorBidi"/>
                <w:color w:val="000000"/>
                <w:sz w:val="24"/>
                <w:szCs w:val="24"/>
                <w:lang w:val="es-ES"/>
              </w:rPr>
              <w:t>5</w:t>
            </w:r>
          </w:p>
        </w:tc>
        <w:tc>
          <w:tcPr>
            <w:tcW w:w="1865" w:type="dxa"/>
            <w:hideMark/>
          </w:tcPr>
          <w:p w:rsidR="006A1BC4" w:rsidRPr="002B4C09" w:rsidRDefault="006A1BC4" w:rsidP="00F62EE8">
            <w:pPr>
              <w:cnfStyle w:val="000000100000"/>
              <w:rPr>
                <w:rFonts w:asciiTheme="majorBidi" w:eastAsia="Times New Roman" w:hAnsiTheme="majorBidi" w:cstheme="majorBidi"/>
                <w:color w:val="000000"/>
                <w:sz w:val="24"/>
                <w:szCs w:val="24"/>
              </w:rPr>
            </w:pPr>
            <w:r w:rsidRPr="002B4C09">
              <w:rPr>
                <w:rFonts w:asciiTheme="majorBidi" w:eastAsia="Times New Roman" w:hAnsiTheme="majorBidi" w:cstheme="majorBidi"/>
                <w:color w:val="000000"/>
                <w:sz w:val="24"/>
                <w:szCs w:val="24"/>
                <w:lang w:eastAsia="es-ES"/>
              </w:rPr>
              <w:sym w:font="Symbol" w:char="F061"/>
            </w:r>
            <w:r w:rsidRPr="002B4C09">
              <w:rPr>
                <w:rFonts w:asciiTheme="majorBidi" w:eastAsia="Times New Roman" w:hAnsiTheme="majorBidi" w:cstheme="majorBidi"/>
                <w:color w:val="000000"/>
                <w:sz w:val="24"/>
                <w:szCs w:val="24"/>
                <w:lang w:eastAsia="es-ES"/>
              </w:rPr>
              <w:t>-terpinène</w:t>
            </w:r>
          </w:p>
        </w:tc>
        <w:tc>
          <w:tcPr>
            <w:tcW w:w="1178" w:type="dxa"/>
            <w:noWrap/>
            <w:hideMark/>
          </w:tcPr>
          <w:p w:rsidR="006A1BC4" w:rsidRPr="002B4C09" w:rsidRDefault="006A1BC4" w:rsidP="00F62EE8">
            <w:pPr>
              <w:cnfStyle w:val="000000100000"/>
              <w:rPr>
                <w:rFonts w:asciiTheme="majorBidi" w:eastAsia="Times New Roman" w:hAnsiTheme="majorBidi" w:cstheme="majorBidi"/>
                <w:color w:val="000000"/>
                <w:sz w:val="24"/>
                <w:szCs w:val="24"/>
              </w:rPr>
            </w:pPr>
            <w:r w:rsidRPr="002B4C09">
              <w:rPr>
                <w:rFonts w:asciiTheme="majorBidi" w:hAnsiTheme="majorBidi" w:cstheme="majorBidi"/>
                <w:sz w:val="24"/>
                <w:szCs w:val="24"/>
              </w:rPr>
              <w:t>8.379</w:t>
            </w:r>
          </w:p>
        </w:tc>
        <w:tc>
          <w:tcPr>
            <w:tcW w:w="3867" w:type="dxa"/>
            <w:hideMark/>
          </w:tcPr>
          <w:p w:rsidR="006A1BC4" w:rsidRPr="002B4C09" w:rsidRDefault="006A1BC4" w:rsidP="00F62EE8">
            <w:pPr>
              <w:cnfStyle w:val="000000100000"/>
              <w:rPr>
                <w:rFonts w:asciiTheme="majorBidi" w:eastAsia="Times New Roman" w:hAnsiTheme="majorBidi" w:cstheme="majorBidi"/>
                <w:color w:val="000000"/>
                <w:sz w:val="24"/>
                <w:szCs w:val="24"/>
              </w:rPr>
            </w:pPr>
            <w:r w:rsidRPr="002B4C09">
              <w:rPr>
                <w:rFonts w:asciiTheme="majorBidi" w:hAnsiTheme="majorBidi" w:cstheme="majorBidi"/>
                <w:sz w:val="24"/>
                <w:szCs w:val="24"/>
              </w:rPr>
              <w:t>1.15</w:t>
            </w:r>
          </w:p>
        </w:tc>
      </w:tr>
      <w:tr w:rsidR="006A1BC4" w:rsidRPr="009E4D6C" w:rsidTr="00F62EE8">
        <w:trPr>
          <w:cnfStyle w:val="000000010000"/>
          <w:trHeight w:val="285"/>
        </w:trPr>
        <w:tc>
          <w:tcPr>
            <w:cnfStyle w:val="001000000000"/>
            <w:tcW w:w="569" w:type="dxa"/>
            <w:noWrap/>
            <w:hideMark/>
          </w:tcPr>
          <w:p w:rsidR="006A1BC4" w:rsidRPr="002B4C09" w:rsidRDefault="006A1BC4" w:rsidP="00F62EE8">
            <w:pPr>
              <w:rPr>
                <w:rFonts w:asciiTheme="majorBidi" w:eastAsia="Times New Roman" w:hAnsiTheme="majorBidi"/>
                <w:b w:val="0"/>
                <w:bCs w:val="0"/>
                <w:color w:val="000000"/>
                <w:sz w:val="24"/>
                <w:szCs w:val="24"/>
              </w:rPr>
            </w:pPr>
            <w:r w:rsidRPr="002B4C09">
              <w:rPr>
                <w:rFonts w:asciiTheme="majorBidi" w:eastAsia="Times New Roman" w:hAnsiTheme="majorBidi"/>
                <w:color w:val="000000"/>
                <w:sz w:val="24"/>
                <w:szCs w:val="24"/>
                <w:lang w:val="es-ES"/>
              </w:rPr>
              <w:t>6</w:t>
            </w:r>
          </w:p>
        </w:tc>
        <w:tc>
          <w:tcPr>
            <w:tcW w:w="1865" w:type="dxa"/>
            <w:hideMark/>
          </w:tcPr>
          <w:p w:rsidR="006A1BC4" w:rsidRPr="002B4C09" w:rsidRDefault="006A1BC4" w:rsidP="00F62EE8">
            <w:pPr>
              <w:cnfStyle w:val="000000010000"/>
              <w:rPr>
                <w:rFonts w:asciiTheme="majorBidi" w:eastAsia="Times New Roman" w:hAnsiTheme="majorBidi" w:cstheme="majorBidi"/>
                <w:color w:val="000000"/>
                <w:sz w:val="24"/>
                <w:szCs w:val="24"/>
              </w:rPr>
            </w:pPr>
            <w:r w:rsidRPr="002B4C09">
              <w:rPr>
                <w:rFonts w:asciiTheme="majorBidi" w:hAnsiTheme="majorBidi" w:cstheme="majorBidi"/>
                <w:sz w:val="24"/>
                <w:szCs w:val="24"/>
              </w:rPr>
              <w:t>Benzene, 1-methyl-2-(1-methylethyl)</w:t>
            </w:r>
          </w:p>
        </w:tc>
        <w:tc>
          <w:tcPr>
            <w:tcW w:w="1178" w:type="dxa"/>
            <w:noWrap/>
            <w:hideMark/>
          </w:tcPr>
          <w:p w:rsidR="006A1BC4" w:rsidRPr="002B4C09" w:rsidRDefault="006A1BC4" w:rsidP="00F62EE8">
            <w:pPr>
              <w:cnfStyle w:val="000000010000"/>
              <w:rPr>
                <w:rFonts w:asciiTheme="majorBidi" w:hAnsiTheme="majorBidi" w:cstheme="majorBidi"/>
                <w:sz w:val="24"/>
                <w:szCs w:val="24"/>
              </w:rPr>
            </w:pPr>
            <w:r w:rsidRPr="002B4C09">
              <w:rPr>
                <w:rFonts w:asciiTheme="majorBidi" w:hAnsiTheme="majorBidi" w:cstheme="majorBidi"/>
                <w:sz w:val="24"/>
                <w:szCs w:val="24"/>
              </w:rPr>
              <w:t>8.621</w:t>
            </w:r>
          </w:p>
          <w:p w:rsidR="006A1BC4" w:rsidRPr="002B4C09" w:rsidRDefault="006A1BC4" w:rsidP="00F62EE8">
            <w:pPr>
              <w:cnfStyle w:val="000000010000"/>
              <w:rPr>
                <w:rFonts w:asciiTheme="majorBidi" w:eastAsia="Times New Roman" w:hAnsiTheme="majorBidi" w:cstheme="majorBidi"/>
                <w:color w:val="000000"/>
                <w:sz w:val="24"/>
                <w:szCs w:val="24"/>
              </w:rPr>
            </w:pPr>
          </w:p>
        </w:tc>
        <w:tc>
          <w:tcPr>
            <w:tcW w:w="3867" w:type="dxa"/>
            <w:hideMark/>
          </w:tcPr>
          <w:p w:rsidR="006A1BC4" w:rsidRPr="002B4C09" w:rsidRDefault="006A1BC4" w:rsidP="00F62EE8">
            <w:pPr>
              <w:cnfStyle w:val="000000010000"/>
              <w:rPr>
                <w:rFonts w:asciiTheme="majorBidi" w:hAnsiTheme="majorBidi" w:cstheme="majorBidi"/>
                <w:sz w:val="24"/>
                <w:szCs w:val="24"/>
              </w:rPr>
            </w:pPr>
            <w:r w:rsidRPr="002B4C09">
              <w:rPr>
                <w:rFonts w:asciiTheme="majorBidi" w:hAnsiTheme="majorBidi" w:cstheme="majorBidi"/>
                <w:sz w:val="24"/>
                <w:szCs w:val="24"/>
              </w:rPr>
              <w:t>32.90</w:t>
            </w:r>
          </w:p>
          <w:p w:rsidR="006A1BC4" w:rsidRPr="002B4C09" w:rsidRDefault="006A1BC4" w:rsidP="00F62EE8">
            <w:pPr>
              <w:cnfStyle w:val="000000010000"/>
              <w:rPr>
                <w:rFonts w:asciiTheme="majorBidi" w:eastAsia="Times New Roman" w:hAnsiTheme="majorBidi" w:cstheme="majorBidi"/>
                <w:color w:val="000000"/>
                <w:sz w:val="24"/>
                <w:szCs w:val="24"/>
              </w:rPr>
            </w:pPr>
          </w:p>
        </w:tc>
      </w:tr>
      <w:tr w:rsidR="006A1BC4" w:rsidRPr="009E4D6C" w:rsidTr="00F62EE8">
        <w:trPr>
          <w:cnfStyle w:val="000000100000"/>
          <w:trHeight w:val="285"/>
        </w:trPr>
        <w:tc>
          <w:tcPr>
            <w:cnfStyle w:val="001000000000"/>
            <w:tcW w:w="569" w:type="dxa"/>
            <w:noWrap/>
            <w:hideMark/>
          </w:tcPr>
          <w:p w:rsidR="006A1BC4" w:rsidRPr="002B4C09" w:rsidRDefault="006A1BC4" w:rsidP="00F62EE8">
            <w:pPr>
              <w:rPr>
                <w:rFonts w:asciiTheme="majorBidi" w:eastAsia="Times New Roman" w:hAnsiTheme="majorBidi"/>
                <w:b w:val="0"/>
                <w:bCs w:val="0"/>
                <w:color w:val="000000"/>
                <w:sz w:val="24"/>
                <w:szCs w:val="24"/>
              </w:rPr>
            </w:pPr>
            <w:r w:rsidRPr="002B4C09">
              <w:rPr>
                <w:rFonts w:asciiTheme="majorBidi" w:eastAsia="Times New Roman" w:hAnsiTheme="majorBidi"/>
                <w:color w:val="000000"/>
                <w:sz w:val="24"/>
                <w:szCs w:val="24"/>
                <w:lang w:val="es-ES"/>
              </w:rPr>
              <w:t>7</w:t>
            </w:r>
          </w:p>
        </w:tc>
        <w:tc>
          <w:tcPr>
            <w:tcW w:w="1865" w:type="dxa"/>
            <w:hideMark/>
          </w:tcPr>
          <w:p w:rsidR="006A1BC4" w:rsidRPr="002B4C09" w:rsidRDefault="006A1BC4" w:rsidP="00F62EE8">
            <w:pPr>
              <w:cnfStyle w:val="000000100000"/>
              <w:rPr>
                <w:rFonts w:asciiTheme="majorBidi" w:eastAsia="Times New Roman" w:hAnsiTheme="majorBidi" w:cstheme="majorBidi"/>
                <w:color w:val="000000"/>
                <w:sz w:val="24"/>
                <w:szCs w:val="24"/>
              </w:rPr>
            </w:pPr>
            <w:r w:rsidRPr="002B4C09">
              <w:rPr>
                <w:rFonts w:asciiTheme="majorBidi" w:hAnsiTheme="majorBidi" w:cstheme="majorBidi"/>
                <w:sz w:val="24"/>
                <w:szCs w:val="24"/>
              </w:rPr>
              <w:t>Limonen</w:t>
            </w:r>
          </w:p>
        </w:tc>
        <w:tc>
          <w:tcPr>
            <w:tcW w:w="1178" w:type="dxa"/>
            <w:noWrap/>
            <w:hideMark/>
          </w:tcPr>
          <w:p w:rsidR="006A1BC4" w:rsidRPr="002B4C09" w:rsidRDefault="006A1BC4" w:rsidP="00F62EE8">
            <w:pPr>
              <w:cnfStyle w:val="000000100000"/>
              <w:rPr>
                <w:rFonts w:asciiTheme="majorBidi" w:eastAsia="Times New Roman" w:hAnsiTheme="majorBidi" w:cstheme="majorBidi"/>
                <w:color w:val="000000"/>
                <w:sz w:val="24"/>
                <w:szCs w:val="24"/>
              </w:rPr>
            </w:pPr>
            <w:r w:rsidRPr="002B4C09">
              <w:rPr>
                <w:rFonts w:asciiTheme="majorBidi" w:hAnsiTheme="majorBidi" w:cstheme="majorBidi"/>
                <w:sz w:val="24"/>
                <w:szCs w:val="24"/>
              </w:rPr>
              <w:t>8.699</w:t>
            </w:r>
          </w:p>
        </w:tc>
        <w:tc>
          <w:tcPr>
            <w:tcW w:w="3867" w:type="dxa"/>
            <w:hideMark/>
          </w:tcPr>
          <w:p w:rsidR="006A1BC4" w:rsidRPr="002B4C09" w:rsidRDefault="006A1BC4" w:rsidP="00F62EE8">
            <w:pPr>
              <w:cnfStyle w:val="000000100000"/>
              <w:rPr>
                <w:rFonts w:asciiTheme="majorBidi" w:eastAsia="Times New Roman" w:hAnsiTheme="majorBidi" w:cstheme="majorBidi"/>
                <w:color w:val="000000"/>
                <w:sz w:val="24"/>
                <w:szCs w:val="24"/>
              </w:rPr>
            </w:pPr>
            <w:r w:rsidRPr="002B4C09">
              <w:rPr>
                <w:rFonts w:asciiTheme="majorBidi" w:hAnsiTheme="majorBidi" w:cstheme="majorBidi"/>
                <w:sz w:val="24"/>
                <w:szCs w:val="24"/>
              </w:rPr>
              <w:t>2.31</w:t>
            </w:r>
          </w:p>
        </w:tc>
      </w:tr>
      <w:tr w:rsidR="006A1BC4" w:rsidRPr="009E4D6C" w:rsidTr="00F62EE8">
        <w:trPr>
          <w:cnfStyle w:val="000000010000"/>
          <w:trHeight w:val="285"/>
        </w:trPr>
        <w:tc>
          <w:tcPr>
            <w:cnfStyle w:val="001000000000"/>
            <w:tcW w:w="569" w:type="dxa"/>
            <w:noWrap/>
            <w:hideMark/>
          </w:tcPr>
          <w:p w:rsidR="006A1BC4" w:rsidRPr="002B4C09" w:rsidRDefault="006A1BC4" w:rsidP="00F62EE8">
            <w:pPr>
              <w:rPr>
                <w:rFonts w:asciiTheme="majorBidi" w:eastAsia="Times New Roman" w:hAnsiTheme="majorBidi"/>
                <w:b w:val="0"/>
                <w:bCs w:val="0"/>
                <w:color w:val="000000"/>
                <w:sz w:val="24"/>
                <w:szCs w:val="24"/>
              </w:rPr>
            </w:pPr>
            <w:r w:rsidRPr="002B4C09">
              <w:rPr>
                <w:rFonts w:asciiTheme="majorBidi" w:eastAsia="Times New Roman" w:hAnsiTheme="majorBidi"/>
                <w:color w:val="000000"/>
                <w:sz w:val="24"/>
                <w:szCs w:val="24"/>
                <w:lang w:val="es-ES"/>
              </w:rPr>
              <w:t>8</w:t>
            </w:r>
          </w:p>
        </w:tc>
        <w:tc>
          <w:tcPr>
            <w:tcW w:w="1865" w:type="dxa"/>
            <w:hideMark/>
          </w:tcPr>
          <w:p w:rsidR="006A1BC4" w:rsidRPr="002B4C09" w:rsidRDefault="006A1BC4" w:rsidP="00F62EE8">
            <w:pPr>
              <w:cnfStyle w:val="000000010000"/>
              <w:rPr>
                <w:rFonts w:asciiTheme="majorBidi" w:eastAsia="Times New Roman" w:hAnsiTheme="majorBidi" w:cstheme="majorBidi"/>
                <w:color w:val="000000"/>
                <w:sz w:val="24"/>
                <w:szCs w:val="24"/>
              </w:rPr>
            </w:pPr>
            <w:r w:rsidRPr="002B4C09">
              <w:rPr>
                <w:rFonts w:asciiTheme="majorBidi" w:eastAsia="Times New Roman" w:hAnsiTheme="majorBidi" w:cstheme="majorBidi"/>
                <w:color w:val="000000"/>
                <w:sz w:val="24"/>
                <w:szCs w:val="24"/>
                <w:lang w:eastAsia="es-ES"/>
              </w:rPr>
              <w:t>ɣ-terpinène</w:t>
            </w:r>
          </w:p>
        </w:tc>
        <w:tc>
          <w:tcPr>
            <w:tcW w:w="1178" w:type="dxa"/>
            <w:noWrap/>
            <w:hideMark/>
          </w:tcPr>
          <w:p w:rsidR="006A1BC4" w:rsidRPr="002B4C09" w:rsidRDefault="006A1BC4" w:rsidP="00F62EE8">
            <w:pPr>
              <w:cnfStyle w:val="000000010000"/>
              <w:rPr>
                <w:rFonts w:asciiTheme="majorBidi" w:eastAsia="Times New Roman" w:hAnsiTheme="majorBidi" w:cstheme="majorBidi"/>
                <w:color w:val="000000"/>
                <w:sz w:val="24"/>
                <w:szCs w:val="24"/>
              </w:rPr>
            </w:pPr>
            <w:r w:rsidRPr="002B4C09">
              <w:rPr>
                <w:rFonts w:asciiTheme="majorBidi" w:hAnsiTheme="majorBidi" w:cstheme="majorBidi"/>
                <w:sz w:val="24"/>
                <w:szCs w:val="24"/>
              </w:rPr>
              <w:t>9.494</w:t>
            </w:r>
          </w:p>
        </w:tc>
        <w:tc>
          <w:tcPr>
            <w:tcW w:w="3867" w:type="dxa"/>
            <w:hideMark/>
          </w:tcPr>
          <w:p w:rsidR="006A1BC4" w:rsidRPr="002B4C09" w:rsidRDefault="006A1BC4" w:rsidP="00F62EE8">
            <w:pPr>
              <w:cnfStyle w:val="000000010000"/>
              <w:rPr>
                <w:rFonts w:asciiTheme="majorBidi" w:eastAsia="Times New Roman" w:hAnsiTheme="majorBidi" w:cstheme="majorBidi"/>
                <w:color w:val="000000"/>
                <w:sz w:val="24"/>
                <w:szCs w:val="24"/>
              </w:rPr>
            </w:pPr>
            <w:r w:rsidRPr="002B4C09">
              <w:rPr>
                <w:rFonts w:asciiTheme="majorBidi" w:hAnsiTheme="majorBidi" w:cstheme="majorBidi"/>
                <w:sz w:val="24"/>
                <w:szCs w:val="24"/>
              </w:rPr>
              <w:t>10.77</w:t>
            </w:r>
          </w:p>
        </w:tc>
      </w:tr>
      <w:tr w:rsidR="006A1BC4" w:rsidRPr="009E4D6C" w:rsidTr="00F62EE8">
        <w:trPr>
          <w:cnfStyle w:val="000000100000"/>
          <w:trHeight w:val="285"/>
        </w:trPr>
        <w:tc>
          <w:tcPr>
            <w:cnfStyle w:val="001000000000"/>
            <w:tcW w:w="569" w:type="dxa"/>
            <w:noWrap/>
            <w:hideMark/>
          </w:tcPr>
          <w:p w:rsidR="006A1BC4" w:rsidRPr="002B4C09" w:rsidRDefault="006A1BC4" w:rsidP="00F62EE8">
            <w:pPr>
              <w:rPr>
                <w:rFonts w:asciiTheme="majorBidi" w:eastAsia="Times New Roman" w:hAnsiTheme="majorBidi"/>
                <w:b w:val="0"/>
                <w:bCs w:val="0"/>
                <w:color w:val="000000"/>
                <w:sz w:val="24"/>
                <w:szCs w:val="24"/>
              </w:rPr>
            </w:pPr>
            <w:r w:rsidRPr="002B4C09">
              <w:rPr>
                <w:rFonts w:asciiTheme="majorBidi" w:eastAsia="Times New Roman" w:hAnsiTheme="majorBidi"/>
                <w:color w:val="000000"/>
                <w:sz w:val="24"/>
                <w:szCs w:val="24"/>
                <w:lang w:val="es-ES"/>
              </w:rPr>
              <w:t>9</w:t>
            </w:r>
          </w:p>
        </w:tc>
        <w:tc>
          <w:tcPr>
            <w:tcW w:w="1865" w:type="dxa"/>
            <w:hideMark/>
          </w:tcPr>
          <w:p w:rsidR="006A1BC4" w:rsidRPr="002B4C09" w:rsidRDefault="006A1BC4" w:rsidP="00F62EE8">
            <w:pPr>
              <w:cnfStyle w:val="000000100000"/>
              <w:rPr>
                <w:rFonts w:asciiTheme="majorBidi" w:eastAsia="Times New Roman" w:hAnsiTheme="majorBidi" w:cstheme="majorBidi"/>
                <w:color w:val="000000"/>
                <w:sz w:val="24"/>
                <w:szCs w:val="24"/>
              </w:rPr>
            </w:pPr>
            <w:r w:rsidRPr="002B4C09">
              <w:rPr>
                <w:rFonts w:asciiTheme="majorBidi" w:eastAsia="Times New Roman" w:hAnsiTheme="majorBidi" w:cstheme="majorBidi"/>
                <w:color w:val="000000"/>
                <w:sz w:val="24"/>
                <w:szCs w:val="24"/>
                <w:lang w:eastAsia="es-ES"/>
              </w:rPr>
              <w:t>β-</w:t>
            </w:r>
            <w:r w:rsidRPr="002B4C09">
              <w:rPr>
                <w:rFonts w:asciiTheme="majorBidi" w:hAnsiTheme="majorBidi" w:cstheme="majorBidi"/>
                <w:sz w:val="24"/>
                <w:szCs w:val="24"/>
              </w:rPr>
              <w:t>Linalool</w:t>
            </w:r>
          </w:p>
        </w:tc>
        <w:tc>
          <w:tcPr>
            <w:tcW w:w="1178" w:type="dxa"/>
            <w:noWrap/>
            <w:hideMark/>
          </w:tcPr>
          <w:p w:rsidR="006A1BC4" w:rsidRPr="002B4C09" w:rsidRDefault="006A1BC4" w:rsidP="00F62EE8">
            <w:pPr>
              <w:cnfStyle w:val="000000100000"/>
              <w:rPr>
                <w:rFonts w:asciiTheme="majorBidi" w:eastAsia="Times New Roman" w:hAnsiTheme="majorBidi" w:cstheme="majorBidi"/>
                <w:color w:val="000000"/>
                <w:sz w:val="24"/>
                <w:szCs w:val="24"/>
              </w:rPr>
            </w:pPr>
            <w:r w:rsidRPr="002B4C09">
              <w:rPr>
                <w:rFonts w:asciiTheme="majorBidi" w:hAnsiTheme="majorBidi" w:cstheme="majorBidi"/>
                <w:sz w:val="24"/>
                <w:szCs w:val="24"/>
              </w:rPr>
              <w:t>10.574</w:t>
            </w:r>
          </w:p>
        </w:tc>
        <w:tc>
          <w:tcPr>
            <w:tcW w:w="3867" w:type="dxa"/>
            <w:hideMark/>
          </w:tcPr>
          <w:p w:rsidR="006A1BC4" w:rsidRPr="002B4C09" w:rsidRDefault="006A1BC4" w:rsidP="00F62EE8">
            <w:pPr>
              <w:cnfStyle w:val="000000100000"/>
              <w:rPr>
                <w:rFonts w:asciiTheme="majorBidi" w:eastAsia="Times New Roman" w:hAnsiTheme="majorBidi" w:cstheme="majorBidi"/>
                <w:color w:val="000000"/>
                <w:sz w:val="24"/>
                <w:szCs w:val="24"/>
              </w:rPr>
            </w:pPr>
            <w:r w:rsidRPr="002B4C09">
              <w:rPr>
                <w:rFonts w:asciiTheme="majorBidi" w:hAnsiTheme="majorBidi" w:cstheme="majorBidi"/>
                <w:sz w:val="24"/>
                <w:szCs w:val="24"/>
              </w:rPr>
              <w:t>6.71</w:t>
            </w:r>
          </w:p>
        </w:tc>
      </w:tr>
      <w:tr w:rsidR="006A1BC4" w:rsidRPr="009E4D6C" w:rsidTr="00F62EE8">
        <w:trPr>
          <w:cnfStyle w:val="000000010000"/>
          <w:trHeight w:val="285"/>
        </w:trPr>
        <w:tc>
          <w:tcPr>
            <w:cnfStyle w:val="001000000000"/>
            <w:tcW w:w="569" w:type="dxa"/>
            <w:noWrap/>
            <w:hideMark/>
          </w:tcPr>
          <w:p w:rsidR="006A1BC4" w:rsidRPr="002B4C09" w:rsidRDefault="006A1BC4" w:rsidP="00F62EE8">
            <w:pPr>
              <w:rPr>
                <w:rFonts w:asciiTheme="majorBidi" w:eastAsia="Times New Roman" w:hAnsiTheme="majorBidi"/>
                <w:b w:val="0"/>
                <w:bCs w:val="0"/>
                <w:color w:val="000000"/>
                <w:sz w:val="24"/>
                <w:szCs w:val="24"/>
              </w:rPr>
            </w:pPr>
            <w:r w:rsidRPr="002B4C09">
              <w:rPr>
                <w:rFonts w:asciiTheme="majorBidi" w:eastAsia="Times New Roman" w:hAnsiTheme="majorBidi"/>
                <w:color w:val="000000"/>
                <w:sz w:val="24"/>
                <w:szCs w:val="24"/>
                <w:lang w:val="es-ES"/>
              </w:rPr>
              <w:t>10</w:t>
            </w:r>
          </w:p>
        </w:tc>
        <w:tc>
          <w:tcPr>
            <w:tcW w:w="1865" w:type="dxa"/>
            <w:hideMark/>
          </w:tcPr>
          <w:p w:rsidR="006A1BC4" w:rsidRPr="002B4C09" w:rsidRDefault="006A1BC4" w:rsidP="00F62EE8">
            <w:pPr>
              <w:cnfStyle w:val="000000010000"/>
              <w:rPr>
                <w:rFonts w:asciiTheme="majorBidi" w:eastAsia="Times New Roman" w:hAnsiTheme="majorBidi" w:cstheme="majorBidi"/>
                <w:i/>
                <w:iCs/>
                <w:color w:val="000000"/>
                <w:sz w:val="24"/>
                <w:szCs w:val="24"/>
              </w:rPr>
            </w:pPr>
            <w:r w:rsidRPr="002B4C09">
              <w:rPr>
                <w:rFonts w:asciiTheme="majorBidi" w:hAnsiTheme="majorBidi" w:cstheme="majorBidi"/>
                <w:sz w:val="24"/>
                <w:szCs w:val="24"/>
              </w:rPr>
              <w:t>Carvacrol</w:t>
            </w:r>
          </w:p>
        </w:tc>
        <w:tc>
          <w:tcPr>
            <w:tcW w:w="1178" w:type="dxa"/>
            <w:noWrap/>
            <w:hideMark/>
          </w:tcPr>
          <w:p w:rsidR="006A1BC4" w:rsidRPr="002B4C09" w:rsidRDefault="006A1BC4" w:rsidP="00F62EE8">
            <w:pPr>
              <w:cnfStyle w:val="000000010000"/>
              <w:rPr>
                <w:rFonts w:asciiTheme="majorBidi" w:eastAsia="Times New Roman" w:hAnsiTheme="majorBidi" w:cstheme="majorBidi"/>
                <w:color w:val="000000"/>
                <w:sz w:val="24"/>
                <w:szCs w:val="24"/>
              </w:rPr>
            </w:pPr>
            <w:r w:rsidRPr="002B4C09">
              <w:rPr>
                <w:rFonts w:asciiTheme="majorBidi" w:hAnsiTheme="majorBidi" w:cstheme="majorBidi"/>
                <w:sz w:val="24"/>
                <w:szCs w:val="24"/>
              </w:rPr>
              <w:t>14.209</w:t>
            </w:r>
          </w:p>
        </w:tc>
        <w:tc>
          <w:tcPr>
            <w:tcW w:w="3867" w:type="dxa"/>
            <w:hideMark/>
          </w:tcPr>
          <w:p w:rsidR="006A1BC4" w:rsidRPr="002B4C09" w:rsidRDefault="006A1BC4" w:rsidP="00F62EE8">
            <w:pPr>
              <w:cnfStyle w:val="000000010000"/>
              <w:rPr>
                <w:rFonts w:asciiTheme="majorBidi" w:eastAsia="Times New Roman" w:hAnsiTheme="majorBidi" w:cstheme="majorBidi"/>
                <w:b/>
                <w:bCs/>
                <w:color w:val="000000"/>
                <w:sz w:val="24"/>
                <w:szCs w:val="24"/>
              </w:rPr>
            </w:pPr>
            <w:r w:rsidRPr="002B4C09">
              <w:rPr>
                <w:rFonts w:asciiTheme="majorBidi" w:hAnsiTheme="majorBidi" w:cstheme="majorBidi"/>
                <w:sz w:val="24"/>
                <w:szCs w:val="24"/>
              </w:rPr>
              <w:t>1.99</w:t>
            </w:r>
          </w:p>
        </w:tc>
      </w:tr>
      <w:tr w:rsidR="006A1BC4" w:rsidRPr="009E4D6C" w:rsidTr="00F62EE8">
        <w:trPr>
          <w:cnfStyle w:val="000000100000"/>
          <w:trHeight w:val="299"/>
        </w:trPr>
        <w:tc>
          <w:tcPr>
            <w:cnfStyle w:val="001000000000"/>
            <w:tcW w:w="569" w:type="dxa"/>
            <w:noWrap/>
            <w:hideMark/>
          </w:tcPr>
          <w:p w:rsidR="006A1BC4" w:rsidRPr="002B4C09" w:rsidRDefault="006A1BC4" w:rsidP="00F62EE8">
            <w:pPr>
              <w:rPr>
                <w:rFonts w:asciiTheme="majorBidi" w:eastAsia="Times New Roman" w:hAnsiTheme="majorBidi"/>
                <w:b w:val="0"/>
                <w:bCs w:val="0"/>
                <w:color w:val="000000"/>
                <w:sz w:val="24"/>
                <w:szCs w:val="24"/>
              </w:rPr>
            </w:pPr>
            <w:r w:rsidRPr="002B4C09">
              <w:rPr>
                <w:rFonts w:asciiTheme="majorBidi" w:eastAsia="Times New Roman" w:hAnsiTheme="majorBidi"/>
                <w:color w:val="000000"/>
                <w:sz w:val="24"/>
                <w:szCs w:val="24"/>
                <w:lang w:val="es-ES"/>
              </w:rPr>
              <w:t>11</w:t>
            </w:r>
          </w:p>
        </w:tc>
        <w:tc>
          <w:tcPr>
            <w:tcW w:w="1865" w:type="dxa"/>
            <w:hideMark/>
          </w:tcPr>
          <w:p w:rsidR="006A1BC4" w:rsidRPr="002B4C09" w:rsidRDefault="006A1BC4" w:rsidP="00F62EE8">
            <w:pPr>
              <w:cnfStyle w:val="000000100000"/>
              <w:rPr>
                <w:rFonts w:asciiTheme="majorBidi" w:eastAsia="Times New Roman" w:hAnsiTheme="majorBidi" w:cstheme="majorBidi"/>
                <w:color w:val="000000"/>
                <w:sz w:val="24"/>
                <w:szCs w:val="24"/>
              </w:rPr>
            </w:pPr>
            <w:r w:rsidRPr="002B4C09">
              <w:rPr>
                <w:rFonts w:asciiTheme="majorBidi" w:hAnsiTheme="majorBidi" w:cstheme="majorBidi"/>
                <w:sz w:val="24"/>
                <w:szCs w:val="24"/>
              </w:rPr>
              <w:t>Thymol</w:t>
            </w:r>
          </w:p>
        </w:tc>
        <w:tc>
          <w:tcPr>
            <w:tcW w:w="1178" w:type="dxa"/>
            <w:noWrap/>
            <w:hideMark/>
          </w:tcPr>
          <w:p w:rsidR="006A1BC4" w:rsidRPr="002B4C09" w:rsidRDefault="006A1BC4" w:rsidP="00F62EE8">
            <w:pPr>
              <w:cnfStyle w:val="000000100000"/>
              <w:rPr>
                <w:rFonts w:asciiTheme="majorBidi" w:eastAsia="Times New Roman" w:hAnsiTheme="majorBidi" w:cstheme="majorBidi"/>
                <w:color w:val="000000"/>
                <w:sz w:val="24"/>
                <w:szCs w:val="24"/>
              </w:rPr>
            </w:pPr>
            <w:r w:rsidRPr="002B4C09">
              <w:rPr>
                <w:rFonts w:asciiTheme="majorBidi" w:hAnsiTheme="majorBidi" w:cstheme="majorBidi"/>
                <w:sz w:val="24"/>
                <w:szCs w:val="24"/>
              </w:rPr>
              <w:t>15.656</w:t>
            </w:r>
          </w:p>
        </w:tc>
        <w:tc>
          <w:tcPr>
            <w:tcW w:w="3867" w:type="dxa"/>
            <w:hideMark/>
          </w:tcPr>
          <w:p w:rsidR="006A1BC4" w:rsidRPr="002B4C09" w:rsidRDefault="006A1BC4" w:rsidP="00F62EE8">
            <w:pPr>
              <w:cnfStyle w:val="000000100000"/>
              <w:rPr>
                <w:rFonts w:asciiTheme="majorBidi" w:eastAsia="Times New Roman" w:hAnsiTheme="majorBidi" w:cstheme="majorBidi"/>
                <w:color w:val="000000"/>
                <w:sz w:val="24"/>
                <w:szCs w:val="24"/>
              </w:rPr>
            </w:pPr>
            <w:r w:rsidRPr="002B4C09">
              <w:rPr>
                <w:rFonts w:asciiTheme="majorBidi" w:hAnsiTheme="majorBidi" w:cstheme="majorBidi"/>
                <w:sz w:val="24"/>
                <w:szCs w:val="24"/>
              </w:rPr>
              <w:t>35.58</w:t>
            </w:r>
          </w:p>
        </w:tc>
      </w:tr>
      <w:tr w:rsidR="006A1BC4" w:rsidRPr="009E4D6C" w:rsidTr="00F62EE8">
        <w:trPr>
          <w:cnfStyle w:val="000000010000"/>
          <w:trHeight w:val="285"/>
        </w:trPr>
        <w:tc>
          <w:tcPr>
            <w:cnfStyle w:val="001000000000"/>
            <w:tcW w:w="569" w:type="dxa"/>
            <w:noWrap/>
            <w:hideMark/>
          </w:tcPr>
          <w:p w:rsidR="006A1BC4" w:rsidRPr="002B4C09" w:rsidRDefault="006A1BC4" w:rsidP="00F62EE8">
            <w:pPr>
              <w:rPr>
                <w:rFonts w:asciiTheme="majorBidi" w:eastAsia="Times New Roman" w:hAnsiTheme="majorBidi"/>
                <w:b w:val="0"/>
                <w:bCs w:val="0"/>
                <w:color w:val="000000"/>
                <w:sz w:val="24"/>
                <w:szCs w:val="24"/>
              </w:rPr>
            </w:pPr>
            <w:r w:rsidRPr="002B4C09">
              <w:rPr>
                <w:rFonts w:asciiTheme="majorBidi" w:eastAsia="Times New Roman" w:hAnsiTheme="majorBidi"/>
                <w:color w:val="000000"/>
                <w:sz w:val="24"/>
                <w:szCs w:val="24"/>
                <w:lang w:val="es-ES"/>
              </w:rPr>
              <w:t>12</w:t>
            </w:r>
          </w:p>
        </w:tc>
        <w:tc>
          <w:tcPr>
            <w:tcW w:w="1865" w:type="dxa"/>
            <w:hideMark/>
          </w:tcPr>
          <w:p w:rsidR="006A1BC4" w:rsidRPr="002B4C09" w:rsidRDefault="006A1BC4" w:rsidP="00F62EE8">
            <w:pPr>
              <w:cnfStyle w:val="000000010000"/>
              <w:rPr>
                <w:rFonts w:asciiTheme="majorBidi" w:eastAsia="Times New Roman" w:hAnsiTheme="majorBidi" w:cstheme="majorBidi"/>
                <w:color w:val="000000"/>
                <w:sz w:val="24"/>
                <w:szCs w:val="24"/>
              </w:rPr>
            </w:pPr>
            <w:r w:rsidRPr="002B4C09">
              <w:rPr>
                <w:rFonts w:asciiTheme="majorBidi" w:hAnsiTheme="majorBidi" w:cstheme="majorBidi"/>
                <w:sz w:val="24"/>
                <w:szCs w:val="24"/>
              </w:rPr>
              <w:t>1,1-dimethylethyl</w:t>
            </w:r>
          </w:p>
        </w:tc>
        <w:tc>
          <w:tcPr>
            <w:tcW w:w="1178" w:type="dxa"/>
            <w:noWrap/>
            <w:hideMark/>
          </w:tcPr>
          <w:p w:rsidR="006A1BC4" w:rsidRPr="002B4C09" w:rsidRDefault="006A1BC4" w:rsidP="00F62EE8">
            <w:pPr>
              <w:cnfStyle w:val="000000010000"/>
              <w:rPr>
                <w:rFonts w:asciiTheme="majorBidi" w:eastAsia="Times New Roman" w:hAnsiTheme="majorBidi" w:cstheme="majorBidi"/>
                <w:color w:val="000000"/>
                <w:sz w:val="24"/>
                <w:szCs w:val="24"/>
              </w:rPr>
            </w:pPr>
            <w:r w:rsidRPr="002B4C09">
              <w:rPr>
                <w:rFonts w:asciiTheme="majorBidi" w:hAnsiTheme="majorBidi" w:cstheme="majorBidi"/>
                <w:sz w:val="24"/>
                <w:szCs w:val="24"/>
              </w:rPr>
              <w:t>20.389</w:t>
            </w:r>
          </w:p>
        </w:tc>
        <w:tc>
          <w:tcPr>
            <w:tcW w:w="3867" w:type="dxa"/>
            <w:hideMark/>
          </w:tcPr>
          <w:p w:rsidR="006A1BC4" w:rsidRPr="002B4C09" w:rsidRDefault="006A1BC4" w:rsidP="00F62EE8">
            <w:pPr>
              <w:cnfStyle w:val="000000010000"/>
              <w:rPr>
                <w:rFonts w:asciiTheme="majorBidi" w:eastAsia="Times New Roman" w:hAnsiTheme="majorBidi" w:cstheme="majorBidi"/>
                <w:b/>
                <w:bCs/>
                <w:color w:val="000000"/>
                <w:sz w:val="24"/>
                <w:szCs w:val="24"/>
              </w:rPr>
            </w:pPr>
            <w:r w:rsidRPr="002B4C09">
              <w:rPr>
                <w:rFonts w:asciiTheme="majorBidi" w:hAnsiTheme="majorBidi" w:cstheme="majorBidi"/>
                <w:sz w:val="24"/>
                <w:szCs w:val="24"/>
              </w:rPr>
              <w:t>1.12</w:t>
            </w:r>
          </w:p>
        </w:tc>
      </w:tr>
      <w:tr w:rsidR="006A1BC4" w:rsidRPr="00D11ECD" w:rsidTr="00F62EE8">
        <w:trPr>
          <w:cnfStyle w:val="000000100000"/>
          <w:trHeight w:val="449"/>
        </w:trPr>
        <w:tc>
          <w:tcPr>
            <w:cnfStyle w:val="001000000000"/>
            <w:tcW w:w="2434" w:type="dxa"/>
            <w:gridSpan w:val="2"/>
            <w:noWrap/>
            <w:hideMark/>
          </w:tcPr>
          <w:p w:rsidR="006A1BC4" w:rsidRPr="002B4C09" w:rsidRDefault="006A1BC4" w:rsidP="00F62EE8">
            <w:pPr>
              <w:rPr>
                <w:rFonts w:asciiTheme="majorBidi" w:eastAsia="Times New Roman" w:hAnsiTheme="majorBidi"/>
                <w:b w:val="0"/>
                <w:bCs w:val="0"/>
                <w:color w:val="000000"/>
                <w:sz w:val="24"/>
                <w:szCs w:val="24"/>
              </w:rPr>
            </w:pPr>
            <w:r w:rsidRPr="002B4C09">
              <w:rPr>
                <w:rFonts w:asciiTheme="majorBidi" w:eastAsia="Times New Roman" w:hAnsiTheme="majorBidi"/>
                <w:color w:val="000000"/>
                <w:sz w:val="24"/>
                <w:szCs w:val="24"/>
              </w:rPr>
              <w:t>Totale des  composés  identifiés</w:t>
            </w:r>
          </w:p>
          <w:p w:rsidR="006A1BC4" w:rsidRPr="002B4C09" w:rsidRDefault="006A1BC4" w:rsidP="00F62EE8">
            <w:pPr>
              <w:rPr>
                <w:rFonts w:asciiTheme="majorBidi" w:eastAsia="Times New Roman" w:hAnsiTheme="majorBidi"/>
                <w:b w:val="0"/>
                <w:bCs w:val="0"/>
                <w:color w:val="000000"/>
                <w:sz w:val="24"/>
                <w:szCs w:val="24"/>
              </w:rPr>
            </w:pPr>
          </w:p>
        </w:tc>
        <w:tc>
          <w:tcPr>
            <w:tcW w:w="1178" w:type="dxa"/>
            <w:noWrap/>
            <w:hideMark/>
          </w:tcPr>
          <w:p w:rsidR="006A1BC4" w:rsidRPr="002B4C09" w:rsidRDefault="006A1BC4" w:rsidP="00F62EE8">
            <w:pPr>
              <w:cnfStyle w:val="000000100000"/>
              <w:rPr>
                <w:rFonts w:asciiTheme="majorBidi" w:eastAsia="Times New Roman" w:hAnsiTheme="majorBidi" w:cstheme="majorBidi"/>
                <w:color w:val="000000"/>
                <w:sz w:val="24"/>
                <w:szCs w:val="24"/>
              </w:rPr>
            </w:pPr>
          </w:p>
        </w:tc>
        <w:tc>
          <w:tcPr>
            <w:tcW w:w="3867" w:type="dxa"/>
            <w:hideMark/>
          </w:tcPr>
          <w:p w:rsidR="006A1BC4" w:rsidRPr="002B4C09" w:rsidRDefault="006A1BC4" w:rsidP="00F62EE8">
            <w:pPr>
              <w:cnfStyle w:val="000000100000"/>
              <w:rPr>
                <w:rFonts w:asciiTheme="majorBidi" w:eastAsia="Times New Roman" w:hAnsiTheme="majorBidi" w:cstheme="majorBidi"/>
                <w:b/>
                <w:bCs/>
                <w:color w:val="000000"/>
                <w:sz w:val="24"/>
                <w:szCs w:val="24"/>
              </w:rPr>
            </w:pPr>
            <w:r w:rsidRPr="002B4C09">
              <w:rPr>
                <w:rFonts w:asciiTheme="majorBidi" w:eastAsia="Times New Roman" w:hAnsiTheme="majorBidi" w:cstheme="majorBidi"/>
                <w:b/>
                <w:bCs/>
                <w:color w:val="000000"/>
                <w:sz w:val="24"/>
                <w:szCs w:val="24"/>
              </w:rPr>
              <w:t>99.72</w:t>
            </w:r>
          </w:p>
        </w:tc>
      </w:tr>
    </w:tbl>
    <w:p w:rsidR="006A1BC4" w:rsidRDefault="00A743F0" w:rsidP="006A1BC4">
      <w:pPr>
        <w:spacing w:line="360" w:lineRule="auto"/>
        <w:jc w:val="mediumKashida"/>
        <w:rPr>
          <w:rFonts w:asciiTheme="majorBidi" w:hAnsiTheme="majorBidi" w:cstheme="majorBidi"/>
          <w:b/>
          <w:bCs/>
          <w:sz w:val="26"/>
          <w:szCs w:val="26"/>
          <w:lang w:bidi="ar-DZ"/>
        </w:rPr>
      </w:pPr>
      <w:r>
        <w:rPr>
          <w:rFonts w:asciiTheme="majorBidi" w:hAnsiTheme="majorBidi" w:cstheme="majorBidi"/>
          <w:b/>
          <w:bCs/>
          <w:sz w:val="26"/>
          <w:szCs w:val="26"/>
          <w:lang w:bidi="ar-DZ"/>
        </w:rPr>
        <w:t xml:space="preserve">  </w:t>
      </w:r>
    </w:p>
    <w:p w:rsidR="006246C8" w:rsidRDefault="006A1BC4" w:rsidP="006D756B">
      <w:pPr>
        <w:autoSpaceDE w:val="0"/>
        <w:autoSpaceDN w:val="0"/>
        <w:adjustRightInd w:val="0"/>
        <w:spacing w:line="360" w:lineRule="auto"/>
        <w:jc w:val="mediumKashida"/>
        <w:rPr>
          <w:rFonts w:ascii="Times New Roman" w:eastAsia="Times New Roman" w:hAnsi="Times New Roman"/>
          <w:color w:val="000000"/>
          <w:sz w:val="24"/>
          <w:szCs w:val="24"/>
          <w:lang w:eastAsia="es-ES"/>
        </w:rPr>
      </w:pPr>
      <w:r w:rsidRPr="00904936">
        <w:rPr>
          <w:rFonts w:ascii="Times New Roman" w:hAnsi="Times New Roman"/>
          <w:sz w:val="24"/>
          <w:szCs w:val="24"/>
        </w:rPr>
        <w:t xml:space="preserve">Les analyses chromatographiques des huiles essentielles de nos échantillons ont permis d’identifier 12 composés qui représentent environ 99.72% </w:t>
      </w:r>
      <w:r w:rsidRPr="006D756B">
        <w:rPr>
          <w:rFonts w:ascii="Times New Roman" w:hAnsi="Times New Roman"/>
          <w:b/>
          <w:bCs/>
          <w:sz w:val="24"/>
          <w:szCs w:val="24"/>
        </w:rPr>
        <w:t xml:space="preserve">(tableau </w:t>
      </w:r>
      <w:r w:rsidR="006D756B" w:rsidRPr="006D756B">
        <w:rPr>
          <w:rFonts w:ascii="Times New Roman" w:hAnsi="Times New Roman"/>
          <w:b/>
          <w:bCs/>
          <w:sz w:val="24"/>
          <w:szCs w:val="24"/>
        </w:rPr>
        <w:t>04</w:t>
      </w:r>
      <w:r w:rsidRPr="006D756B">
        <w:rPr>
          <w:rFonts w:ascii="Times New Roman" w:hAnsi="Times New Roman"/>
          <w:b/>
          <w:bCs/>
          <w:sz w:val="24"/>
          <w:szCs w:val="24"/>
        </w:rPr>
        <w:t>),</w:t>
      </w:r>
      <w:r w:rsidRPr="00904936">
        <w:rPr>
          <w:rFonts w:ascii="Times New Roman" w:hAnsi="Times New Roman"/>
          <w:sz w:val="24"/>
          <w:szCs w:val="24"/>
        </w:rPr>
        <w:t xml:space="preserve"> les composés majoritaires des HEs extraites principalement le thymol (35.58%), et </w:t>
      </w:r>
      <w:r w:rsidRPr="00904936">
        <w:rPr>
          <w:rFonts w:asciiTheme="majorBidi" w:hAnsiTheme="majorBidi" w:cstheme="majorBidi"/>
          <w:sz w:val="24"/>
          <w:szCs w:val="24"/>
        </w:rPr>
        <w:t>Benzene, 1-methyl-2-(1-methylethyl)</w:t>
      </w:r>
      <w:r w:rsidRPr="00904936">
        <w:rPr>
          <w:rFonts w:ascii="Times New Roman" w:eastAsia="Times New Roman" w:hAnsi="Times New Roman"/>
          <w:sz w:val="24"/>
          <w:szCs w:val="24"/>
          <w:lang w:eastAsia="es-ES"/>
        </w:rPr>
        <w:t xml:space="preserve"> (32.90%) et ɣ-terpinène (10.77%), </w:t>
      </w:r>
      <w:r w:rsidRPr="00904936">
        <w:rPr>
          <w:rFonts w:ascii="Times New Roman" w:hAnsi="Times New Roman"/>
          <w:sz w:val="24"/>
          <w:szCs w:val="24"/>
        </w:rPr>
        <w:t>accompagnés d’autres constituants à des teneurs relativement faibles :</w:t>
      </w:r>
      <w:r w:rsidRPr="00904936">
        <w:rPr>
          <w:rFonts w:ascii="Times New Roman" w:eastAsia="Times New Roman" w:hAnsi="Times New Roman"/>
          <w:sz w:val="24"/>
          <w:szCs w:val="24"/>
          <w:lang w:eastAsia="es-ES"/>
        </w:rPr>
        <w:t xml:space="preserve"> β-</w:t>
      </w:r>
      <w:r w:rsidRPr="00904936">
        <w:rPr>
          <w:rFonts w:asciiTheme="majorBidi" w:hAnsiTheme="majorBidi" w:cstheme="majorBidi"/>
          <w:sz w:val="24"/>
          <w:szCs w:val="24"/>
        </w:rPr>
        <w:t xml:space="preserve">Linalool (6.71%), </w:t>
      </w:r>
      <w:r w:rsidRPr="00904936">
        <w:rPr>
          <w:rFonts w:ascii="Times New Roman" w:eastAsia="Times New Roman" w:hAnsi="Times New Roman"/>
          <w:sz w:val="24"/>
          <w:szCs w:val="24"/>
          <w:lang w:eastAsia="es-ES"/>
        </w:rPr>
        <w:t xml:space="preserve"> </w:t>
      </w:r>
      <w:r w:rsidRPr="00904936">
        <w:rPr>
          <w:rFonts w:asciiTheme="majorBidi" w:eastAsia="Times New Roman" w:hAnsiTheme="majorBidi" w:cstheme="majorBidi"/>
          <w:sz w:val="24"/>
          <w:szCs w:val="24"/>
        </w:rPr>
        <w:t>α-pinène</w:t>
      </w:r>
      <w:r w:rsidRPr="00904936">
        <w:rPr>
          <w:rFonts w:ascii="Times New Roman" w:eastAsia="Times New Roman" w:hAnsi="Times New Roman"/>
          <w:sz w:val="24"/>
          <w:szCs w:val="24"/>
          <w:lang w:eastAsia="es-ES"/>
        </w:rPr>
        <w:t xml:space="preserve"> (</w:t>
      </w:r>
      <w:r w:rsidRPr="00904936">
        <w:rPr>
          <w:rFonts w:asciiTheme="majorBidi" w:hAnsiTheme="majorBidi" w:cstheme="majorBidi"/>
          <w:sz w:val="24"/>
          <w:szCs w:val="24"/>
        </w:rPr>
        <w:t xml:space="preserve">4.64). </w:t>
      </w:r>
    </w:p>
    <w:p w:rsidR="006A1BC4" w:rsidRDefault="006A1BC4" w:rsidP="006A1BC4">
      <w:pPr>
        <w:autoSpaceDE w:val="0"/>
        <w:autoSpaceDN w:val="0"/>
        <w:adjustRightInd w:val="0"/>
        <w:spacing w:line="360" w:lineRule="auto"/>
        <w:jc w:val="mediumKashida"/>
        <w:rPr>
          <w:rFonts w:ascii="Times New Roman" w:eastAsia="Times New Roman" w:hAnsi="Times New Roman"/>
          <w:color w:val="000000"/>
          <w:sz w:val="24"/>
          <w:szCs w:val="24"/>
          <w:lang w:eastAsia="es-ES"/>
        </w:rPr>
      </w:pPr>
    </w:p>
    <w:p w:rsidR="006A1BC4" w:rsidRDefault="006A1BC4" w:rsidP="006A1BC4">
      <w:pPr>
        <w:autoSpaceDE w:val="0"/>
        <w:autoSpaceDN w:val="0"/>
        <w:adjustRightInd w:val="0"/>
        <w:spacing w:line="360" w:lineRule="auto"/>
        <w:jc w:val="mediumKashida"/>
        <w:rPr>
          <w:rFonts w:ascii="Times New Roman" w:eastAsia="Times New Roman" w:hAnsi="Times New Roman"/>
          <w:color w:val="000000"/>
          <w:sz w:val="24"/>
          <w:szCs w:val="24"/>
          <w:lang w:eastAsia="es-ES"/>
        </w:rPr>
      </w:pPr>
    </w:p>
    <w:p w:rsidR="006A1BC4" w:rsidRDefault="006A1BC4" w:rsidP="006A1BC4">
      <w:pPr>
        <w:autoSpaceDE w:val="0"/>
        <w:autoSpaceDN w:val="0"/>
        <w:adjustRightInd w:val="0"/>
        <w:spacing w:line="360" w:lineRule="auto"/>
        <w:jc w:val="mediumKashida"/>
        <w:rPr>
          <w:rFonts w:ascii="Times New Roman" w:eastAsia="Times New Roman" w:hAnsi="Times New Roman"/>
          <w:color w:val="000000"/>
          <w:sz w:val="24"/>
          <w:szCs w:val="24"/>
          <w:lang w:eastAsia="es-ES"/>
        </w:rPr>
      </w:pPr>
    </w:p>
    <w:p w:rsidR="004639ED" w:rsidRDefault="004639ED" w:rsidP="006A1BC4">
      <w:pPr>
        <w:autoSpaceDE w:val="0"/>
        <w:autoSpaceDN w:val="0"/>
        <w:adjustRightInd w:val="0"/>
        <w:spacing w:line="360" w:lineRule="auto"/>
        <w:jc w:val="mediumKashida"/>
        <w:rPr>
          <w:rFonts w:ascii="Times New Roman" w:eastAsia="Times New Roman" w:hAnsi="Times New Roman"/>
          <w:color w:val="000000"/>
          <w:sz w:val="24"/>
          <w:szCs w:val="24"/>
          <w:lang w:eastAsia="es-ES"/>
        </w:rPr>
      </w:pPr>
    </w:p>
    <w:p w:rsidR="004639ED" w:rsidRDefault="004639ED" w:rsidP="006A1BC4">
      <w:pPr>
        <w:autoSpaceDE w:val="0"/>
        <w:autoSpaceDN w:val="0"/>
        <w:adjustRightInd w:val="0"/>
        <w:spacing w:line="360" w:lineRule="auto"/>
        <w:jc w:val="mediumKashida"/>
        <w:rPr>
          <w:rFonts w:ascii="Times New Roman" w:eastAsia="Times New Roman" w:hAnsi="Times New Roman"/>
          <w:color w:val="000000"/>
          <w:sz w:val="24"/>
          <w:szCs w:val="24"/>
          <w:lang w:eastAsia="es-ES"/>
        </w:rPr>
      </w:pPr>
    </w:p>
    <w:p w:rsidR="004639ED" w:rsidRDefault="004639ED" w:rsidP="006A1BC4">
      <w:pPr>
        <w:autoSpaceDE w:val="0"/>
        <w:autoSpaceDN w:val="0"/>
        <w:adjustRightInd w:val="0"/>
        <w:spacing w:line="360" w:lineRule="auto"/>
        <w:jc w:val="mediumKashida"/>
        <w:rPr>
          <w:rFonts w:ascii="Times New Roman" w:eastAsia="Times New Roman" w:hAnsi="Times New Roman"/>
          <w:color w:val="000000"/>
          <w:sz w:val="24"/>
          <w:szCs w:val="24"/>
          <w:lang w:eastAsia="es-ES"/>
        </w:rPr>
      </w:pPr>
    </w:p>
    <w:p w:rsidR="004639ED" w:rsidRDefault="004639ED" w:rsidP="006A1BC4">
      <w:pPr>
        <w:autoSpaceDE w:val="0"/>
        <w:autoSpaceDN w:val="0"/>
        <w:adjustRightInd w:val="0"/>
        <w:spacing w:line="360" w:lineRule="auto"/>
        <w:jc w:val="mediumKashida"/>
        <w:rPr>
          <w:rFonts w:ascii="Times New Roman" w:eastAsia="Times New Roman" w:hAnsi="Times New Roman"/>
          <w:color w:val="000000"/>
          <w:sz w:val="24"/>
          <w:szCs w:val="24"/>
          <w:lang w:eastAsia="es-ES"/>
        </w:rPr>
      </w:pPr>
    </w:p>
    <w:p w:rsidR="004639ED" w:rsidRPr="006A1BC4" w:rsidRDefault="004639ED" w:rsidP="006A1BC4">
      <w:pPr>
        <w:autoSpaceDE w:val="0"/>
        <w:autoSpaceDN w:val="0"/>
        <w:adjustRightInd w:val="0"/>
        <w:spacing w:line="360" w:lineRule="auto"/>
        <w:jc w:val="mediumKashida"/>
        <w:rPr>
          <w:rFonts w:ascii="Times New Roman" w:eastAsia="Times New Roman" w:hAnsi="Times New Roman"/>
          <w:color w:val="000000"/>
          <w:sz w:val="24"/>
          <w:szCs w:val="24"/>
          <w:lang w:eastAsia="es-ES"/>
        </w:rPr>
      </w:pPr>
    </w:p>
    <w:p w:rsidR="00F52001" w:rsidRPr="003A1BEB" w:rsidRDefault="00927301" w:rsidP="00F52001">
      <w:pPr>
        <w:rPr>
          <w:rFonts w:asciiTheme="majorBidi" w:hAnsiTheme="majorBidi" w:cstheme="majorBidi"/>
          <w:b/>
          <w:bCs/>
          <w:sz w:val="26"/>
          <w:szCs w:val="26"/>
        </w:rPr>
      </w:pPr>
      <w:r>
        <w:rPr>
          <w:rFonts w:asciiTheme="majorBidi" w:hAnsiTheme="majorBidi" w:cstheme="majorBidi"/>
          <w:b/>
          <w:bCs/>
          <w:sz w:val="26"/>
          <w:szCs w:val="26"/>
        </w:rPr>
        <w:t>4</w:t>
      </w:r>
      <w:r w:rsidR="00FE5E42">
        <w:rPr>
          <w:rFonts w:asciiTheme="majorBidi" w:hAnsiTheme="majorBidi" w:cstheme="majorBidi"/>
          <w:b/>
          <w:bCs/>
          <w:sz w:val="26"/>
          <w:szCs w:val="26"/>
        </w:rPr>
        <w:t>.5</w:t>
      </w:r>
      <w:r w:rsidR="00F52001" w:rsidRPr="003A1BEB">
        <w:rPr>
          <w:rFonts w:asciiTheme="majorBidi" w:hAnsiTheme="majorBidi" w:cstheme="majorBidi"/>
          <w:b/>
          <w:bCs/>
          <w:sz w:val="26"/>
          <w:szCs w:val="26"/>
        </w:rPr>
        <w:t>. Activité antibactérienne:</w:t>
      </w:r>
    </w:p>
    <w:p w:rsidR="00F52001" w:rsidRDefault="00927301" w:rsidP="00F52001">
      <w:pPr>
        <w:rPr>
          <w:sz w:val="24"/>
          <w:szCs w:val="24"/>
        </w:rPr>
      </w:pPr>
      <w:r>
        <w:rPr>
          <w:rFonts w:ascii="Times New Roman" w:hAnsi="Times New Roman"/>
          <w:b/>
          <w:bCs/>
          <w:sz w:val="24"/>
          <w:szCs w:val="24"/>
          <w:lang w:bidi="ar-DZ"/>
        </w:rPr>
        <w:t>4</w:t>
      </w:r>
      <w:r w:rsidR="00FE5E42">
        <w:rPr>
          <w:rFonts w:asciiTheme="majorBidi" w:hAnsiTheme="majorBidi" w:cstheme="majorBidi"/>
          <w:b/>
          <w:bCs/>
          <w:sz w:val="26"/>
          <w:szCs w:val="26"/>
        </w:rPr>
        <w:t>.5</w:t>
      </w:r>
      <w:r w:rsidR="00F52001" w:rsidRPr="003A1BEB">
        <w:rPr>
          <w:rFonts w:asciiTheme="majorBidi" w:hAnsiTheme="majorBidi" w:cstheme="majorBidi"/>
          <w:b/>
          <w:bCs/>
          <w:sz w:val="26"/>
          <w:szCs w:val="26"/>
        </w:rPr>
        <w:t>.1 Diffusion sur disque:</w:t>
      </w:r>
      <w:r w:rsidR="00F52001" w:rsidRPr="003A1BEB">
        <w:rPr>
          <w:sz w:val="24"/>
          <w:szCs w:val="24"/>
        </w:rPr>
        <w:t xml:space="preserve"> </w:t>
      </w:r>
    </w:p>
    <w:p w:rsidR="00F52001" w:rsidRPr="003A1BEB" w:rsidRDefault="00F52001" w:rsidP="009B253E">
      <w:pPr>
        <w:spacing w:line="360" w:lineRule="auto"/>
        <w:ind w:firstLine="708"/>
        <w:jc w:val="both"/>
        <w:rPr>
          <w:rFonts w:asciiTheme="majorBidi" w:hAnsiTheme="majorBidi" w:cstheme="majorBidi"/>
          <w:sz w:val="24"/>
          <w:szCs w:val="24"/>
        </w:rPr>
      </w:pPr>
      <w:r w:rsidRPr="003A1BEB">
        <w:rPr>
          <w:rFonts w:asciiTheme="majorBidi" w:hAnsiTheme="majorBidi" w:cstheme="majorBidi"/>
          <w:sz w:val="24"/>
          <w:szCs w:val="24"/>
        </w:rPr>
        <w:t>Les observations effectuées sur l’effet des huiles essentielles d’Origan</w:t>
      </w:r>
      <w:r w:rsidR="006D756B">
        <w:rPr>
          <w:rFonts w:asciiTheme="majorBidi" w:hAnsiTheme="majorBidi" w:cstheme="majorBidi"/>
          <w:sz w:val="24"/>
          <w:szCs w:val="24"/>
        </w:rPr>
        <w:t>um</w:t>
      </w:r>
      <w:r>
        <w:rPr>
          <w:rFonts w:asciiTheme="majorBidi" w:hAnsiTheme="majorBidi" w:cstheme="majorBidi"/>
          <w:sz w:val="24"/>
          <w:szCs w:val="24"/>
        </w:rPr>
        <w:t> </w:t>
      </w:r>
      <w:r w:rsidRPr="003A1BEB">
        <w:rPr>
          <w:rFonts w:asciiTheme="majorBidi" w:hAnsiTheme="majorBidi" w:cstheme="majorBidi"/>
          <w:sz w:val="24"/>
          <w:szCs w:val="24"/>
        </w:rPr>
        <w:t>vulgare</w:t>
      </w:r>
      <w:r w:rsidR="006D756B">
        <w:rPr>
          <w:rFonts w:asciiTheme="majorBidi" w:hAnsiTheme="majorBidi" w:cstheme="majorBidi"/>
          <w:sz w:val="24"/>
          <w:szCs w:val="24"/>
        </w:rPr>
        <w:t>L.</w:t>
      </w:r>
      <w:r w:rsidR="00927301">
        <w:rPr>
          <w:rFonts w:asciiTheme="majorBidi" w:hAnsiTheme="majorBidi" w:cstheme="majorBidi"/>
          <w:sz w:val="24"/>
          <w:szCs w:val="24"/>
        </w:rPr>
        <w:t xml:space="preserve"> </w:t>
      </w:r>
      <w:r w:rsidRPr="003A1BEB">
        <w:rPr>
          <w:rFonts w:asciiTheme="majorBidi" w:hAnsiTheme="majorBidi" w:cstheme="majorBidi"/>
          <w:sz w:val="24"/>
          <w:szCs w:val="24"/>
        </w:rPr>
        <w:t>sur la croissance des différentes souches bactériennes testé sont représentées dans le tableau et les figures ci-dessous:</w:t>
      </w:r>
    </w:p>
    <w:p w:rsidR="00F52001" w:rsidRPr="003A1BEB" w:rsidRDefault="00F52001" w:rsidP="009B253E">
      <w:pPr>
        <w:spacing w:line="360" w:lineRule="auto"/>
        <w:jc w:val="both"/>
        <w:rPr>
          <w:rFonts w:asciiTheme="majorBidi" w:hAnsiTheme="majorBidi" w:cstheme="majorBidi"/>
          <w:bCs/>
          <w:sz w:val="24"/>
          <w:szCs w:val="24"/>
          <w:lang w:bidi="ar-DZ"/>
        </w:rPr>
      </w:pPr>
      <w:r>
        <w:rPr>
          <w:rFonts w:asciiTheme="majorBidi" w:hAnsiTheme="majorBidi" w:cstheme="majorBidi"/>
          <w:b/>
          <w:bCs/>
          <w:sz w:val="24"/>
          <w:szCs w:val="24"/>
          <w:lang w:bidi="ar-DZ"/>
        </w:rPr>
        <w:t xml:space="preserve">Tableau </w:t>
      </w:r>
      <w:r w:rsidR="006D756B">
        <w:rPr>
          <w:rFonts w:asciiTheme="majorBidi" w:hAnsiTheme="majorBidi" w:cstheme="majorBidi"/>
          <w:b/>
          <w:bCs/>
          <w:sz w:val="24"/>
          <w:szCs w:val="24"/>
          <w:lang w:bidi="ar-DZ"/>
        </w:rPr>
        <w:t>05</w:t>
      </w:r>
      <w:r w:rsidRPr="003A1BEB">
        <w:rPr>
          <w:rFonts w:asciiTheme="majorBidi" w:hAnsiTheme="majorBidi" w:cstheme="majorBidi"/>
          <w:b/>
          <w:bCs/>
          <w:sz w:val="24"/>
          <w:szCs w:val="24"/>
          <w:lang w:bidi="ar-DZ"/>
        </w:rPr>
        <w:t xml:space="preserve">: </w:t>
      </w:r>
      <w:r w:rsidRPr="003A1BEB">
        <w:rPr>
          <w:rFonts w:asciiTheme="majorBidi" w:hAnsiTheme="majorBidi" w:cstheme="majorBidi"/>
          <w:bCs/>
          <w:sz w:val="24"/>
          <w:szCs w:val="24"/>
          <w:lang w:bidi="ar-DZ"/>
        </w:rPr>
        <w:t>Halos d'inhibition exprimé en (mm) :</w:t>
      </w:r>
    </w:p>
    <w:tbl>
      <w:tblPr>
        <w:tblStyle w:val="Grilleclaire-Accent5"/>
        <w:tblW w:w="8646" w:type="dxa"/>
        <w:tblInd w:w="534" w:type="dxa"/>
        <w:tblLook w:val="04A0"/>
      </w:tblPr>
      <w:tblGrid>
        <w:gridCol w:w="2782"/>
        <w:gridCol w:w="2851"/>
        <w:gridCol w:w="3013"/>
      </w:tblGrid>
      <w:tr w:rsidR="00F52001" w:rsidRPr="003A1BEB" w:rsidTr="00F52001">
        <w:trPr>
          <w:cnfStyle w:val="100000000000"/>
          <w:trHeight w:val="377"/>
        </w:trPr>
        <w:tc>
          <w:tcPr>
            <w:cnfStyle w:val="001000000000"/>
            <w:tcW w:w="2782" w:type="dxa"/>
            <w:vMerge w:val="restart"/>
          </w:tcPr>
          <w:p w:rsidR="00F52001" w:rsidRPr="003A1BEB" w:rsidRDefault="00F52001" w:rsidP="00F52001">
            <w:pPr>
              <w:spacing w:line="360" w:lineRule="auto"/>
              <w:jc w:val="mediumKashida"/>
              <w:rPr>
                <w:rFonts w:asciiTheme="majorBidi" w:hAnsiTheme="majorBidi"/>
                <w:color w:val="000000"/>
                <w:sz w:val="24"/>
                <w:szCs w:val="24"/>
                <w:lang w:bidi="ar-DZ"/>
              </w:rPr>
            </w:pPr>
          </w:p>
          <w:p w:rsidR="00F52001" w:rsidRPr="003A1BEB" w:rsidRDefault="00F52001" w:rsidP="00F52001">
            <w:pPr>
              <w:spacing w:line="360" w:lineRule="auto"/>
              <w:jc w:val="mediumKashida"/>
              <w:rPr>
                <w:rFonts w:asciiTheme="majorBidi" w:hAnsiTheme="majorBidi"/>
                <w:b w:val="0"/>
                <w:bCs w:val="0"/>
                <w:color w:val="000000"/>
                <w:sz w:val="24"/>
                <w:szCs w:val="24"/>
                <w:lang w:bidi="ar-DZ"/>
              </w:rPr>
            </w:pPr>
            <w:r w:rsidRPr="003A1BEB">
              <w:rPr>
                <w:rFonts w:asciiTheme="majorBidi" w:hAnsiTheme="majorBidi"/>
                <w:color w:val="000000"/>
                <w:sz w:val="24"/>
                <w:szCs w:val="24"/>
                <w:lang w:bidi="ar-DZ"/>
              </w:rPr>
              <w:t>Bactéries</w:t>
            </w:r>
          </w:p>
        </w:tc>
        <w:tc>
          <w:tcPr>
            <w:tcW w:w="5864" w:type="dxa"/>
            <w:gridSpan w:val="2"/>
          </w:tcPr>
          <w:p w:rsidR="00F52001" w:rsidRPr="003A1BEB" w:rsidRDefault="00F52001" w:rsidP="00F52001">
            <w:pPr>
              <w:spacing w:line="360" w:lineRule="auto"/>
              <w:jc w:val="mediumKashida"/>
              <w:cnfStyle w:val="100000000000"/>
              <w:rPr>
                <w:rFonts w:asciiTheme="majorBidi" w:hAnsiTheme="majorBidi"/>
                <w:b w:val="0"/>
                <w:bCs w:val="0"/>
                <w:color w:val="000000"/>
                <w:sz w:val="24"/>
                <w:szCs w:val="24"/>
                <w:lang w:bidi="ar-DZ"/>
              </w:rPr>
            </w:pPr>
            <w:r>
              <w:rPr>
                <w:rFonts w:asciiTheme="majorBidi" w:hAnsiTheme="majorBidi"/>
                <w:i/>
                <w:iCs/>
                <w:color w:val="000000"/>
                <w:sz w:val="24"/>
                <w:szCs w:val="24"/>
                <w:lang w:bidi="ar-DZ"/>
              </w:rPr>
              <w:t xml:space="preserve">             </w:t>
            </w:r>
            <w:r w:rsidRPr="003A1BEB">
              <w:rPr>
                <w:rFonts w:asciiTheme="majorBidi" w:hAnsiTheme="majorBidi"/>
                <w:i/>
                <w:iCs/>
                <w:color w:val="000000"/>
                <w:sz w:val="24"/>
                <w:szCs w:val="24"/>
                <w:lang w:bidi="ar-DZ"/>
              </w:rPr>
              <w:t>Origan</w:t>
            </w:r>
            <w:r w:rsidR="006246C8">
              <w:rPr>
                <w:rFonts w:asciiTheme="majorBidi" w:hAnsiTheme="majorBidi"/>
                <w:i/>
                <w:iCs/>
                <w:color w:val="000000"/>
                <w:sz w:val="24"/>
                <w:szCs w:val="24"/>
                <w:lang w:bidi="ar-DZ"/>
              </w:rPr>
              <w:t>um</w:t>
            </w:r>
            <w:r>
              <w:rPr>
                <w:rFonts w:asciiTheme="majorBidi" w:hAnsiTheme="majorBidi"/>
                <w:i/>
                <w:iCs/>
                <w:color w:val="000000"/>
                <w:sz w:val="24"/>
                <w:szCs w:val="24"/>
                <w:lang w:bidi="ar-DZ"/>
              </w:rPr>
              <w:t xml:space="preserve">  </w:t>
            </w:r>
            <w:r w:rsidRPr="003A1BEB">
              <w:rPr>
                <w:rFonts w:asciiTheme="majorBidi" w:hAnsiTheme="majorBidi"/>
                <w:i/>
                <w:iCs/>
                <w:color w:val="000000"/>
                <w:sz w:val="24"/>
                <w:szCs w:val="24"/>
                <w:lang w:bidi="ar-DZ"/>
              </w:rPr>
              <w:t>vulgar</w:t>
            </w:r>
            <w:r>
              <w:rPr>
                <w:rFonts w:asciiTheme="majorBidi" w:hAnsiTheme="majorBidi"/>
                <w:i/>
                <w:iCs/>
                <w:color w:val="000000"/>
                <w:sz w:val="24"/>
                <w:szCs w:val="24"/>
                <w:lang w:bidi="ar-DZ"/>
              </w:rPr>
              <w:t>e</w:t>
            </w:r>
          </w:p>
        </w:tc>
      </w:tr>
      <w:tr w:rsidR="00F52001" w:rsidRPr="003A1BEB" w:rsidTr="00F52001">
        <w:trPr>
          <w:cnfStyle w:val="000000100000"/>
          <w:trHeight w:val="377"/>
        </w:trPr>
        <w:tc>
          <w:tcPr>
            <w:cnfStyle w:val="001000000000"/>
            <w:tcW w:w="2782" w:type="dxa"/>
            <w:vMerge/>
          </w:tcPr>
          <w:p w:rsidR="00F52001" w:rsidRPr="003A1BEB" w:rsidRDefault="00F52001" w:rsidP="00F52001">
            <w:pPr>
              <w:spacing w:line="360" w:lineRule="auto"/>
              <w:jc w:val="mediumKashida"/>
              <w:rPr>
                <w:rFonts w:asciiTheme="majorBidi" w:hAnsiTheme="majorBidi"/>
                <w:color w:val="000000"/>
                <w:sz w:val="24"/>
                <w:szCs w:val="24"/>
                <w:lang w:bidi="ar-DZ"/>
              </w:rPr>
            </w:pPr>
          </w:p>
        </w:tc>
        <w:tc>
          <w:tcPr>
            <w:tcW w:w="2851" w:type="dxa"/>
          </w:tcPr>
          <w:p w:rsidR="00F52001" w:rsidRPr="003A1BEB" w:rsidRDefault="00F52001" w:rsidP="00F52001">
            <w:pPr>
              <w:spacing w:line="360" w:lineRule="auto"/>
              <w:jc w:val="mediumKashida"/>
              <w:cnfStyle w:val="000000100000"/>
              <w:rPr>
                <w:rFonts w:asciiTheme="majorBidi" w:hAnsiTheme="majorBidi" w:cstheme="majorBidi"/>
                <w:b/>
                <w:bCs/>
                <w:color w:val="000000"/>
                <w:sz w:val="24"/>
                <w:szCs w:val="24"/>
                <w:lang w:bidi="ar-DZ"/>
              </w:rPr>
            </w:pPr>
            <w:r w:rsidRPr="003A1BEB">
              <w:rPr>
                <w:rFonts w:asciiTheme="majorBidi" w:hAnsiTheme="majorBidi" w:cstheme="majorBidi"/>
                <w:b/>
                <w:bCs/>
                <w:color w:val="000000"/>
                <w:sz w:val="24"/>
                <w:szCs w:val="24"/>
                <w:lang w:bidi="ar-DZ"/>
              </w:rPr>
              <w:t>Boite 1</w:t>
            </w:r>
          </w:p>
        </w:tc>
        <w:tc>
          <w:tcPr>
            <w:tcW w:w="3013" w:type="dxa"/>
          </w:tcPr>
          <w:p w:rsidR="00F52001" w:rsidRPr="003A1BEB" w:rsidRDefault="00F52001" w:rsidP="00F52001">
            <w:pPr>
              <w:spacing w:line="360" w:lineRule="auto"/>
              <w:jc w:val="mediumKashida"/>
              <w:cnfStyle w:val="000000100000"/>
              <w:rPr>
                <w:rFonts w:asciiTheme="majorBidi" w:hAnsiTheme="majorBidi" w:cstheme="majorBidi"/>
                <w:b/>
                <w:bCs/>
                <w:color w:val="000000"/>
                <w:sz w:val="24"/>
                <w:szCs w:val="24"/>
                <w:lang w:bidi="ar-DZ"/>
              </w:rPr>
            </w:pPr>
            <w:r w:rsidRPr="003A1BEB">
              <w:rPr>
                <w:rFonts w:asciiTheme="majorBidi" w:hAnsiTheme="majorBidi" w:cstheme="majorBidi"/>
                <w:b/>
                <w:bCs/>
                <w:color w:val="000000"/>
                <w:sz w:val="24"/>
                <w:szCs w:val="24"/>
                <w:lang w:bidi="ar-DZ"/>
              </w:rPr>
              <w:t>Boite 2</w:t>
            </w:r>
          </w:p>
        </w:tc>
      </w:tr>
      <w:tr w:rsidR="00F52001" w:rsidRPr="003A1BEB" w:rsidTr="00F52001">
        <w:trPr>
          <w:cnfStyle w:val="000000010000"/>
          <w:trHeight w:val="246"/>
        </w:trPr>
        <w:tc>
          <w:tcPr>
            <w:cnfStyle w:val="001000000000"/>
            <w:tcW w:w="2782" w:type="dxa"/>
          </w:tcPr>
          <w:p w:rsidR="00F52001" w:rsidRPr="003A1BEB" w:rsidRDefault="00F52001" w:rsidP="00F52001">
            <w:pPr>
              <w:spacing w:line="360" w:lineRule="auto"/>
              <w:jc w:val="mediumKashida"/>
              <w:rPr>
                <w:rFonts w:asciiTheme="majorBidi" w:hAnsiTheme="majorBidi"/>
                <w:i/>
                <w:iCs/>
                <w:color w:val="000000"/>
                <w:sz w:val="24"/>
                <w:szCs w:val="24"/>
                <w:lang w:bidi="ar-DZ"/>
              </w:rPr>
            </w:pPr>
            <w:r w:rsidRPr="003A1BEB">
              <w:rPr>
                <w:rFonts w:asciiTheme="majorBidi" w:hAnsiTheme="majorBidi"/>
                <w:i/>
                <w:iCs/>
                <w:color w:val="000000"/>
                <w:sz w:val="24"/>
                <w:szCs w:val="24"/>
                <w:lang w:bidi="ar-DZ"/>
              </w:rPr>
              <w:t>Escherichia coli</w:t>
            </w:r>
          </w:p>
        </w:tc>
        <w:tc>
          <w:tcPr>
            <w:tcW w:w="2851" w:type="dxa"/>
          </w:tcPr>
          <w:p w:rsidR="00F52001" w:rsidRPr="003A1BEB" w:rsidRDefault="00F52001" w:rsidP="00F52001">
            <w:pPr>
              <w:spacing w:line="360" w:lineRule="auto"/>
              <w:jc w:val="mediumKashida"/>
              <w:cnfStyle w:val="000000010000"/>
              <w:rPr>
                <w:rFonts w:asciiTheme="majorBidi" w:hAnsiTheme="majorBidi" w:cstheme="majorBidi"/>
                <w:b/>
                <w:color w:val="000000"/>
                <w:sz w:val="24"/>
                <w:szCs w:val="24"/>
                <w:lang w:bidi="ar-DZ"/>
              </w:rPr>
            </w:pPr>
            <w:r w:rsidRPr="003A1BEB">
              <w:rPr>
                <w:rFonts w:asciiTheme="majorBidi" w:hAnsiTheme="majorBidi" w:cstheme="majorBidi"/>
                <w:b/>
                <w:color w:val="000000"/>
                <w:sz w:val="24"/>
                <w:szCs w:val="24"/>
                <w:lang w:bidi="ar-DZ"/>
              </w:rPr>
              <w:t>18±</w:t>
            </w:r>
            <w:r w:rsidRPr="003A1BEB">
              <w:rPr>
                <w:rFonts w:asciiTheme="majorBidi" w:hAnsiTheme="majorBidi" w:cstheme="majorBidi"/>
                <w:b/>
                <w:color w:val="000000"/>
                <w:sz w:val="24"/>
                <w:szCs w:val="24"/>
              </w:rPr>
              <w:t>2.82</w:t>
            </w:r>
          </w:p>
        </w:tc>
        <w:tc>
          <w:tcPr>
            <w:tcW w:w="3013" w:type="dxa"/>
          </w:tcPr>
          <w:p w:rsidR="00F52001" w:rsidRPr="003A1BEB" w:rsidRDefault="00F52001" w:rsidP="00F52001">
            <w:pPr>
              <w:spacing w:line="360" w:lineRule="auto"/>
              <w:jc w:val="mediumKashida"/>
              <w:cnfStyle w:val="000000010000"/>
              <w:rPr>
                <w:rFonts w:asciiTheme="majorBidi" w:hAnsiTheme="majorBidi" w:cstheme="majorBidi"/>
                <w:b/>
                <w:color w:val="000000"/>
                <w:sz w:val="24"/>
                <w:szCs w:val="24"/>
                <w:lang w:bidi="ar-DZ"/>
              </w:rPr>
            </w:pPr>
            <w:r w:rsidRPr="003A1BEB">
              <w:rPr>
                <w:rFonts w:asciiTheme="majorBidi" w:hAnsiTheme="majorBidi" w:cstheme="majorBidi"/>
                <w:b/>
                <w:color w:val="000000"/>
                <w:sz w:val="24"/>
                <w:szCs w:val="24"/>
                <w:lang w:bidi="ar-DZ"/>
              </w:rPr>
              <w:t>16±1.41</w:t>
            </w:r>
          </w:p>
        </w:tc>
      </w:tr>
      <w:tr w:rsidR="00F52001" w:rsidRPr="003A1BEB" w:rsidTr="00F52001">
        <w:trPr>
          <w:cnfStyle w:val="000000100000"/>
          <w:trHeight w:val="91"/>
        </w:trPr>
        <w:tc>
          <w:tcPr>
            <w:cnfStyle w:val="001000000000"/>
            <w:tcW w:w="2782" w:type="dxa"/>
          </w:tcPr>
          <w:p w:rsidR="00F52001" w:rsidRPr="003A1BEB" w:rsidRDefault="00F52001" w:rsidP="00F52001">
            <w:pPr>
              <w:spacing w:line="360" w:lineRule="auto"/>
              <w:jc w:val="mediumKashida"/>
              <w:rPr>
                <w:rFonts w:asciiTheme="majorBidi" w:hAnsiTheme="majorBidi"/>
                <w:i/>
                <w:iCs/>
                <w:color w:val="000000"/>
                <w:sz w:val="24"/>
                <w:szCs w:val="24"/>
                <w:lang w:bidi="ar-DZ"/>
              </w:rPr>
            </w:pPr>
            <w:r w:rsidRPr="003A1BEB">
              <w:rPr>
                <w:rFonts w:asciiTheme="majorBidi" w:hAnsiTheme="majorBidi"/>
                <w:i/>
                <w:iCs/>
                <w:color w:val="000000"/>
                <w:sz w:val="24"/>
                <w:szCs w:val="24"/>
                <w:lang w:bidi="ar-DZ"/>
              </w:rPr>
              <w:t>Staphylococcus aureus</w:t>
            </w:r>
          </w:p>
        </w:tc>
        <w:tc>
          <w:tcPr>
            <w:tcW w:w="2851" w:type="dxa"/>
          </w:tcPr>
          <w:p w:rsidR="00F52001" w:rsidRPr="003A1BEB" w:rsidRDefault="00F52001" w:rsidP="00F52001">
            <w:pPr>
              <w:spacing w:line="360" w:lineRule="auto"/>
              <w:jc w:val="mediumKashida"/>
              <w:cnfStyle w:val="000000100000"/>
              <w:rPr>
                <w:rFonts w:asciiTheme="majorBidi" w:hAnsiTheme="majorBidi" w:cstheme="majorBidi"/>
                <w:b/>
                <w:color w:val="000000"/>
                <w:sz w:val="24"/>
                <w:szCs w:val="24"/>
                <w:lang w:bidi="ar-DZ"/>
              </w:rPr>
            </w:pPr>
            <w:r w:rsidRPr="003A1BEB">
              <w:rPr>
                <w:rFonts w:asciiTheme="majorBidi" w:hAnsiTheme="majorBidi" w:cstheme="majorBidi"/>
                <w:b/>
                <w:color w:val="000000"/>
                <w:sz w:val="24"/>
                <w:szCs w:val="24"/>
                <w:lang w:bidi="ar-DZ"/>
              </w:rPr>
              <w:t>19.75±1.06</w:t>
            </w:r>
          </w:p>
        </w:tc>
        <w:tc>
          <w:tcPr>
            <w:tcW w:w="3013" w:type="dxa"/>
          </w:tcPr>
          <w:p w:rsidR="00F52001" w:rsidRPr="003A1BEB" w:rsidRDefault="00F52001" w:rsidP="00F52001">
            <w:pPr>
              <w:pStyle w:val="Paragraphedeliste"/>
              <w:numPr>
                <w:ilvl w:val="1"/>
                <w:numId w:val="35"/>
              </w:numPr>
              <w:spacing w:line="360" w:lineRule="auto"/>
              <w:jc w:val="mediumKashida"/>
              <w:cnfStyle w:val="000000100000"/>
              <w:rPr>
                <w:rFonts w:asciiTheme="majorBidi" w:hAnsiTheme="majorBidi" w:cstheme="majorBidi"/>
                <w:b/>
                <w:color w:val="000000"/>
                <w:sz w:val="24"/>
                <w:szCs w:val="24"/>
                <w:lang w:bidi="ar-DZ"/>
              </w:rPr>
            </w:pPr>
            <w:r w:rsidRPr="003A1BEB">
              <w:rPr>
                <w:rFonts w:asciiTheme="majorBidi" w:hAnsiTheme="majorBidi" w:cstheme="majorBidi"/>
                <w:b/>
                <w:color w:val="000000"/>
                <w:sz w:val="24"/>
                <w:szCs w:val="24"/>
                <w:lang w:bidi="ar-DZ"/>
              </w:rPr>
              <w:t>±1.64</w:t>
            </w:r>
          </w:p>
        </w:tc>
      </w:tr>
    </w:tbl>
    <w:p w:rsidR="00F52001" w:rsidRDefault="00F52001" w:rsidP="00F52001">
      <w:pPr>
        <w:spacing w:line="360" w:lineRule="auto"/>
        <w:jc w:val="mediumKashida"/>
        <w:rPr>
          <w:rFonts w:asciiTheme="majorBidi" w:hAnsiTheme="majorBidi" w:cstheme="majorBidi"/>
          <w:sz w:val="24"/>
          <w:szCs w:val="24"/>
        </w:rPr>
      </w:pPr>
    </w:p>
    <w:p w:rsidR="00F52001" w:rsidRPr="00AA3256" w:rsidRDefault="00F52001" w:rsidP="00F52001">
      <w:pPr>
        <w:pStyle w:val="Paragraphedeliste"/>
        <w:numPr>
          <w:ilvl w:val="0"/>
          <w:numId w:val="36"/>
        </w:numPr>
        <w:tabs>
          <w:tab w:val="left" w:pos="567"/>
        </w:tabs>
        <w:spacing w:line="360" w:lineRule="auto"/>
        <w:jc w:val="mediumKashida"/>
        <w:rPr>
          <w:rFonts w:asciiTheme="majorBidi" w:hAnsiTheme="majorBidi" w:cstheme="majorBidi"/>
          <w:sz w:val="24"/>
          <w:szCs w:val="24"/>
        </w:rPr>
      </w:pPr>
      <w:r w:rsidRPr="003A1BEB">
        <w:rPr>
          <w:rFonts w:asciiTheme="majorBidi" w:hAnsiTheme="majorBidi" w:cstheme="majorBidi"/>
          <w:sz w:val="24"/>
          <w:szCs w:val="24"/>
        </w:rPr>
        <w:t>Les diamètres des disques 9mm sont  inclus dans les mesures des diamètres de la zone d'inhibitions.</w:t>
      </w:r>
    </w:p>
    <w:p w:rsidR="00F52001" w:rsidRDefault="00F52001" w:rsidP="00F52001">
      <w:pPr>
        <w:rPr>
          <w:rFonts w:asciiTheme="majorBidi" w:hAnsiTheme="majorBidi" w:cstheme="majorBidi"/>
          <w:b/>
          <w:bCs/>
          <w:sz w:val="26"/>
          <w:szCs w:val="26"/>
        </w:rPr>
      </w:pPr>
    </w:p>
    <w:p w:rsidR="00F52001" w:rsidRDefault="00A97E0C" w:rsidP="00F52001">
      <w:pPr>
        <w:ind w:left="-1134" w:firstLine="1134"/>
        <w:rPr>
          <w:rFonts w:asciiTheme="majorBidi" w:hAnsiTheme="majorBidi" w:cstheme="majorBidi"/>
          <w:b/>
          <w:bCs/>
          <w:sz w:val="26"/>
          <w:szCs w:val="26"/>
        </w:rPr>
      </w:pPr>
      <w:r>
        <w:rPr>
          <w:rFonts w:asciiTheme="majorBidi" w:hAnsiTheme="majorBidi" w:cstheme="majorBidi"/>
          <w:b/>
          <w:bCs/>
          <w:noProof/>
          <w:sz w:val="26"/>
          <w:szCs w:val="26"/>
        </w:rPr>
        <w:pict>
          <v:shapetype id="_x0000_t32" coordsize="21600,21600" o:spt="32" o:oned="t" path="m,l21600,21600e" filled="f">
            <v:path arrowok="t" fillok="f" o:connecttype="none"/>
            <o:lock v:ext="edit" shapetype="t"/>
          </v:shapetype>
          <v:shape id="Connecteur droit avec flèche 25" o:spid="_x0000_s1048" type="#_x0000_t32" style="position:absolute;left:0;text-align:left;margin-left:377.65pt;margin-top:45.05pt;width:0;height:24.75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c0oRQIAAJQEAAAOAAAAZHJzL2Uyb0RvYy54bWysVEtu2zAQ3RfoHQjubVmOnDpC5KCQ7G7S&#10;NkDSA9AkZRGlOARJWzaK3qf36MU6pD9t0k1Q1Auan/m9N290e7fvNdlJ5xWYiubjCSXScBDKbCr6&#10;5Wk1mlPiAzOCaTCyogfp6d3i7ZvbwZZyCh1oIR3BIMaXg61oF4Its8zzTvbMj8FKg48tuJ4FPLpN&#10;JhwbMHqvs+lkcp0N4IR1wKX3eNscH+kixW9bycPntvUyEF1RrC2k1aV1HddsccvKjWO2U/xUBvuH&#10;KnqmDCa9hGpYYGTr1F+hesUdeGjDmEOfQdsqLhMGRJNPXqB57JiVCQuS4+2FJv//wvJPuwdHlKjo&#10;dEaJYT32qAZjkDi5dUQ4UIGwneSk1T9/YFcI2iFpg/Ul+tbmwUXYfG8e7T3wr54YqDtmNjIV/3Sw&#10;GDCPHtkzl3jwFlOvh48g0IZtAyQG963rY0jkhuxTow6XRsl9IPx4yfH2Ki+ujuVkrDz7WefDBwk9&#10;iZuK+uCY2nThBApcnrKw3b0PsSpWnh1iUgMrpXUShTZkqOjNDBPEFw9aifiYDm6zrrUjOxZllX4J&#10;4gszB1sjUrBOMrE0goTER3AKGdKSxgy9FJRoidMTd8k6MKVfa40AtIk1ITcI6bQ7au/bzeRmOV/O&#10;i1ExvV6OiknTjN6v6mJ0vcrfzZqrpq6b/HuElxdlp4SQJiI8z0FevE5np4k8KvgyCRcqs+fRE+dY&#10;7Pk/FZ3EEfVwVNYaxOHBxfZEnaD0k/FpTONs/XlOVr8/JotfAAAA//8DAFBLAwQUAAYACAAAACEA&#10;YGGnfd0AAAAKAQAADwAAAGRycy9kb3ducmV2LnhtbEyPTUvEMBCG74L/IYzgzU27YJRu00X8ANmL&#10;uLqCt2wz2xaTSWnSbfXXO+JBb/Px8M4z5Xr2ThxxiF0gDfkiA4FUB9tRo+H15eHiGkRMhqxxgVDD&#10;J0ZYV6cnpSlsmOgZj9vUCA6hWBgNbUp9IWWsW/QmLkKPxLtDGLxJ3A6NtIOZONw7ucwyJb3piC+0&#10;psfbFuuP7eg1ONo93b+Zx7hR44y7zfuX9NOd1udn880KRMI5/cHwo8/qULHTPoxko3AaVL68YpQL&#10;lYNg4HewZzK/VCCrUv5/ofoGAAD//wMAUEsBAi0AFAAGAAgAAAAhALaDOJL+AAAA4QEAABMAAAAA&#10;AAAAAAAAAAAAAAAAAFtDb250ZW50X1R5cGVzXS54bWxQSwECLQAUAAYACAAAACEAOP0h/9YAAACU&#10;AQAACwAAAAAAAAAAAAAAAAAvAQAAX3JlbHMvLnJlbHNQSwECLQAUAAYACAAAACEAJ1HNKEUCAACU&#10;BAAADgAAAAAAAAAAAAAAAAAuAgAAZHJzL2Uyb0RvYy54bWxQSwECLQAUAAYACAAAACEAYGGnfd0A&#10;AAAKAQAADwAAAAAAAAAAAAAAAACfBAAAZHJzL2Rvd25yZXYueG1sUEsFBgAAAAAEAAQA8wAAAKkF&#10;AAAAAA==&#10;">
            <v:stroke startarrow="block" endarrow="block"/>
          </v:shape>
        </w:pict>
      </w:r>
      <w:r>
        <w:rPr>
          <w:rFonts w:asciiTheme="majorBidi" w:hAnsiTheme="majorBidi" w:cstheme="majorBidi"/>
          <w:b/>
          <w:bCs/>
          <w:noProof/>
          <w:sz w:val="26"/>
          <w:szCs w:val="26"/>
        </w:rPr>
        <w:pict>
          <v:shape id="Connecteur droit avec flèche 18" o:spid="_x0000_s1047" type="#_x0000_t32" style="position:absolute;left:0;text-align:left;margin-left:75.4pt;margin-top:39.8pt;width:0;height:24.75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VKVRgIAAJQEAAAOAAAAZHJzL2Uyb0RvYy54bWysVEtu2zAQ3RfoHQjuHVm2nDpC5KCQ7G7S&#10;NkDSA9AkZRGlOARJWzaK3qf36MUypD9t2k1Q1Auan5k3M2/e6PZu32uyk84rMBXNr8aUSMNBKLOp&#10;6Jen1WhOiQ/MCKbByIoepKd3i7dvbgdbygl0oIV0BEGMLwdb0S4EW2aZ553smb8CKw0+tuB6FvDo&#10;NplwbED0XmeT8fg6G8AJ64BL7/G2OT7SRcJvW8nD57b1MhBdUcwtpNWldR3XbHHLyo1jtlP8lAb7&#10;hyx6pgwGvUA1LDCydeovqF5xBx7acMWhz6BtFZepBqwmH/9RzWPHrEy1IDneXmjy/w+Wf9o9OKIE&#10;9g47ZViPParBGCRObh0RDlQgbCc5afXPH9gVgnZI2mB9ib61eXCxbL43j/Ye+FdPDNQdMxuZkn86&#10;WATMo0f2wiUevMXQ6+EjCLRh2wCJwX3r+giJ3JB9atTh0ii5D4QfLzneTvNiOpklcFae/azz4YOE&#10;nsRNRX1wTG26cCoKXJ6isN29DzErVp4dYlADK6V1EoU2ZKjozQwDxBcPWon4mA5us661IzsWZZV+&#10;pyxemDnYGpHAOsnE0ggSEh/BKWRISxoj9FJQoiVOT9wl68CUfq01FqBNzAm5wZJOu6P2vt2Mb5bz&#10;5bwYFZPr5agYN83o/aouRter/N2smTZ13eTfY3l5UXZKCGlihec5yIvX6ew0kUcFXybhQmX2Ej1x&#10;jsme/1PSSRxRD0dlrUEcHlxsT9QJSj8Zn8Y0ztbv52T162OyeAYAAP//AwBQSwMEFAAGAAgAAAAh&#10;ACY0WRbfAAAACgEAAA8AAABkcnMvZG93bnJldi54bWxMj09Lw0AQxe+C32EZwZvdpGIIaTZF/APS&#10;i1it4G2bnSbB3dmQ3TTRT+/Ui97mzTze/F65np0VRxxC50lBukhAINXedNQoeHt9vMpBhKjJaOsJ&#10;FXxhgHV1flbqwviJXvC4jY3gEAqFVtDG2BdShrpFp8PC90h8O/jB6chyaKQZ9MThzsplkmTS6Y74&#10;Q6t7vGux/tyOToGl3fPDu34Km2yccbf5+JZuulfq8mK+XYGIOMc/M5zwGR0qZtr7kUwQlnV6vWSr&#10;gps8A3Ey/C72PCR5CrIq5f8K1Q8AAAD//wMAUEsBAi0AFAAGAAgAAAAhALaDOJL+AAAA4QEAABMA&#10;AAAAAAAAAAAAAAAAAAAAAFtDb250ZW50X1R5cGVzXS54bWxQSwECLQAUAAYACAAAACEAOP0h/9YA&#10;AACUAQAACwAAAAAAAAAAAAAAAAAvAQAAX3JlbHMvLnJlbHNQSwECLQAUAAYACAAAACEAk21SlUYC&#10;AACUBAAADgAAAAAAAAAAAAAAAAAuAgAAZHJzL2Uyb0RvYy54bWxQSwECLQAUAAYACAAAACEAJjRZ&#10;Ft8AAAAKAQAADwAAAAAAAAAAAAAAAACgBAAAZHJzL2Rvd25yZXYueG1sUEsFBgAAAAAEAAQA8wAA&#10;AKwFAAAAAA==&#10;">
            <v:stroke startarrow="block" endarrow="block"/>
          </v:shape>
        </w:pict>
      </w:r>
      <w:r w:rsidR="00F52001">
        <w:rPr>
          <w:rFonts w:asciiTheme="majorBidi" w:hAnsiTheme="majorBidi" w:cstheme="majorBidi"/>
          <w:b/>
          <w:bCs/>
          <w:sz w:val="26"/>
          <w:szCs w:val="26"/>
        </w:rPr>
        <w:t xml:space="preserve">      </w:t>
      </w:r>
      <w:r w:rsidR="00F52001" w:rsidRPr="00E85CA7">
        <w:rPr>
          <w:rFonts w:asciiTheme="majorBidi" w:hAnsiTheme="majorBidi" w:cstheme="majorBidi"/>
          <w:b/>
          <w:bCs/>
          <w:noProof/>
          <w:sz w:val="26"/>
          <w:szCs w:val="26"/>
        </w:rPr>
        <w:drawing>
          <wp:inline distT="0" distB="0" distL="0" distR="0">
            <wp:extent cx="1467370" cy="1552353"/>
            <wp:effectExtent l="19050" t="0" r="0" b="0"/>
            <wp:docPr id="27" name="Image 27" descr="C:\Users\PCONLINE\Desktop\les photo de mémoire\Photosد\20160508_11455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CONLINE\Desktop\les photo de mémoire\Photosد\20160508_114559-1.jpg"/>
                    <pic:cNvPicPr>
                      <a:picLocks noChangeAspect="1" noChangeArrowheads="1"/>
                    </pic:cNvPicPr>
                  </pic:nvPicPr>
                  <pic:blipFill>
                    <a:blip r:embed="rId3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67370" cy="1552353"/>
                    </a:xfrm>
                    <a:prstGeom prst="rect">
                      <a:avLst/>
                    </a:prstGeom>
                    <a:ln>
                      <a:noFill/>
                    </a:ln>
                    <a:effectLst>
                      <a:softEdge rad="112500"/>
                    </a:effectLst>
                  </pic:spPr>
                </pic:pic>
              </a:graphicData>
            </a:graphic>
          </wp:inline>
        </w:drawing>
      </w:r>
      <w:r w:rsidR="00F52001">
        <w:rPr>
          <w:rFonts w:asciiTheme="majorBidi" w:hAnsiTheme="majorBidi" w:cstheme="majorBidi"/>
          <w:b/>
          <w:bCs/>
          <w:sz w:val="26"/>
          <w:szCs w:val="26"/>
        </w:rPr>
        <w:t xml:space="preserve">                                                       </w:t>
      </w:r>
      <w:r w:rsidR="00F52001" w:rsidRPr="00E85CA7">
        <w:rPr>
          <w:rFonts w:asciiTheme="majorBidi" w:hAnsiTheme="majorBidi" w:cstheme="majorBidi"/>
          <w:b/>
          <w:bCs/>
          <w:noProof/>
          <w:sz w:val="26"/>
          <w:szCs w:val="26"/>
        </w:rPr>
        <w:drawing>
          <wp:inline distT="0" distB="0" distL="0" distR="0">
            <wp:extent cx="1607732" cy="1484792"/>
            <wp:effectExtent l="19050" t="0" r="0" b="0"/>
            <wp:docPr id="16" name="Image 3" descr="C:\Users\PCONLINE\Desktop\les photo de mémoire\Photosد\20160508_1145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ONLINE\Desktop\les photo de mémoire\Photosد\20160508_114501.jpg"/>
                    <pic:cNvPicPr>
                      <a:picLocks noChangeAspect="1" noChangeArrowheads="1"/>
                    </pic:cNvPicPr>
                  </pic:nvPicPr>
                  <pic:blipFill>
                    <a:blip r:embed="rId3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21730" cy="1497720"/>
                    </a:xfrm>
                    <a:prstGeom prst="rect">
                      <a:avLst/>
                    </a:prstGeom>
                    <a:ln>
                      <a:noFill/>
                    </a:ln>
                    <a:effectLst>
                      <a:softEdge rad="112500"/>
                    </a:effectLst>
                  </pic:spPr>
                </pic:pic>
              </a:graphicData>
            </a:graphic>
          </wp:inline>
        </w:drawing>
      </w:r>
    </w:p>
    <w:p w:rsidR="00F52001" w:rsidRPr="004B1AB1" w:rsidRDefault="00F52001" w:rsidP="00F52001">
      <w:pPr>
        <w:jc w:val="mediumKashida"/>
        <w:rPr>
          <w:rFonts w:asciiTheme="majorBidi" w:hAnsiTheme="majorBidi" w:cstheme="majorBidi"/>
          <w:b/>
          <w:bCs/>
          <w:sz w:val="24"/>
          <w:szCs w:val="24"/>
        </w:rPr>
      </w:pPr>
      <w:r w:rsidRPr="00AA3256">
        <w:rPr>
          <w:rFonts w:asciiTheme="majorBidi" w:hAnsiTheme="majorBidi" w:cstheme="majorBidi"/>
          <w:b/>
          <w:bCs/>
          <w:sz w:val="24"/>
          <w:szCs w:val="24"/>
        </w:rPr>
        <w:t>Figure</w:t>
      </w:r>
      <w:r w:rsidR="006D756B">
        <w:rPr>
          <w:rFonts w:asciiTheme="majorBidi" w:hAnsiTheme="majorBidi" w:cstheme="majorBidi"/>
          <w:b/>
          <w:bCs/>
          <w:sz w:val="24"/>
          <w:szCs w:val="24"/>
        </w:rPr>
        <w:t>13</w:t>
      </w:r>
      <w:r w:rsidRPr="00AA3256">
        <w:rPr>
          <w:rFonts w:asciiTheme="majorBidi" w:hAnsiTheme="majorBidi" w:cstheme="majorBidi"/>
          <w:b/>
          <w:bCs/>
          <w:sz w:val="24"/>
          <w:szCs w:val="24"/>
        </w:rPr>
        <w:t xml:space="preserve">: </w:t>
      </w:r>
      <w:r w:rsidRPr="00AA3256">
        <w:rPr>
          <w:rFonts w:asciiTheme="majorBidi" w:hAnsiTheme="majorBidi" w:cstheme="majorBidi"/>
          <w:bCs/>
          <w:sz w:val="24"/>
          <w:szCs w:val="24"/>
        </w:rPr>
        <w:t>Photos montrant l'effet des huiles essentielles d’Origanum</w:t>
      </w:r>
      <w:r w:rsidR="00927301">
        <w:rPr>
          <w:rFonts w:asciiTheme="majorBidi" w:hAnsiTheme="majorBidi" w:cstheme="majorBidi"/>
          <w:bCs/>
          <w:sz w:val="24"/>
          <w:szCs w:val="24"/>
        </w:rPr>
        <w:t xml:space="preserve"> </w:t>
      </w:r>
      <w:r w:rsidRPr="00AA3256">
        <w:rPr>
          <w:rFonts w:asciiTheme="majorBidi" w:hAnsiTheme="majorBidi" w:cstheme="majorBidi"/>
          <w:bCs/>
          <w:i/>
          <w:iCs/>
          <w:sz w:val="24"/>
          <w:szCs w:val="24"/>
        </w:rPr>
        <w:t>vulgare</w:t>
      </w:r>
      <w:r w:rsidR="00927301">
        <w:rPr>
          <w:rFonts w:asciiTheme="majorBidi" w:hAnsiTheme="majorBidi" w:cstheme="majorBidi"/>
          <w:bCs/>
          <w:i/>
          <w:iCs/>
          <w:sz w:val="24"/>
          <w:szCs w:val="24"/>
        </w:rPr>
        <w:t xml:space="preserve"> L.</w:t>
      </w:r>
      <w:r w:rsidRPr="00AA3256">
        <w:rPr>
          <w:rFonts w:asciiTheme="majorBidi" w:hAnsiTheme="majorBidi" w:cstheme="majorBidi"/>
          <w:bCs/>
          <w:sz w:val="24"/>
          <w:szCs w:val="24"/>
        </w:rPr>
        <w:t xml:space="preserve"> sur </w:t>
      </w:r>
      <w:r w:rsidRPr="00AA3256">
        <w:rPr>
          <w:rFonts w:asciiTheme="majorBidi" w:hAnsiTheme="majorBidi" w:cstheme="majorBidi"/>
          <w:bCs/>
          <w:i/>
          <w:iCs/>
          <w:sz w:val="24"/>
          <w:szCs w:val="24"/>
        </w:rPr>
        <w:t>Staphylococcus</w:t>
      </w:r>
      <w:r w:rsidRPr="00AA3256">
        <w:rPr>
          <w:rFonts w:asciiTheme="majorBidi" w:hAnsiTheme="majorBidi" w:cstheme="majorBidi"/>
          <w:bCs/>
          <w:sz w:val="24"/>
          <w:szCs w:val="24"/>
        </w:rPr>
        <w:t>.</w:t>
      </w:r>
    </w:p>
    <w:p w:rsidR="00F52001" w:rsidRDefault="00A97E0C" w:rsidP="00F52001">
      <w:pPr>
        <w:ind w:left="-851" w:firstLine="851"/>
        <w:rPr>
          <w:rFonts w:asciiTheme="majorBidi" w:hAnsiTheme="majorBidi" w:cstheme="majorBidi"/>
          <w:b/>
          <w:bCs/>
          <w:sz w:val="26"/>
          <w:szCs w:val="26"/>
        </w:rPr>
      </w:pPr>
      <w:r>
        <w:rPr>
          <w:rFonts w:asciiTheme="majorBidi" w:hAnsiTheme="majorBidi" w:cstheme="majorBidi"/>
          <w:b/>
          <w:bCs/>
          <w:noProof/>
          <w:sz w:val="26"/>
          <w:szCs w:val="26"/>
        </w:rPr>
        <w:pict>
          <v:shape id="Connecteur droit avec flèche 6" o:spid="_x0000_s1049" type="#_x0000_t32" style="position:absolute;left:0;text-align:left;margin-left:396.4pt;margin-top:34.2pt;width:0;height:27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9UPRgIAAJIEAAAOAAAAZHJzL2Uyb0RvYy54bWysVMuO0zAU3SPxD5b3bZJOWtqo6QglLZsB&#10;Ks3wAa7tJBaObdlu0wrxP/wHP8a1+2AGNiNEF64f93XOPTfL+2Mv0YFbJ7QqcTZOMeKKaiZUW+Iv&#10;T5vRHCPniWJEasVLfOIO36/evlkOpuAT3WnJuEUQRLliMCXuvDdFkjja8Z64sTZcwWOjbU88HG2b&#10;MEsGiN7LZJKms2TQlhmrKXcObuvzI17F+E3Dqf/cNI57JEsMtfm42rjuwpqslqRoLTGdoJcyyD9U&#10;0ROhIOktVE08QXsr/grVC2q1040fU90numkE5REDoMnSP9A8dsTwiAXIceZGk/t/Yemnw9YiwUo8&#10;w0iRHlpUaaWAN763iFktPCIHTlEjf/6ApqBZoGwwrgDPSm1tAE2P6tE8aPrVIaWrjqiWx9KfTgbi&#10;ZcEjeeESDs5A4t3wUTOwIXuvI3/HxvYhJDCDjrFNp1ub+NEjer6kcHuXTxZp7GBCiqufsc5/4LpH&#10;YVNi5y0RbecvmLTNYhZyeHA+VEWKq0NIqvRGSBklIRUaSryYTqbRwWkpWHgMZs62u0padCBBVPEX&#10;IcLLczOr94rFYB0nbK0Y8pEPbwUwJDkOGXrOMJIcZifsorUnQr7WGgBIFWoCbgDSZXdW3rdFuljP&#10;1/N8lE9m61Ge1vXo/abKR7NN9m5a39VVVWffA7wsLzrBGFcB4XUKsvx1KrvM41m/tzm4UZm8jB45&#10;h2Kv/7HoKI6gh7Oydpqdtja0J+gEhB+NL0MaJuv5OVr9/pSsfgEAAP//AwBQSwMEFAAGAAgAAAAh&#10;AIDBboPeAAAACgEAAA8AAABkcnMvZG93bnJldi54bWxMj01LxDAQhu+C/yGM4M1N7UrU2nQRP0D2&#10;Iq6u4G22GdtiMilNuq3+eiMe9DgzD+88b7manRV7GkLnWcPpIgNBXHvTcaPh5fn+5AJEiMgGrWfS&#10;8EkBVtXhQYmF8RM/0X4TG5FCOBSooY2xL6QMdUsOw8L3xOn27geHMY1DI82AUwp3VuZZpqTDjtOH&#10;Fnu6aan+2IxOg+Xt490rPoS1Gmfart++pJtutT4+mq+vQESa4x8MP/pJHarktPMjmyCshvPlWZ5Q&#10;DepSgUjA72KXyHypQFal/F+h+gYAAP//AwBQSwECLQAUAAYACAAAACEAtoM4kv4AAADhAQAAEwAA&#10;AAAAAAAAAAAAAAAAAAAAW0NvbnRlbnRfVHlwZXNdLnhtbFBLAQItABQABgAIAAAAIQA4/SH/1gAA&#10;AJQBAAALAAAAAAAAAAAAAAAAAC8BAABfcmVscy8ucmVsc1BLAQItABQABgAIAAAAIQA6S9UPRgIA&#10;AJIEAAAOAAAAAAAAAAAAAAAAAC4CAABkcnMvZTJvRG9jLnhtbFBLAQItABQABgAIAAAAIQCAwW6D&#10;3gAAAAoBAAAPAAAAAAAAAAAAAAAAAKAEAABkcnMvZG93bnJldi54bWxQSwUGAAAAAAQABADzAAAA&#10;qwUAAAAA&#10;">
            <v:stroke startarrow="block" endarrow="block"/>
          </v:shape>
        </w:pict>
      </w:r>
      <w:r>
        <w:rPr>
          <w:rFonts w:asciiTheme="majorBidi" w:hAnsiTheme="majorBidi" w:cstheme="majorBidi"/>
          <w:b/>
          <w:bCs/>
          <w:noProof/>
          <w:sz w:val="26"/>
          <w:szCs w:val="26"/>
        </w:rPr>
        <w:pict>
          <v:shape id="_x0000_s1050" type="#_x0000_t32" style="position:absolute;left:0;text-align:left;margin-left:68.65pt;margin-top:43.2pt;width:0;height:27pt;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9UPRgIAAJIEAAAOAAAAZHJzL2Uyb0RvYy54bWysVMuO0zAU3SPxD5b3bZJOWtqo6QglLZsB&#10;Ks3wAa7tJBaObdlu0wrxP/wHP8a1+2AGNiNEF64f93XOPTfL+2Mv0YFbJ7QqcTZOMeKKaiZUW+Iv&#10;T5vRHCPniWJEasVLfOIO36/evlkOpuAT3WnJuEUQRLliMCXuvDdFkjja8Z64sTZcwWOjbU88HG2b&#10;MEsGiN7LZJKms2TQlhmrKXcObuvzI17F+E3Dqf/cNI57JEsMtfm42rjuwpqslqRoLTGdoJcyyD9U&#10;0ROhIOktVE08QXsr/grVC2q1040fU90numkE5REDoMnSP9A8dsTwiAXIceZGk/t/Yemnw9YiwUo8&#10;w0iRHlpUaaWAN763iFktPCIHTlEjf/6ApqBZoGwwrgDPSm1tAE2P6tE8aPrVIaWrjqiWx9KfTgbi&#10;ZcEjeeESDs5A4t3wUTOwIXuvI3/HxvYhJDCDjrFNp1ub+NEjer6kcHuXTxZp7GBCiqufsc5/4LpH&#10;YVNi5y0RbecvmLTNYhZyeHA+VEWKq0NIqvRGSBklIRUaSryYTqbRwWkpWHgMZs62u0padCBBVPEX&#10;IcLLczOr94rFYB0nbK0Y8pEPbwUwJDkOGXrOMJIcZifsorUnQr7WGgBIFWoCbgDSZXdW3rdFuljP&#10;1/N8lE9m61Ge1vXo/abKR7NN9m5a39VVVWffA7wsLzrBGFcB4XUKsvx1KrvM41m/tzm4UZm8jB45&#10;h2Kv/7HoKI6gh7Oydpqdtja0J+gEhB+NL0MaJuv5OVr9/pSsfgEAAP//AwBQSwMEFAAGAAgAAAAh&#10;AIDBboPeAAAACgEAAA8AAABkcnMvZG93bnJldi54bWxMj01LxDAQhu+C/yGM4M1N7UrU2nQRP0D2&#10;Iq6u4G22GdtiMilNuq3+eiMe9DgzD+88b7manRV7GkLnWcPpIgNBXHvTcaPh5fn+5AJEiMgGrWfS&#10;8EkBVtXhQYmF8RM/0X4TG5FCOBSooY2xL6QMdUsOw8L3xOn27geHMY1DI82AUwp3VuZZpqTDjtOH&#10;Fnu6aan+2IxOg+Xt490rPoS1Gmfart++pJtutT4+mq+vQESa4x8MP/pJHarktPMjmyCshvPlWZ5Q&#10;DepSgUjA72KXyHypQFal/F+h+gYAAP//AwBQSwECLQAUAAYACAAAACEAtoM4kv4AAADhAQAAEwAA&#10;AAAAAAAAAAAAAAAAAAAAW0NvbnRlbnRfVHlwZXNdLnhtbFBLAQItABQABgAIAAAAIQA4/SH/1gAA&#10;AJQBAAALAAAAAAAAAAAAAAAAAC8BAABfcmVscy8ucmVsc1BLAQItABQABgAIAAAAIQA6S9UPRgIA&#10;AJIEAAAOAAAAAAAAAAAAAAAAAC4CAABkcnMvZTJvRG9jLnhtbFBLAQItABQABgAIAAAAIQCAwW6D&#10;3gAAAAoBAAAPAAAAAAAAAAAAAAAAAKAEAABkcnMvZG93bnJldi54bWxQSwUGAAAAAAQABADzAAAA&#10;qwUAAAAA&#10;">
            <v:stroke startarrow="block" endarrow="block"/>
          </v:shape>
        </w:pict>
      </w:r>
      <w:r w:rsidR="00F52001">
        <w:rPr>
          <w:rFonts w:asciiTheme="majorBidi" w:hAnsiTheme="majorBidi" w:cstheme="majorBidi"/>
          <w:b/>
          <w:bCs/>
          <w:sz w:val="26"/>
          <w:szCs w:val="26"/>
        </w:rPr>
        <w:t xml:space="preserve">      </w:t>
      </w:r>
      <w:r w:rsidR="00F52001" w:rsidRPr="00AA3256">
        <w:rPr>
          <w:rFonts w:asciiTheme="majorBidi" w:hAnsiTheme="majorBidi" w:cstheme="majorBidi"/>
          <w:b/>
          <w:bCs/>
          <w:noProof/>
          <w:sz w:val="26"/>
          <w:szCs w:val="26"/>
        </w:rPr>
        <w:drawing>
          <wp:inline distT="0" distB="0" distL="0" distR="0">
            <wp:extent cx="1310926" cy="1295400"/>
            <wp:effectExtent l="19050" t="0" r="3524" b="0"/>
            <wp:docPr id="17" name="Image 4" descr="C:\Users\PCONLINE\Desktop\les photo de mémoire\Photosد\20160508_11454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ONLINE\Desktop\les photo de mémoire\Photosد\20160508_114542-1.jpg"/>
                    <pic:cNvPicPr>
                      <a:picLocks noChangeAspect="1" noChangeArrowheads="1"/>
                    </pic:cNvPicPr>
                  </pic:nvPicPr>
                  <pic:blipFill>
                    <a:blip r:embed="rId3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310926" cy="1295400"/>
                    </a:xfrm>
                    <a:prstGeom prst="rect">
                      <a:avLst/>
                    </a:prstGeom>
                    <a:ln>
                      <a:noFill/>
                    </a:ln>
                    <a:effectLst>
                      <a:softEdge rad="112500"/>
                    </a:effectLst>
                  </pic:spPr>
                </pic:pic>
              </a:graphicData>
            </a:graphic>
          </wp:inline>
        </w:drawing>
      </w:r>
      <w:r w:rsidR="00F52001">
        <w:rPr>
          <w:rFonts w:asciiTheme="majorBidi" w:hAnsiTheme="majorBidi" w:cstheme="majorBidi"/>
          <w:b/>
          <w:bCs/>
          <w:sz w:val="26"/>
          <w:szCs w:val="26"/>
        </w:rPr>
        <w:t xml:space="preserve">                                                                   </w:t>
      </w:r>
      <w:r w:rsidR="00F52001" w:rsidRPr="00AA3256">
        <w:rPr>
          <w:rFonts w:asciiTheme="majorBidi" w:hAnsiTheme="majorBidi" w:cstheme="majorBidi"/>
          <w:b/>
          <w:bCs/>
          <w:noProof/>
          <w:sz w:val="26"/>
          <w:szCs w:val="26"/>
        </w:rPr>
        <w:drawing>
          <wp:inline distT="0" distB="0" distL="0" distR="0">
            <wp:extent cx="1346835" cy="1371090"/>
            <wp:effectExtent l="19050" t="0" r="5715" b="0"/>
            <wp:docPr id="18" name="Image 5" descr="C:\Users\PCONLINE\Desktop\les photo de mémoire\Photosد\20160508_11461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ONLINE\Desktop\les photo de mémoire\Photosد\20160508_114613-1.jpg"/>
                    <pic:cNvPicPr>
                      <a:picLocks noChangeAspect="1" noChangeArrowheads="1"/>
                    </pic:cNvPicPr>
                  </pic:nvPicPr>
                  <pic:blipFill>
                    <a:blip r:embed="rId3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358223" cy="1382683"/>
                    </a:xfrm>
                    <a:prstGeom prst="rect">
                      <a:avLst/>
                    </a:prstGeom>
                    <a:ln>
                      <a:noFill/>
                    </a:ln>
                    <a:effectLst>
                      <a:softEdge rad="112500"/>
                    </a:effectLst>
                  </pic:spPr>
                </pic:pic>
              </a:graphicData>
            </a:graphic>
          </wp:inline>
        </w:drawing>
      </w:r>
    </w:p>
    <w:p w:rsidR="00F52001" w:rsidRPr="00AA3256" w:rsidRDefault="00F52001" w:rsidP="00F52001">
      <w:pPr>
        <w:rPr>
          <w:rFonts w:asciiTheme="majorBidi" w:hAnsiTheme="majorBidi" w:cstheme="majorBidi"/>
          <w:b/>
          <w:bCs/>
          <w:sz w:val="26"/>
          <w:szCs w:val="26"/>
        </w:rPr>
      </w:pPr>
      <w:r>
        <w:rPr>
          <w:rFonts w:asciiTheme="majorBidi" w:hAnsiTheme="majorBidi" w:cstheme="majorBidi"/>
          <w:b/>
          <w:bCs/>
          <w:sz w:val="26"/>
          <w:szCs w:val="26"/>
        </w:rPr>
        <w:t xml:space="preserve">   </w:t>
      </w:r>
      <w:r w:rsidRPr="0018460F">
        <w:rPr>
          <w:b/>
          <w:bCs/>
        </w:rPr>
        <w:t>Figure</w:t>
      </w:r>
      <w:r w:rsidR="006D756B">
        <w:rPr>
          <w:b/>
          <w:bCs/>
        </w:rPr>
        <w:t>14</w:t>
      </w:r>
      <w:r w:rsidRPr="0018460F">
        <w:rPr>
          <w:b/>
          <w:bCs/>
        </w:rPr>
        <w:t xml:space="preserve">: </w:t>
      </w:r>
      <w:r w:rsidRPr="0018460F">
        <w:rPr>
          <w:bCs/>
        </w:rPr>
        <w:t>Photos montrant l'effet des huiles essentielles d’Origanum</w:t>
      </w:r>
      <w:r w:rsidRPr="0018460F">
        <w:rPr>
          <w:bCs/>
          <w:i/>
          <w:iCs/>
        </w:rPr>
        <w:t xml:space="preserve"> vulgare</w:t>
      </w:r>
      <w:r w:rsidRPr="0018460F">
        <w:rPr>
          <w:bCs/>
        </w:rPr>
        <w:t xml:space="preserve"> </w:t>
      </w:r>
      <w:r w:rsidR="00927301">
        <w:rPr>
          <w:bCs/>
        </w:rPr>
        <w:t>L .</w:t>
      </w:r>
      <w:r w:rsidRPr="0018460F">
        <w:rPr>
          <w:bCs/>
        </w:rPr>
        <w:t>sur</w:t>
      </w:r>
      <w:r w:rsidRPr="0018460F">
        <w:rPr>
          <w:rFonts w:ascii="Times New Roman" w:hAnsi="Times New Roman"/>
          <w:bCs/>
          <w:i/>
          <w:iCs/>
          <w:lang w:bidi="ar-DZ"/>
        </w:rPr>
        <w:t xml:space="preserve"> Escherichia coli</w:t>
      </w:r>
      <w:r w:rsidRPr="0018460F">
        <w:rPr>
          <w:rFonts w:ascii="Times New Roman" w:hAnsi="Times New Roman"/>
          <w:bCs/>
          <w:lang w:bidi="ar-DZ"/>
        </w:rPr>
        <w:t>.</w:t>
      </w:r>
    </w:p>
    <w:p w:rsidR="00F52001" w:rsidRDefault="00F52001" w:rsidP="00F52001">
      <w:pPr>
        <w:rPr>
          <w:bCs/>
        </w:rPr>
      </w:pPr>
    </w:p>
    <w:p w:rsidR="00F52001" w:rsidRPr="00AA3256" w:rsidRDefault="00F52001" w:rsidP="009B253E">
      <w:pPr>
        <w:spacing w:line="360" w:lineRule="auto"/>
        <w:ind w:firstLine="567"/>
        <w:jc w:val="both"/>
        <w:rPr>
          <w:rFonts w:ascii="Times New Roman" w:hAnsi="Times New Roman"/>
          <w:i/>
          <w:iCs/>
          <w:noProof/>
          <w:sz w:val="24"/>
          <w:szCs w:val="24"/>
        </w:rPr>
      </w:pPr>
      <w:r w:rsidRPr="00AA3256">
        <w:rPr>
          <w:rFonts w:ascii="Times New Roman" w:hAnsi="Times New Roman"/>
          <w:noProof/>
          <w:sz w:val="24"/>
          <w:szCs w:val="24"/>
        </w:rPr>
        <w:t xml:space="preserve">L'huile essentielle </w:t>
      </w:r>
      <w:r w:rsidRPr="00AA3256">
        <w:rPr>
          <w:rFonts w:ascii="Times New Roman" w:hAnsi="Times New Roman"/>
          <w:i/>
          <w:iCs/>
          <w:noProof/>
          <w:sz w:val="24"/>
          <w:szCs w:val="24"/>
        </w:rPr>
        <w:t>d’Origanum vulgare</w:t>
      </w:r>
      <w:r w:rsidRPr="00AA3256">
        <w:rPr>
          <w:rFonts w:ascii="Times New Roman" w:hAnsi="Times New Roman"/>
          <w:noProof/>
          <w:sz w:val="24"/>
          <w:szCs w:val="24"/>
        </w:rPr>
        <w:t xml:space="preserve"> présent un effet positif sur les 2 souches bactériennes etudiées avec des zones d'inhibition de 18,16,19.75,18.5mm respectivement pour </w:t>
      </w:r>
      <w:r w:rsidRPr="00AA3256">
        <w:rPr>
          <w:rFonts w:ascii="Times New Roman" w:hAnsi="Times New Roman"/>
          <w:i/>
          <w:iCs/>
          <w:noProof/>
          <w:sz w:val="24"/>
          <w:szCs w:val="24"/>
        </w:rPr>
        <w:t>Escherichia coli;Staphylococcus aureus.</w:t>
      </w:r>
    </w:p>
    <w:p w:rsidR="00F52001" w:rsidRPr="00AA3256" w:rsidRDefault="00F52001" w:rsidP="009B253E">
      <w:pPr>
        <w:spacing w:line="360" w:lineRule="auto"/>
        <w:jc w:val="both"/>
        <w:rPr>
          <w:rFonts w:ascii="Times New Roman" w:hAnsi="Times New Roman"/>
          <w:i/>
          <w:iCs/>
          <w:noProof/>
          <w:sz w:val="24"/>
          <w:szCs w:val="24"/>
        </w:rPr>
      </w:pPr>
      <w:r w:rsidRPr="00AA3256">
        <w:rPr>
          <w:rFonts w:ascii="Times New Roman" w:hAnsi="Times New Roman"/>
          <w:noProof/>
          <w:sz w:val="24"/>
          <w:szCs w:val="24"/>
        </w:rPr>
        <w:t>Toutes les bactéries présenté une sensibilité pour l’huile essentielle</w:t>
      </w:r>
      <w:r w:rsidRPr="00AA3256">
        <w:rPr>
          <w:rFonts w:ascii="Times New Roman" w:hAnsi="Times New Roman"/>
          <w:i/>
          <w:iCs/>
          <w:noProof/>
          <w:sz w:val="24"/>
          <w:szCs w:val="24"/>
        </w:rPr>
        <w:t>d’Origanum vulgare.</w:t>
      </w:r>
      <w:r w:rsidRPr="00AA3256">
        <w:rPr>
          <w:rFonts w:ascii="Times New Roman" w:hAnsi="Times New Roman"/>
          <w:noProof/>
          <w:sz w:val="24"/>
          <w:szCs w:val="24"/>
        </w:rPr>
        <w:t xml:space="preserve">la senssibilité des bactérie est similair pour ce huile. </w:t>
      </w:r>
    </w:p>
    <w:p w:rsidR="00F52001" w:rsidRPr="00AA3256" w:rsidRDefault="00F52001" w:rsidP="009B253E">
      <w:pPr>
        <w:spacing w:line="360" w:lineRule="auto"/>
        <w:ind w:firstLine="567"/>
        <w:jc w:val="both"/>
        <w:rPr>
          <w:rFonts w:ascii="Times New Roman" w:hAnsi="Times New Roman"/>
          <w:i/>
          <w:iCs/>
          <w:noProof/>
          <w:sz w:val="24"/>
          <w:szCs w:val="24"/>
        </w:rPr>
      </w:pPr>
      <w:r w:rsidRPr="00AA3256">
        <w:rPr>
          <w:rFonts w:ascii="Times New Roman" w:hAnsi="Times New Roman"/>
          <w:noProof/>
          <w:sz w:val="24"/>
          <w:szCs w:val="24"/>
        </w:rPr>
        <w:t>La bactéries à Gram positive (</w:t>
      </w:r>
      <w:r w:rsidRPr="00AA3256">
        <w:rPr>
          <w:rFonts w:ascii="Times New Roman" w:hAnsi="Times New Roman"/>
          <w:i/>
          <w:iCs/>
          <w:noProof/>
          <w:sz w:val="24"/>
          <w:szCs w:val="24"/>
        </w:rPr>
        <w:t>S. aureus</w:t>
      </w:r>
      <w:r w:rsidRPr="00AA3256">
        <w:rPr>
          <w:rFonts w:ascii="Times New Roman" w:hAnsi="Times New Roman"/>
          <w:noProof/>
          <w:sz w:val="24"/>
          <w:szCs w:val="24"/>
        </w:rPr>
        <w:t>) est plus senssible pour l’huile essentielle que la bactérie à gram negative (</w:t>
      </w:r>
      <w:r w:rsidRPr="00AA3256">
        <w:rPr>
          <w:rFonts w:ascii="Times New Roman" w:hAnsi="Times New Roman"/>
          <w:i/>
          <w:iCs/>
          <w:noProof/>
          <w:sz w:val="24"/>
          <w:szCs w:val="24"/>
        </w:rPr>
        <w:t>E. coli).</w:t>
      </w:r>
    </w:p>
    <w:p w:rsidR="00F52001" w:rsidRPr="00C63DC8" w:rsidRDefault="00C63DC8" w:rsidP="009B253E">
      <w:pPr>
        <w:spacing w:line="360" w:lineRule="auto"/>
        <w:ind w:firstLine="567"/>
        <w:jc w:val="both"/>
        <w:rPr>
          <w:rFonts w:ascii="Times New Roman" w:hAnsi="Times New Roman"/>
          <w:b/>
          <w:bCs/>
          <w:noProof/>
          <w:sz w:val="24"/>
          <w:szCs w:val="24"/>
        </w:rPr>
      </w:pPr>
      <w:r>
        <w:rPr>
          <w:rFonts w:ascii="Times New Roman" w:hAnsi="Times New Roman"/>
          <w:noProof/>
          <w:sz w:val="24"/>
          <w:szCs w:val="24"/>
        </w:rPr>
        <w:t xml:space="preserve">D'après </w:t>
      </w:r>
      <w:r w:rsidRPr="00C63DC8">
        <w:rPr>
          <w:rFonts w:ascii="Times New Roman" w:hAnsi="Times New Roman"/>
          <w:b/>
          <w:bCs/>
          <w:noProof/>
          <w:sz w:val="24"/>
          <w:szCs w:val="24"/>
        </w:rPr>
        <w:t xml:space="preserve">(Kalemba et kunicka </w:t>
      </w:r>
      <w:r w:rsidR="00F52001" w:rsidRPr="00C63DC8">
        <w:rPr>
          <w:rFonts w:ascii="Times New Roman" w:hAnsi="Times New Roman"/>
          <w:b/>
          <w:bCs/>
          <w:noProof/>
          <w:sz w:val="24"/>
          <w:szCs w:val="24"/>
        </w:rPr>
        <w:t>2003),</w:t>
      </w:r>
      <w:r w:rsidR="00F52001" w:rsidRPr="00AA3256">
        <w:rPr>
          <w:rFonts w:ascii="Times New Roman" w:hAnsi="Times New Roman"/>
          <w:noProof/>
          <w:sz w:val="24"/>
          <w:szCs w:val="24"/>
        </w:rPr>
        <w:t xml:space="preserve"> la sensibilité d'un microorganismes aux HEs dépend des propriétés de L'HE et de microorganisme lui-meme. Il est bien connu que les bactéries à Gram positive sont plus senssible aux HEs que les bactéries à Gram négative. Plusieur études testant l'activité inhibitrice des HEs confirment ce phénomène </w:t>
      </w:r>
      <w:r w:rsidR="00F52001" w:rsidRPr="00C63DC8">
        <w:rPr>
          <w:rFonts w:ascii="Times New Roman" w:hAnsi="Times New Roman"/>
          <w:b/>
          <w:bCs/>
          <w:noProof/>
          <w:sz w:val="24"/>
          <w:szCs w:val="24"/>
        </w:rPr>
        <w:t xml:space="preserve">(Poole, 2001; Burt, 2004; Bekhechi et </w:t>
      </w:r>
      <w:r w:rsidR="00F52001" w:rsidRPr="00C63DC8">
        <w:rPr>
          <w:rFonts w:ascii="Times New Roman" w:hAnsi="Times New Roman"/>
          <w:b/>
          <w:bCs/>
          <w:i/>
          <w:iCs/>
          <w:noProof/>
          <w:sz w:val="24"/>
          <w:szCs w:val="24"/>
        </w:rPr>
        <w:t>al</w:t>
      </w:r>
      <w:r w:rsidR="00F52001" w:rsidRPr="00C63DC8">
        <w:rPr>
          <w:rFonts w:ascii="Times New Roman" w:hAnsi="Times New Roman"/>
          <w:b/>
          <w:bCs/>
          <w:noProof/>
          <w:sz w:val="24"/>
          <w:szCs w:val="24"/>
        </w:rPr>
        <w:t>., 2008).</w:t>
      </w:r>
    </w:p>
    <w:p w:rsidR="00F52001" w:rsidRPr="00AA3256" w:rsidRDefault="00C63DC8" w:rsidP="009B253E">
      <w:pPr>
        <w:spacing w:line="360" w:lineRule="auto"/>
        <w:ind w:firstLine="567"/>
        <w:jc w:val="both"/>
        <w:rPr>
          <w:rFonts w:ascii="Times New Roman" w:hAnsi="Times New Roman"/>
          <w:noProof/>
          <w:sz w:val="24"/>
          <w:szCs w:val="24"/>
        </w:rPr>
      </w:pPr>
      <w:r>
        <w:rPr>
          <w:rFonts w:ascii="Times New Roman" w:hAnsi="Times New Roman"/>
          <w:noProof/>
          <w:sz w:val="24"/>
          <w:szCs w:val="24"/>
        </w:rPr>
        <w:t>Selon</w:t>
      </w:r>
      <w:r w:rsidRPr="00C63DC8">
        <w:rPr>
          <w:rFonts w:ascii="Times New Roman" w:hAnsi="Times New Roman"/>
          <w:b/>
          <w:bCs/>
          <w:noProof/>
          <w:sz w:val="24"/>
          <w:szCs w:val="24"/>
        </w:rPr>
        <w:t xml:space="preserve">( Poole </w:t>
      </w:r>
      <w:r w:rsidR="00F52001" w:rsidRPr="00C63DC8">
        <w:rPr>
          <w:rFonts w:ascii="Times New Roman" w:hAnsi="Times New Roman"/>
          <w:b/>
          <w:bCs/>
          <w:noProof/>
          <w:sz w:val="24"/>
          <w:szCs w:val="24"/>
        </w:rPr>
        <w:t>2001);</w:t>
      </w:r>
      <w:r>
        <w:rPr>
          <w:rFonts w:ascii="Times New Roman" w:hAnsi="Times New Roman"/>
          <w:noProof/>
          <w:sz w:val="24"/>
          <w:szCs w:val="24"/>
        </w:rPr>
        <w:t xml:space="preserve"> </w:t>
      </w:r>
      <w:r w:rsidRPr="00C63DC8">
        <w:rPr>
          <w:rFonts w:ascii="Times New Roman" w:hAnsi="Times New Roman"/>
          <w:b/>
          <w:bCs/>
          <w:noProof/>
          <w:sz w:val="24"/>
          <w:szCs w:val="24"/>
        </w:rPr>
        <w:t xml:space="preserve">(Burt </w:t>
      </w:r>
      <w:r w:rsidR="00F52001" w:rsidRPr="00C63DC8">
        <w:rPr>
          <w:rFonts w:ascii="Times New Roman" w:hAnsi="Times New Roman"/>
          <w:b/>
          <w:bCs/>
          <w:noProof/>
          <w:sz w:val="24"/>
          <w:szCs w:val="24"/>
        </w:rPr>
        <w:t>2004)</w:t>
      </w:r>
      <w:r w:rsidR="00F52001" w:rsidRPr="00AA3256">
        <w:rPr>
          <w:rFonts w:ascii="Times New Roman" w:hAnsi="Times New Roman"/>
          <w:noProof/>
          <w:sz w:val="24"/>
          <w:szCs w:val="24"/>
        </w:rPr>
        <w:t xml:space="preserve"> et </w:t>
      </w:r>
      <w:r w:rsidRPr="00C63DC8">
        <w:rPr>
          <w:rFonts w:ascii="Times New Roman" w:hAnsi="Times New Roman"/>
          <w:b/>
          <w:bCs/>
          <w:noProof/>
          <w:sz w:val="24"/>
          <w:szCs w:val="24"/>
        </w:rPr>
        <w:t>(</w:t>
      </w:r>
      <w:r w:rsidR="00F52001" w:rsidRPr="00C63DC8">
        <w:rPr>
          <w:rFonts w:ascii="Times New Roman" w:hAnsi="Times New Roman"/>
          <w:b/>
          <w:bCs/>
          <w:noProof/>
          <w:sz w:val="24"/>
          <w:szCs w:val="24"/>
        </w:rPr>
        <w:t xml:space="preserve">Busatta et </w:t>
      </w:r>
      <w:r w:rsidR="00F52001" w:rsidRPr="00C63DC8">
        <w:rPr>
          <w:rFonts w:ascii="Times New Roman" w:hAnsi="Times New Roman"/>
          <w:b/>
          <w:bCs/>
          <w:i/>
          <w:iCs/>
          <w:noProof/>
          <w:sz w:val="24"/>
          <w:szCs w:val="24"/>
        </w:rPr>
        <w:t>al.,</w:t>
      </w:r>
      <w:r w:rsidRPr="00C63DC8">
        <w:rPr>
          <w:rFonts w:ascii="Times New Roman" w:hAnsi="Times New Roman"/>
          <w:b/>
          <w:bCs/>
          <w:noProof/>
          <w:sz w:val="24"/>
          <w:szCs w:val="24"/>
        </w:rPr>
        <w:t xml:space="preserve"> </w:t>
      </w:r>
      <w:r w:rsidR="00F52001" w:rsidRPr="00C63DC8">
        <w:rPr>
          <w:rFonts w:ascii="Times New Roman" w:hAnsi="Times New Roman"/>
          <w:b/>
          <w:bCs/>
          <w:noProof/>
          <w:sz w:val="24"/>
          <w:szCs w:val="24"/>
        </w:rPr>
        <w:t>2008)</w:t>
      </w:r>
      <w:r w:rsidR="00F52001" w:rsidRPr="00AA3256">
        <w:rPr>
          <w:rFonts w:ascii="Times New Roman" w:hAnsi="Times New Roman"/>
          <w:noProof/>
          <w:sz w:val="24"/>
          <w:szCs w:val="24"/>
        </w:rPr>
        <w:t>,la grande résistance des bactéries à Gram negative aux HE est liée en partie à la complexité de l'enveloppe cellulaire de ces microorganismes qui contient un double membrane, contrairement à la structure simple membranaire des Gram positive.</w:t>
      </w:r>
    </w:p>
    <w:p w:rsidR="00F52001" w:rsidRPr="00C63DC8" w:rsidRDefault="00F52001" w:rsidP="009B253E">
      <w:pPr>
        <w:spacing w:line="360" w:lineRule="auto"/>
        <w:ind w:firstLine="567"/>
        <w:jc w:val="both"/>
        <w:rPr>
          <w:rFonts w:ascii="Times New Roman" w:hAnsi="Times New Roman"/>
          <w:b/>
          <w:bCs/>
          <w:noProof/>
          <w:sz w:val="24"/>
          <w:szCs w:val="24"/>
        </w:rPr>
      </w:pPr>
      <w:r w:rsidRPr="00AA3256">
        <w:rPr>
          <w:rFonts w:ascii="Times New Roman" w:hAnsi="Times New Roman"/>
          <w:noProof/>
          <w:sz w:val="24"/>
          <w:szCs w:val="24"/>
        </w:rPr>
        <w:t>L'activité d'une huile essentielle peut etre liée à la configuration chimique de ces composant, les proprtions dont lesquelles ils sont présents et les intéractions entre eux</w:t>
      </w:r>
      <w:r w:rsidRPr="00C63DC8">
        <w:rPr>
          <w:rFonts w:ascii="Times New Roman" w:hAnsi="Times New Roman"/>
          <w:b/>
          <w:bCs/>
          <w:noProof/>
          <w:sz w:val="24"/>
          <w:szCs w:val="24"/>
        </w:rPr>
        <w:t xml:space="preserve">(Maria J. Jordan et </w:t>
      </w:r>
      <w:r w:rsidRPr="00C63DC8">
        <w:rPr>
          <w:rFonts w:ascii="Times New Roman" w:hAnsi="Times New Roman"/>
          <w:b/>
          <w:bCs/>
          <w:i/>
          <w:iCs/>
          <w:noProof/>
          <w:sz w:val="24"/>
          <w:szCs w:val="24"/>
        </w:rPr>
        <w:t xml:space="preserve">al., </w:t>
      </w:r>
      <w:r w:rsidRPr="00C63DC8">
        <w:rPr>
          <w:rFonts w:ascii="Times New Roman" w:hAnsi="Times New Roman"/>
          <w:b/>
          <w:bCs/>
          <w:noProof/>
          <w:sz w:val="24"/>
          <w:szCs w:val="24"/>
        </w:rPr>
        <w:t>2013).</w:t>
      </w:r>
    </w:p>
    <w:p w:rsidR="00F52001" w:rsidRPr="00AA3256" w:rsidRDefault="00F52001" w:rsidP="009B253E">
      <w:pPr>
        <w:spacing w:line="360" w:lineRule="auto"/>
        <w:ind w:firstLine="567"/>
        <w:jc w:val="both"/>
        <w:rPr>
          <w:rFonts w:ascii="Times New Roman" w:hAnsi="Times New Roman"/>
          <w:noProof/>
          <w:sz w:val="24"/>
          <w:szCs w:val="24"/>
        </w:rPr>
      </w:pPr>
      <w:r w:rsidRPr="00AA3256">
        <w:rPr>
          <w:rFonts w:ascii="Times New Roman" w:hAnsi="Times New Roman"/>
          <w:noProof/>
          <w:sz w:val="24"/>
          <w:szCs w:val="24"/>
        </w:rPr>
        <w:t xml:space="preserve">Les principaux composant actifs des H.Es contre les agents pathogènes d'origine alimentaire contiennent généralement 1% des composés phénoliques tels que le carvacrol, l'eugénol et de thymol </w:t>
      </w:r>
      <w:r w:rsidRPr="00C63DC8">
        <w:rPr>
          <w:rFonts w:ascii="Times New Roman" w:hAnsi="Times New Roman"/>
          <w:b/>
          <w:bCs/>
          <w:noProof/>
          <w:sz w:val="24"/>
          <w:szCs w:val="24"/>
        </w:rPr>
        <w:t xml:space="preserve">(Dorman et Deans, 2000; Lambert et </w:t>
      </w:r>
      <w:r w:rsidRPr="00C63DC8">
        <w:rPr>
          <w:rFonts w:ascii="Times New Roman" w:hAnsi="Times New Roman"/>
          <w:b/>
          <w:bCs/>
          <w:i/>
          <w:iCs/>
          <w:noProof/>
          <w:sz w:val="24"/>
          <w:szCs w:val="24"/>
        </w:rPr>
        <w:t>al.,</w:t>
      </w:r>
      <w:r w:rsidRPr="00C63DC8">
        <w:rPr>
          <w:rFonts w:ascii="Times New Roman" w:hAnsi="Times New Roman"/>
          <w:b/>
          <w:bCs/>
          <w:noProof/>
          <w:sz w:val="24"/>
          <w:szCs w:val="24"/>
        </w:rPr>
        <w:t xml:space="preserve"> 2001);</w:t>
      </w:r>
      <w:r w:rsidRPr="00AA3256">
        <w:rPr>
          <w:rFonts w:ascii="Times New Roman" w:hAnsi="Times New Roman"/>
          <w:noProof/>
          <w:sz w:val="24"/>
          <w:szCs w:val="24"/>
        </w:rPr>
        <w:t xml:space="preserve"> le citral, 1,8-cinéol et le linalol </w:t>
      </w:r>
      <w:r w:rsidRPr="00C63DC8">
        <w:rPr>
          <w:rFonts w:ascii="Times New Roman" w:hAnsi="Times New Roman"/>
          <w:b/>
          <w:bCs/>
          <w:noProof/>
          <w:sz w:val="24"/>
          <w:szCs w:val="24"/>
        </w:rPr>
        <w:t xml:space="preserve">(Cristiani et </w:t>
      </w:r>
      <w:r w:rsidRPr="00C63DC8">
        <w:rPr>
          <w:rFonts w:ascii="Times New Roman" w:hAnsi="Times New Roman"/>
          <w:b/>
          <w:bCs/>
          <w:i/>
          <w:iCs/>
          <w:noProof/>
          <w:sz w:val="24"/>
          <w:szCs w:val="24"/>
        </w:rPr>
        <w:t>al</w:t>
      </w:r>
      <w:r w:rsidRPr="00C63DC8">
        <w:rPr>
          <w:rFonts w:ascii="Times New Roman" w:hAnsi="Times New Roman"/>
          <w:b/>
          <w:bCs/>
          <w:noProof/>
          <w:sz w:val="24"/>
          <w:szCs w:val="24"/>
        </w:rPr>
        <w:t>., 2007).</w:t>
      </w:r>
    </w:p>
    <w:p w:rsidR="00F52001" w:rsidRPr="00AA3256" w:rsidRDefault="00F52001" w:rsidP="009B253E">
      <w:pPr>
        <w:spacing w:line="360" w:lineRule="auto"/>
        <w:ind w:firstLine="567"/>
        <w:jc w:val="both"/>
        <w:rPr>
          <w:rFonts w:ascii="Times New Roman" w:hAnsi="Times New Roman"/>
          <w:i/>
          <w:iCs/>
          <w:noProof/>
          <w:sz w:val="24"/>
          <w:szCs w:val="24"/>
        </w:rPr>
      </w:pPr>
      <w:r w:rsidRPr="00AA3256">
        <w:rPr>
          <w:rFonts w:ascii="Times New Roman" w:hAnsi="Times New Roman"/>
          <w:noProof/>
          <w:sz w:val="24"/>
          <w:szCs w:val="24"/>
        </w:rPr>
        <w:t xml:space="preserve">Les propriétés antibactériennes de ces composés sont en partie liées à leur caractéres lipophiles menant à l'accumulation au niveau des parois bactérienne, perturbant ainsi le fonctionnement et la perméabilité des membranes cellulaires; dégradation de la paroi cellulaire </w:t>
      </w:r>
      <w:r w:rsidRPr="00C63DC8">
        <w:rPr>
          <w:rFonts w:ascii="Times New Roman" w:hAnsi="Times New Roman"/>
          <w:b/>
          <w:bCs/>
          <w:noProof/>
          <w:sz w:val="24"/>
          <w:szCs w:val="24"/>
        </w:rPr>
        <w:t xml:space="preserve">(Helandar et </w:t>
      </w:r>
      <w:r w:rsidRPr="00C63DC8">
        <w:rPr>
          <w:rFonts w:ascii="Times New Roman" w:hAnsi="Times New Roman"/>
          <w:b/>
          <w:bCs/>
          <w:i/>
          <w:iCs/>
          <w:noProof/>
          <w:sz w:val="24"/>
          <w:szCs w:val="24"/>
        </w:rPr>
        <w:t>al,</w:t>
      </w:r>
      <w:r w:rsidRPr="00C63DC8">
        <w:rPr>
          <w:rFonts w:ascii="Times New Roman" w:hAnsi="Times New Roman"/>
          <w:b/>
          <w:bCs/>
          <w:noProof/>
          <w:sz w:val="24"/>
          <w:szCs w:val="24"/>
        </w:rPr>
        <w:t xml:space="preserve"> 1998),</w:t>
      </w:r>
      <w:r w:rsidRPr="00AA3256">
        <w:rPr>
          <w:rFonts w:ascii="Times New Roman" w:hAnsi="Times New Roman"/>
          <w:noProof/>
          <w:sz w:val="24"/>
          <w:szCs w:val="24"/>
        </w:rPr>
        <w:t xml:space="preserve"> dommage de la membrane cytoplasmique </w:t>
      </w:r>
      <w:r w:rsidRPr="00C63DC8">
        <w:rPr>
          <w:rFonts w:ascii="Times New Roman" w:hAnsi="Times New Roman"/>
          <w:b/>
          <w:bCs/>
          <w:noProof/>
          <w:sz w:val="24"/>
          <w:szCs w:val="24"/>
        </w:rPr>
        <w:t xml:space="preserve">(Ultee et </w:t>
      </w:r>
      <w:r w:rsidRPr="00C63DC8">
        <w:rPr>
          <w:rFonts w:ascii="Times New Roman" w:hAnsi="Times New Roman"/>
          <w:b/>
          <w:bCs/>
          <w:i/>
          <w:iCs/>
          <w:noProof/>
          <w:sz w:val="24"/>
          <w:szCs w:val="24"/>
        </w:rPr>
        <w:t>al.,</w:t>
      </w:r>
      <w:r w:rsidRPr="00C63DC8">
        <w:rPr>
          <w:rFonts w:ascii="Times New Roman" w:hAnsi="Times New Roman"/>
          <w:b/>
          <w:bCs/>
          <w:noProof/>
          <w:sz w:val="24"/>
          <w:szCs w:val="24"/>
        </w:rPr>
        <w:t xml:space="preserve"> 2002),</w:t>
      </w:r>
      <w:r w:rsidRPr="00AA3256">
        <w:rPr>
          <w:rFonts w:ascii="Times New Roman" w:hAnsi="Times New Roman"/>
          <w:noProof/>
          <w:sz w:val="24"/>
          <w:szCs w:val="24"/>
        </w:rPr>
        <w:t xml:space="preserve"> dommages des proteines membranaire </w:t>
      </w:r>
      <w:r w:rsidRPr="00C63DC8">
        <w:rPr>
          <w:rFonts w:ascii="Times New Roman" w:hAnsi="Times New Roman"/>
          <w:b/>
          <w:bCs/>
          <w:noProof/>
          <w:sz w:val="24"/>
          <w:szCs w:val="24"/>
        </w:rPr>
        <w:t xml:space="preserve">(Juven et </w:t>
      </w:r>
      <w:r w:rsidRPr="00C63DC8">
        <w:rPr>
          <w:rFonts w:ascii="Times New Roman" w:hAnsi="Times New Roman"/>
          <w:b/>
          <w:bCs/>
          <w:i/>
          <w:iCs/>
          <w:noProof/>
          <w:sz w:val="24"/>
          <w:szCs w:val="24"/>
        </w:rPr>
        <w:t>al</w:t>
      </w:r>
      <w:r w:rsidRPr="00C63DC8">
        <w:rPr>
          <w:rFonts w:ascii="Times New Roman" w:hAnsi="Times New Roman"/>
          <w:b/>
          <w:bCs/>
          <w:noProof/>
          <w:sz w:val="24"/>
          <w:szCs w:val="24"/>
        </w:rPr>
        <w:t xml:space="preserve">, 1994; Ultee et </w:t>
      </w:r>
      <w:r w:rsidRPr="00C63DC8">
        <w:rPr>
          <w:rFonts w:ascii="Times New Roman" w:hAnsi="Times New Roman"/>
          <w:b/>
          <w:bCs/>
          <w:i/>
          <w:iCs/>
          <w:noProof/>
          <w:sz w:val="24"/>
          <w:szCs w:val="24"/>
        </w:rPr>
        <w:t>al.,</w:t>
      </w:r>
      <w:r w:rsidRPr="00C63DC8">
        <w:rPr>
          <w:rFonts w:ascii="Times New Roman" w:hAnsi="Times New Roman"/>
          <w:b/>
          <w:bCs/>
          <w:noProof/>
          <w:sz w:val="24"/>
          <w:szCs w:val="24"/>
        </w:rPr>
        <w:t xml:space="preserve"> 1999),</w:t>
      </w:r>
      <w:r w:rsidRPr="00AA3256">
        <w:rPr>
          <w:rFonts w:ascii="Times New Roman" w:hAnsi="Times New Roman"/>
          <w:noProof/>
          <w:sz w:val="24"/>
          <w:szCs w:val="24"/>
        </w:rPr>
        <w:t xml:space="preserve"> fuites de contenu </w:t>
      </w:r>
      <w:r w:rsidRPr="00AA3256">
        <w:rPr>
          <w:rFonts w:ascii="Times New Roman" w:hAnsi="Times New Roman"/>
          <w:noProof/>
          <w:sz w:val="24"/>
          <w:szCs w:val="24"/>
        </w:rPr>
        <w:lastRenderedPageBreak/>
        <w:t xml:space="preserve">des cellules </w:t>
      </w:r>
      <w:r w:rsidRPr="00C63DC8">
        <w:rPr>
          <w:rFonts w:ascii="Times New Roman" w:hAnsi="Times New Roman"/>
          <w:b/>
          <w:bCs/>
          <w:noProof/>
          <w:sz w:val="24"/>
          <w:szCs w:val="24"/>
        </w:rPr>
        <w:t xml:space="preserve">(Oosterhaven et </w:t>
      </w:r>
      <w:r w:rsidRPr="00C63DC8">
        <w:rPr>
          <w:rFonts w:ascii="Times New Roman" w:hAnsi="Times New Roman"/>
          <w:b/>
          <w:bCs/>
          <w:i/>
          <w:iCs/>
          <w:noProof/>
          <w:sz w:val="24"/>
          <w:szCs w:val="24"/>
        </w:rPr>
        <w:t>al.</w:t>
      </w:r>
      <w:r w:rsidRPr="00C63DC8">
        <w:rPr>
          <w:rFonts w:ascii="Times New Roman" w:hAnsi="Times New Roman"/>
          <w:b/>
          <w:bCs/>
          <w:noProof/>
          <w:sz w:val="24"/>
          <w:szCs w:val="24"/>
        </w:rPr>
        <w:t xml:space="preserve">, 1995; Lambert et </w:t>
      </w:r>
      <w:r w:rsidRPr="00C63DC8">
        <w:rPr>
          <w:rFonts w:ascii="Times New Roman" w:hAnsi="Times New Roman"/>
          <w:b/>
          <w:bCs/>
          <w:i/>
          <w:iCs/>
          <w:noProof/>
          <w:sz w:val="24"/>
          <w:szCs w:val="24"/>
        </w:rPr>
        <w:t>al.</w:t>
      </w:r>
      <w:r w:rsidRPr="00C63DC8">
        <w:rPr>
          <w:rFonts w:ascii="Times New Roman" w:hAnsi="Times New Roman"/>
          <w:b/>
          <w:bCs/>
          <w:noProof/>
          <w:sz w:val="24"/>
          <w:szCs w:val="24"/>
        </w:rPr>
        <w:t>, 2001),</w:t>
      </w:r>
      <w:r w:rsidRPr="00AA3256">
        <w:rPr>
          <w:rFonts w:ascii="Times New Roman" w:hAnsi="Times New Roman"/>
          <w:noProof/>
          <w:sz w:val="24"/>
          <w:szCs w:val="24"/>
        </w:rPr>
        <w:t xml:space="preserve"> coagulation du cytoplasme et l'épuisement de la force motrice des protons </w:t>
      </w:r>
      <w:r w:rsidRPr="00C63DC8">
        <w:rPr>
          <w:rFonts w:ascii="Times New Roman" w:hAnsi="Times New Roman"/>
          <w:b/>
          <w:bCs/>
          <w:noProof/>
          <w:sz w:val="24"/>
          <w:szCs w:val="24"/>
        </w:rPr>
        <w:t>(Ultee et Smid, 2001).</w:t>
      </w:r>
    </w:p>
    <w:p w:rsidR="00F52001" w:rsidRPr="00AA3256" w:rsidRDefault="00F52001" w:rsidP="009B253E">
      <w:pPr>
        <w:spacing w:line="360" w:lineRule="auto"/>
        <w:ind w:firstLine="567"/>
        <w:jc w:val="both"/>
        <w:rPr>
          <w:rFonts w:ascii="Times New Roman" w:hAnsi="Times New Roman"/>
          <w:i/>
          <w:iCs/>
          <w:noProof/>
          <w:sz w:val="24"/>
          <w:szCs w:val="24"/>
        </w:rPr>
      </w:pPr>
      <w:r w:rsidRPr="00AA3256">
        <w:rPr>
          <w:rFonts w:ascii="Times New Roman" w:hAnsi="Times New Roman"/>
          <w:noProof/>
          <w:sz w:val="24"/>
          <w:szCs w:val="24"/>
        </w:rPr>
        <w:t xml:space="preserve">Les terpénes ont la capasité de perturbé et pénétrer la structure lipidique de la paroi cellulaire des bacteries, conduisanta la denaturation des proteines et la destruction des membranes cellulaire conduisant a une fuite cytoplasmique, la lyse cellulaire et la mort cellulaire par la suite </w:t>
      </w:r>
      <w:r w:rsidRPr="00C63DC8">
        <w:rPr>
          <w:rFonts w:ascii="Times New Roman" w:hAnsi="Times New Roman"/>
          <w:b/>
          <w:bCs/>
          <w:noProof/>
          <w:sz w:val="24"/>
          <w:szCs w:val="24"/>
        </w:rPr>
        <w:t xml:space="preserve">(Bajpai et </w:t>
      </w:r>
      <w:r w:rsidRPr="00C63DC8">
        <w:rPr>
          <w:rFonts w:ascii="Times New Roman" w:hAnsi="Times New Roman"/>
          <w:b/>
          <w:bCs/>
          <w:i/>
          <w:iCs/>
          <w:noProof/>
          <w:sz w:val="24"/>
          <w:szCs w:val="24"/>
        </w:rPr>
        <w:t>al.</w:t>
      </w:r>
      <w:r w:rsidRPr="00C63DC8">
        <w:rPr>
          <w:rFonts w:ascii="Times New Roman" w:hAnsi="Times New Roman"/>
          <w:b/>
          <w:bCs/>
          <w:noProof/>
          <w:sz w:val="24"/>
          <w:szCs w:val="24"/>
        </w:rPr>
        <w:t>, 2012).</w:t>
      </w:r>
    </w:p>
    <w:p w:rsidR="00F52001" w:rsidRPr="00AA3256" w:rsidRDefault="00F52001" w:rsidP="009B253E">
      <w:pPr>
        <w:spacing w:line="360" w:lineRule="auto"/>
        <w:ind w:firstLine="567"/>
        <w:jc w:val="both"/>
        <w:rPr>
          <w:rFonts w:ascii="Times New Roman" w:hAnsi="Times New Roman"/>
          <w:i/>
          <w:iCs/>
          <w:noProof/>
          <w:sz w:val="24"/>
          <w:szCs w:val="24"/>
        </w:rPr>
      </w:pPr>
      <w:r w:rsidRPr="00AA3256">
        <w:rPr>
          <w:rFonts w:ascii="Times New Roman" w:hAnsi="Times New Roman"/>
          <w:noProof/>
          <w:sz w:val="24"/>
          <w:szCs w:val="24"/>
        </w:rPr>
        <w:t xml:space="preserve">Comparable a nos résultats plusieur auteurs ont démontrés que les bactéries à Gram négative peuvent etre sensible à l'action des huiles essentielles etre à l'action des huiles essentielles. </w:t>
      </w:r>
    </w:p>
    <w:p w:rsidR="00F52001" w:rsidRPr="00C63DC8" w:rsidRDefault="00F52001" w:rsidP="00927301">
      <w:pPr>
        <w:spacing w:before="240" w:after="0" w:line="360" w:lineRule="auto"/>
        <w:ind w:firstLine="567"/>
        <w:jc w:val="both"/>
        <w:rPr>
          <w:rFonts w:ascii="Times New Roman" w:hAnsi="Times New Roman"/>
          <w:b/>
          <w:bCs/>
          <w:i/>
          <w:iCs/>
          <w:noProof/>
          <w:sz w:val="24"/>
          <w:szCs w:val="24"/>
        </w:rPr>
      </w:pPr>
      <w:r w:rsidRPr="00AA3256">
        <w:rPr>
          <w:rFonts w:ascii="Times New Roman" w:hAnsi="Times New Roman"/>
          <w:noProof/>
          <w:sz w:val="24"/>
          <w:szCs w:val="24"/>
        </w:rPr>
        <w:t>En general, les huiles essentielles</w:t>
      </w:r>
      <w:r w:rsidRPr="00AA3256">
        <w:rPr>
          <w:rFonts w:ascii="Times New Roman" w:hAnsi="Times New Roman"/>
          <w:i/>
          <w:iCs/>
          <w:noProof/>
          <w:sz w:val="24"/>
          <w:szCs w:val="24"/>
        </w:rPr>
        <w:t>d’Origanum vulgare</w:t>
      </w:r>
      <w:bookmarkStart w:id="0" w:name="_GoBack"/>
      <w:bookmarkEnd w:id="0"/>
      <w:r w:rsidR="00C63DC8">
        <w:rPr>
          <w:rFonts w:ascii="Times New Roman" w:hAnsi="Times New Roman"/>
          <w:i/>
          <w:iCs/>
          <w:noProof/>
          <w:sz w:val="24"/>
          <w:szCs w:val="24"/>
        </w:rPr>
        <w:t>L.</w:t>
      </w:r>
      <w:r w:rsidRPr="00AA3256">
        <w:rPr>
          <w:rFonts w:ascii="Times New Roman" w:hAnsi="Times New Roman"/>
          <w:noProof/>
          <w:sz w:val="24"/>
          <w:szCs w:val="24"/>
        </w:rPr>
        <w:t xml:space="preserve"> ont montré un large spectre d'activité antibactérienne contre les bacéries à Gram negative </w:t>
      </w:r>
      <w:r w:rsidRPr="00AA3256">
        <w:rPr>
          <w:rFonts w:ascii="Times New Roman" w:hAnsi="Times New Roman"/>
          <w:i/>
          <w:iCs/>
          <w:noProof/>
          <w:sz w:val="24"/>
          <w:szCs w:val="24"/>
        </w:rPr>
        <w:t>Escherichia coli</w:t>
      </w:r>
      <w:r w:rsidRPr="00AA3256">
        <w:rPr>
          <w:rFonts w:ascii="Times New Roman" w:hAnsi="Times New Roman"/>
          <w:noProof/>
          <w:sz w:val="24"/>
          <w:szCs w:val="24"/>
        </w:rPr>
        <w:t xml:space="preserve"> et les bactéries a Gram positives </w:t>
      </w:r>
      <w:r w:rsidRPr="00AA3256">
        <w:rPr>
          <w:rFonts w:ascii="Times New Roman" w:hAnsi="Times New Roman"/>
          <w:i/>
          <w:iCs/>
          <w:noProof/>
          <w:sz w:val="24"/>
          <w:szCs w:val="24"/>
        </w:rPr>
        <w:t>Staphylococcus aureus</w:t>
      </w:r>
      <w:r w:rsidRPr="00C63DC8">
        <w:rPr>
          <w:rFonts w:ascii="Times New Roman" w:hAnsi="Times New Roman"/>
          <w:b/>
          <w:bCs/>
          <w:noProof/>
          <w:sz w:val="24"/>
          <w:szCs w:val="24"/>
        </w:rPr>
        <w:t xml:space="preserve">.(O.O. Okoh et </w:t>
      </w:r>
      <w:r w:rsidRPr="00C63DC8">
        <w:rPr>
          <w:rFonts w:ascii="Times New Roman" w:hAnsi="Times New Roman"/>
          <w:b/>
          <w:bCs/>
          <w:i/>
          <w:iCs/>
          <w:noProof/>
          <w:sz w:val="24"/>
          <w:szCs w:val="24"/>
        </w:rPr>
        <w:t>al.</w:t>
      </w:r>
      <w:r w:rsidRPr="00C63DC8">
        <w:rPr>
          <w:rFonts w:ascii="Times New Roman" w:hAnsi="Times New Roman"/>
          <w:b/>
          <w:bCs/>
          <w:noProof/>
          <w:sz w:val="24"/>
          <w:szCs w:val="24"/>
        </w:rPr>
        <w:t>, 2009).</w:t>
      </w:r>
    </w:p>
    <w:p w:rsidR="00F52001" w:rsidRDefault="00FE5E42" w:rsidP="009B253E">
      <w:pPr>
        <w:spacing w:after="0" w:line="360" w:lineRule="auto"/>
        <w:ind w:firstLine="567"/>
        <w:jc w:val="both"/>
        <w:rPr>
          <w:rFonts w:ascii="Times New Roman" w:hAnsi="Times New Roman"/>
          <w:b/>
          <w:bCs/>
          <w:sz w:val="26"/>
          <w:szCs w:val="26"/>
          <w:lang w:bidi="ar-DZ"/>
        </w:rPr>
      </w:pPr>
      <w:r>
        <w:rPr>
          <w:rFonts w:asciiTheme="majorBidi" w:hAnsiTheme="majorBidi" w:cstheme="majorBidi"/>
          <w:b/>
          <w:bCs/>
          <w:sz w:val="26"/>
          <w:szCs w:val="26"/>
        </w:rPr>
        <w:t>4.6.</w:t>
      </w:r>
      <w:r w:rsidR="00446150" w:rsidRPr="003A1BEB">
        <w:rPr>
          <w:rFonts w:asciiTheme="majorBidi" w:hAnsiTheme="majorBidi" w:cstheme="majorBidi"/>
          <w:b/>
          <w:bCs/>
          <w:sz w:val="26"/>
          <w:szCs w:val="26"/>
        </w:rPr>
        <w:t>Activité</w:t>
      </w:r>
      <w:r w:rsidR="00446150">
        <w:rPr>
          <w:rFonts w:ascii="Times New Roman" w:hAnsi="Times New Roman"/>
          <w:b/>
          <w:bCs/>
          <w:sz w:val="26"/>
          <w:szCs w:val="26"/>
          <w:lang w:bidi="ar-DZ"/>
        </w:rPr>
        <w:t xml:space="preserve"> Antioxydant</w:t>
      </w:r>
    </w:p>
    <w:p w:rsidR="00F52001" w:rsidRDefault="00F52001" w:rsidP="009B253E">
      <w:pPr>
        <w:spacing w:after="0" w:line="360" w:lineRule="auto"/>
        <w:ind w:firstLine="567"/>
        <w:jc w:val="both"/>
        <w:rPr>
          <w:rFonts w:ascii="Times New Roman" w:hAnsi="Times New Roman"/>
          <w:sz w:val="26"/>
          <w:szCs w:val="26"/>
          <w:lang w:bidi="ar-DZ"/>
        </w:rPr>
      </w:pPr>
      <w:r>
        <w:rPr>
          <w:rFonts w:ascii="Times New Roman" w:hAnsi="Times New Roman"/>
          <w:sz w:val="24"/>
          <w:szCs w:val="24"/>
          <w:lang w:bidi="ar-DZ"/>
        </w:rPr>
        <w:t xml:space="preserve">L’activité anti-radicalaire est réalisé par la méthode du radical 2,2 Diphényl-1 </w:t>
      </w:r>
      <w:r>
        <w:rPr>
          <w:rFonts w:ascii="Times New Roman" w:hAnsi="Times New Roman"/>
          <w:sz w:val="26"/>
          <w:szCs w:val="26"/>
          <w:lang w:bidi="ar-DZ"/>
        </w:rPr>
        <w:t>picrylhydrazyle(DPPH), qui est une méthode fréquemment utilisée pour sa simplicité. Cette méthode est basée sur la réduction d’une solution alcoolique DPPH en présence d’un antioxydant qui donne un hydrogène ou un électron, ainsi la forme non radicalaire est formée</w:t>
      </w:r>
      <w:r w:rsidRPr="00726E52">
        <w:rPr>
          <w:rFonts w:ascii="Times New Roman" w:hAnsi="Times New Roman"/>
          <w:b/>
          <w:bCs/>
          <w:sz w:val="26"/>
          <w:szCs w:val="26"/>
          <w:lang w:bidi="ar-DZ"/>
        </w:rPr>
        <w:t>.</w:t>
      </w:r>
      <w:r>
        <w:rPr>
          <w:rFonts w:ascii="Times New Roman" w:hAnsi="Times New Roman"/>
          <w:b/>
          <w:bCs/>
          <w:sz w:val="26"/>
          <w:szCs w:val="26"/>
          <w:lang w:bidi="ar-DZ"/>
        </w:rPr>
        <w:t xml:space="preserve"> </w:t>
      </w:r>
      <w:r w:rsidRPr="00C63DC8">
        <w:rPr>
          <w:rFonts w:ascii="Times New Roman" w:hAnsi="Times New Roman"/>
          <w:b/>
          <w:bCs/>
          <w:sz w:val="26"/>
          <w:szCs w:val="26"/>
          <w:lang w:bidi="ar-DZ"/>
        </w:rPr>
        <w:t>(Harar, 2012)</w:t>
      </w:r>
      <w:r>
        <w:rPr>
          <w:rFonts w:ascii="Times New Roman" w:hAnsi="Times New Roman"/>
          <w:sz w:val="26"/>
          <w:szCs w:val="26"/>
          <w:lang w:bidi="ar-DZ"/>
        </w:rPr>
        <w:t>L’inhibition de la décoloration du radical DPPH est en fonction de la concetration des différents extraits utilisée et du témoin, l’acide ascorbique (antioxydant de référence) (30, 60,100 µl /ml).</w:t>
      </w:r>
    </w:p>
    <w:p w:rsidR="00F52001" w:rsidRPr="00C63DC8" w:rsidRDefault="00F52001" w:rsidP="009B253E">
      <w:pPr>
        <w:spacing w:after="0" w:line="360" w:lineRule="auto"/>
        <w:ind w:firstLine="567"/>
        <w:jc w:val="both"/>
        <w:rPr>
          <w:rFonts w:ascii="Times New Roman" w:hAnsi="Times New Roman"/>
          <w:b/>
          <w:bCs/>
          <w:sz w:val="26"/>
          <w:szCs w:val="26"/>
          <w:lang w:bidi="ar-DZ"/>
        </w:rPr>
      </w:pPr>
      <w:r w:rsidRPr="00E91644">
        <w:rPr>
          <w:rFonts w:ascii="Times New Roman" w:hAnsi="Times New Roman"/>
          <w:color w:val="000000" w:themeColor="text1"/>
          <w:sz w:val="26"/>
          <w:szCs w:val="26"/>
          <w:lang w:bidi="ar-DZ"/>
        </w:rPr>
        <w:t>L’activité antioxydant des extraits est exprimée en IC50 ce paramètre a</w:t>
      </w:r>
      <w:r>
        <w:rPr>
          <w:rFonts w:ascii="Times New Roman" w:hAnsi="Times New Roman"/>
          <w:sz w:val="26"/>
          <w:szCs w:val="26"/>
          <w:lang w:bidi="ar-DZ"/>
        </w:rPr>
        <w:t xml:space="preserve"> été employé par plusieurs groupes de chercheures pour présenter leurs résultats. </w:t>
      </w:r>
      <w:r w:rsidRPr="00C63DC8">
        <w:rPr>
          <w:rFonts w:ascii="Times New Roman" w:hAnsi="Times New Roman"/>
          <w:b/>
          <w:bCs/>
          <w:sz w:val="26"/>
          <w:szCs w:val="26"/>
          <w:lang w:bidi="ar-DZ"/>
        </w:rPr>
        <w:t>(Abdulmajed et al, 2005, Ahmed et al, 2012 et Ranga et al, 2009).</w:t>
      </w:r>
    </w:p>
    <w:p w:rsidR="00F52001" w:rsidRDefault="00F52001" w:rsidP="009B253E">
      <w:pPr>
        <w:spacing w:after="0" w:line="360" w:lineRule="auto"/>
        <w:jc w:val="both"/>
        <w:rPr>
          <w:rFonts w:ascii="Times New Roman" w:hAnsi="Times New Roman"/>
          <w:sz w:val="26"/>
          <w:szCs w:val="26"/>
          <w:lang w:bidi="ar-DZ"/>
        </w:rPr>
      </w:pPr>
      <w:r>
        <w:rPr>
          <w:rFonts w:ascii="Times New Roman" w:hAnsi="Times New Roman"/>
          <w:sz w:val="26"/>
          <w:szCs w:val="26"/>
          <w:lang w:bidi="ar-DZ"/>
        </w:rPr>
        <w:t>Ils définissent la concentration efficace du substrat qui cause la perte de50% de l’activité du radical DPPH (couleur).</w:t>
      </w:r>
    </w:p>
    <w:p w:rsidR="00F52001" w:rsidRDefault="00F52001" w:rsidP="009B253E">
      <w:pPr>
        <w:spacing w:after="0" w:line="360" w:lineRule="auto"/>
        <w:jc w:val="both"/>
        <w:rPr>
          <w:rFonts w:ascii="Times New Roman" w:hAnsi="Times New Roman"/>
          <w:color w:val="000000" w:themeColor="text1"/>
          <w:sz w:val="24"/>
          <w:szCs w:val="24"/>
          <w:lang w:bidi="ar-DZ"/>
        </w:rPr>
      </w:pPr>
      <w:r>
        <w:rPr>
          <w:rFonts w:ascii="Times New Roman" w:hAnsi="Times New Roman"/>
          <w:sz w:val="26"/>
          <w:szCs w:val="26"/>
          <w:lang w:bidi="ar-DZ"/>
        </w:rPr>
        <w:t xml:space="preserve">Les résultats obtenus lors du test de mesure de pourcentage d’inhibition du radical DPPH sont représentés dans </w:t>
      </w:r>
      <w:r w:rsidRPr="00927301">
        <w:rPr>
          <w:rFonts w:ascii="Times New Roman" w:hAnsi="Times New Roman"/>
          <w:sz w:val="26"/>
          <w:szCs w:val="26"/>
          <w:lang w:bidi="ar-DZ"/>
        </w:rPr>
        <w:t xml:space="preserve">la </w:t>
      </w:r>
      <w:r w:rsidR="00C63DC8">
        <w:rPr>
          <w:rFonts w:ascii="Times New Roman" w:hAnsi="Times New Roman"/>
          <w:sz w:val="26"/>
          <w:szCs w:val="26"/>
          <w:lang w:bidi="ar-DZ"/>
        </w:rPr>
        <w:t>(</w:t>
      </w:r>
      <w:r w:rsidRPr="00C63DC8">
        <w:rPr>
          <w:rFonts w:ascii="Times New Roman" w:hAnsi="Times New Roman"/>
          <w:b/>
          <w:bCs/>
          <w:sz w:val="26"/>
          <w:szCs w:val="26"/>
          <w:lang w:bidi="ar-DZ"/>
        </w:rPr>
        <w:t>figure</w:t>
      </w:r>
      <w:r w:rsidR="00927301" w:rsidRPr="00C63DC8">
        <w:rPr>
          <w:rFonts w:ascii="Times New Roman" w:hAnsi="Times New Roman"/>
          <w:b/>
          <w:bCs/>
          <w:sz w:val="26"/>
          <w:szCs w:val="26"/>
          <w:lang w:bidi="ar-DZ"/>
        </w:rPr>
        <w:t xml:space="preserve"> 1</w:t>
      </w:r>
      <w:r w:rsidR="006D756B">
        <w:rPr>
          <w:rFonts w:ascii="Times New Roman" w:hAnsi="Times New Roman"/>
          <w:b/>
          <w:bCs/>
          <w:sz w:val="26"/>
          <w:szCs w:val="26"/>
          <w:lang w:bidi="ar-DZ"/>
        </w:rPr>
        <w:t>5</w:t>
      </w:r>
      <w:r w:rsidR="00C63DC8">
        <w:rPr>
          <w:rFonts w:ascii="Times New Roman" w:hAnsi="Times New Roman"/>
          <w:sz w:val="26"/>
          <w:szCs w:val="26"/>
          <w:lang w:bidi="ar-DZ"/>
        </w:rPr>
        <w:t>)</w:t>
      </w:r>
      <w:r w:rsidR="00927301">
        <w:rPr>
          <w:rFonts w:ascii="Times New Roman" w:hAnsi="Times New Roman"/>
          <w:sz w:val="26"/>
          <w:szCs w:val="26"/>
          <w:lang w:bidi="ar-DZ"/>
        </w:rPr>
        <w:t>.</w:t>
      </w:r>
      <w:r w:rsidRPr="00E91644">
        <w:rPr>
          <w:rFonts w:ascii="Times New Roman" w:hAnsi="Times New Roman"/>
          <w:color w:val="FF0000"/>
          <w:sz w:val="26"/>
          <w:szCs w:val="26"/>
          <w:lang w:bidi="ar-DZ"/>
        </w:rPr>
        <w:t xml:space="preserve"> </w:t>
      </w:r>
      <w:r w:rsidRPr="00E91644">
        <w:rPr>
          <w:rFonts w:ascii="Times New Roman" w:hAnsi="Times New Roman"/>
          <w:b/>
          <w:bCs/>
          <w:color w:val="FF0000"/>
          <w:sz w:val="26"/>
          <w:szCs w:val="26"/>
          <w:lang w:bidi="ar-DZ"/>
        </w:rPr>
        <w:t xml:space="preserve"> </w:t>
      </w:r>
      <w:r w:rsidRPr="00E91644">
        <w:rPr>
          <w:rFonts w:ascii="Times New Roman" w:hAnsi="Times New Roman"/>
          <w:color w:val="000000" w:themeColor="text1"/>
          <w:sz w:val="26"/>
          <w:szCs w:val="26"/>
          <w:lang w:bidi="ar-DZ"/>
        </w:rPr>
        <w:t>il sembl</w:t>
      </w:r>
      <w:r>
        <w:rPr>
          <w:rFonts w:ascii="Times New Roman" w:hAnsi="Times New Roman"/>
          <w:color w:val="000000" w:themeColor="text1"/>
          <w:sz w:val="24"/>
          <w:szCs w:val="24"/>
          <w:lang w:bidi="ar-DZ"/>
        </w:rPr>
        <w:t xml:space="preserve">e que le pourcentage d’inhibition du radical libre augmente avec l’augmentation de la concentration soit pour l’acide ascorbique ou pour l’HE du </w:t>
      </w:r>
      <w:r w:rsidRPr="00FB7C60">
        <w:rPr>
          <w:rFonts w:ascii="Times New Roman" w:hAnsi="Times New Roman"/>
          <w:sz w:val="24"/>
          <w:szCs w:val="24"/>
          <w:lang w:bidi="ar-DZ"/>
        </w:rPr>
        <w:t>l’origan vulgare</w:t>
      </w:r>
    </w:p>
    <w:p w:rsidR="00F52001" w:rsidRDefault="00A255D9" w:rsidP="009B253E">
      <w:pPr>
        <w:spacing w:after="0" w:line="360" w:lineRule="auto"/>
        <w:jc w:val="both"/>
        <w:rPr>
          <w:rFonts w:ascii="Times New Roman" w:hAnsi="Times New Roman"/>
          <w:color w:val="000000" w:themeColor="text1"/>
          <w:sz w:val="24"/>
          <w:szCs w:val="24"/>
          <w:lang w:bidi="ar-DZ"/>
        </w:rPr>
      </w:pPr>
      <w:r>
        <w:object w:dxaOrig="6735" w:dyaOrig="4764">
          <v:shape id="_x0000_i1025" type="#_x0000_t75" style="width:436.2pt;height:288.85pt" o:ole="">
            <v:imagedata r:id="rId39" o:title=""/>
          </v:shape>
          <o:OLEObject Type="Embed" ProgID="Origin50.Graph" ShapeID="_x0000_i1025" DrawAspect="Content" ObjectID="_1526679523" r:id="rId40"/>
        </w:object>
      </w:r>
    </w:p>
    <w:p w:rsidR="00927301" w:rsidRDefault="00927301" w:rsidP="00927301">
      <w:pPr>
        <w:spacing w:after="0" w:line="360" w:lineRule="auto"/>
        <w:jc w:val="mediumKashida"/>
        <w:rPr>
          <w:rFonts w:ascii="Times New Roman" w:hAnsi="Times New Roman"/>
          <w:b/>
          <w:bCs/>
          <w:color w:val="000000" w:themeColor="text1"/>
          <w:sz w:val="24"/>
          <w:szCs w:val="24"/>
          <w:lang w:bidi="ar-DZ"/>
        </w:rPr>
      </w:pPr>
    </w:p>
    <w:p w:rsidR="00F52001" w:rsidRDefault="00927301" w:rsidP="00927301">
      <w:pPr>
        <w:spacing w:after="0" w:line="360" w:lineRule="auto"/>
        <w:jc w:val="mediumKashida"/>
        <w:rPr>
          <w:rFonts w:ascii="Times New Roman" w:hAnsi="Times New Roman"/>
          <w:color w:val="000000" w:themeColor="text1"/>
          <w:sz w:val="24"/>
          <w:szCs w:val="24"/>
          <w:lang w:bidi="ar-DZ"/>
        </w:rPr>
      </w:pPr>
      <w:r w:rsidRPr="00927301">
        <w:rPr>
          <w:rFonts w:ascii="Times New Roman" w:hAnsi="Times New Roman"/>
          <w:b/>
          <w:bCs/>
          <w:color w:val="000000" w:themeColor="text1"/>
          <w:sz w:val="24"/>
          <w:szCs w:val="24"/>
          <w:lang w:bidi="ar-DZ"/>
        </w:rPr>
        <w:t xml:space="preserve"> </w:t>
      </w:r>
      <w:r>
        <w:rPr>
          <w:rFonts w:ascii="Times New Roman" w:hAnsi="Times New Roman"/>
          <w:b/>
          <w:bCs/>
          <w:color w:val="000000" w:themeColor="text1"/>
          <w:sz w:val="24"/>
          <w:szCs w:val="24"/>
          <w:lang w:bidi="ar-DZ"/>
        </w:rPr>
        <w:t xml:space="preserve">         </w:t>
      </w:r>
      <w:r w:rsidRPr="002B4C09">
        <w:rPr>
          <w:rFonts w:ascii="Times New Roman" w:hAnsi="Times New Roman"/>
          <w:b/>
          <w:bCs/>
          <w:color w:val="000000" w:themeColor="text1"/>
          <w:sz w:val="24"/>
          <w:szCs w:val="24"/>
          <w:lang w:bidi="ar-DZ"/>
        </w:rPr>
        <w:t>Figure 1</w:t>
      </w:r>
      <w:r w:rsidR="006D756B">
        <w:rPr>
          <w:rFonts w:ascii="Times New Roman" w:hAnsi="Times New Roman"/>
          <w:b/>
          <w:bCs/>
          <w:color w:val="000000" w:themeColor="text1"/>
          <w:sz w:val="24"/>
          <w:szCs w:val="24"/>
          <w:lang w:bidi="ar-DZ"/>
        </w:rPr>
        <w:t>5</w:t>
      </w:r>
      <w:r>
        <w:rPr>
          <w:rFonts w:ascii="Times New Roman" w:hAnsi="Times New Roman"/>
          <w:color w:val="000000" w:themeColor="text1"/>
          <w:sz w:val="24"/>
          <w:szCs w:val="24"/>
          <w:lang w:bidi="ar-DZ"/>
        </w:rPr>
        <w:t xml:space="preserve"> : évolution de pourcentage d’inhibition en fonction de concentration. </w:t>
      </w:r>
    </w:p>
    <w:p w:rsidR="00927301" w:rsidRDefault="00927301" w:rsidP="00927301">
      <w:pPr>
        <w:spacing w:after="0" w:line="360" w:lineRule="auto"/>
        <w:jc w:val="mediumKashida"/>
        <w:rPr>
          <w:rFonts w:ascii="Times New Roman" w:hAnsi="Times New Roman"/>
          <w:color w:val="000000" w:themeColor="text1"/>
          <w:sz w:val="24"/>
          <w:szCs w:val="24"/>
          <w:lang w:bidi="ar-DZ"/>
        </w:rPr>
      </w:pPr>
    </w:p>
    <w:p w:rsidR="00F52001" w:rsidRDefault="00F52001" w:rsidP="00251FFA">
      <w:pPr>
        <w:spacing w:after="0" w:line="360" w:lineRule="auto"/>
        <w:ind w:firstLine="708"/>
        <w:jc w:val="both"/>
        <w:rPr>
          <w:rFonts w:ascii="Times New Roman" w:hAnsi="Times New Roman"/>
          <w:color w:val="000000" w:themeColor="text1"/>
          <w:sz w:val="24"/>
          <w:szCs w:val="24"/>
          <w:lang w:bidi="ar-DZ"/>
        </w:rPr>
      </w:pPr>
      <w:r>
        <w:rPr>
          <w:rFonts w:ascii="Times New Roman" w:hAnsi="Times New Roman"/>
          <w:color w:val="000000" w:themeColor="text1"/>
          <w:sz w:val="24"/>
          <w:szCs w:val="24"/>
          <w:lang w:bidi="ar-DZ"/>
        </w:rPr>
        <w:t xml:space="preserve">On remarque que le pourcentage d’inhibition du radicale libre pour l’HE de </w:t>
      </w:r>
      <w:r w:rsidRPr="00D85EFE">
        <w:rPr>
          <w:rFonts w:ascii="Times New Roman" w:hAnsi="Times New Roman"/>
          <w:sz w:val="24"/>
          <w:szCs w:val="24"/>
          <w:lang w:bidi="ar-DZ"/>
        </w:rPr>
        <w:t>l’origan</w:t>
      </w:r>
      <w:r w:rsidR="00927301">
        <w:rPr>
          <w:rFonts w:ascii="Times New Roman" w:hAnsi="Times New Roman"/>
          <w:sz w:val="24"/>
          <w:szCs w:val="24"/>
          <w:lang w:bidi="ar-DZ"/>
        </w:rPr>
        <w:t>um</w:t>
      </w:r>
      <w:r w:rsidRPr="00D85EFE">
        <w:rPr>
          <w:rFonts w:ascii="Times New Roman" w:hAnsi="Times New Roman"/>
          <w:sz w:val="24"/>
          <w:szCs w:val="24"/>
          <w:lang w:bidi="ar-DZ"/>
        </w:rPr>
        <w:t xml:space="preserve"> vulgare</w:t>
      </w:r>
      <w:r w:rsidR="00927301">
        <w:rPr>
          <w:rFonts w:ascii="Times New Roman" w:hAnsi="Times New Roman"/>
          <w:sz w:val="24"/>
          <w:szCs w:val="24"/>
          <w:lang w:bidi="ar-DZ"/>
        </w:rPr>
        <w:t xml:space="preserve"> L.</w:t>
      </w:r>
      <w:r w:rsidRPr="00D85EFE">
        <w:rPr>
          <w:rFonts w:ascii="Times New Roman" w:hAnsi="Times New Roman"/>
          <w:sz w:val="24"/>
          <w:szCs w:val="24"/>
          <w:lang w:bidi="ar-DZ"/>
        </w:rPr>
        <w:t xml:space="preserve"> est inférieur à celui de l’acide ascorbique pour toutes les concentrations utilisées. Pour une concentration de 100µl/ml, l’HE a révélé un pourcentage d’inhibition de la </w:t>
      </w:r>
      <w:r w:rsidR="00251FFA" w:rsidRPr="00251FFA">
        <w:rPr>
          <w:rFonts w:ascii="Times New Roman" w:hAnsi="Times New Roman"/>
          <w:sz w:val="24"/>
          <w:szCs w:val="24"/>
          <w:lang w:bidi="ar-DZ"/>
        </w:rPr>
        <w:t>76</w:t>
      </w:r>
      <w:r w:rsidRPr="00251FFA">
        <w:rPr>
          <w:rFonts w:ascii="Times New Roman" w:hAnsi="Times New Roman"/>
          <w:sz w:val="24"/>
          <w:szCs w:val="24"/>
          <w:lang w:bidi="ar-DZ"/>
        </w:rPr>
        <w:t>%</w:t>
      </w:r>
      <w:r w:rsidRPr="00D85EFE">
        <w:rPr>
          <w:rFonts w:ascii="Times New Roman" w:hAnsi="Times New Roman"/>
          <w:sz w:val="24"/>
          <w:szCs w:val="24"/>
          <w:lang w:bidi="ar-DZ"/>
        </w:rPr>
        <w:t xml:space="preserve"> tandis que l’acide ascorbique est inhibé avec 100% de</w:t>
      </w:r>
      <w:r>
        <w:rPr>
          <w:rFonts w:ascii="Times New Roman" w:hAnsi="Times New Roman"/>
          <w:color w:val="000000" w:themeColor="text1"/>
          <w:sz w:val="24"/>
          <w:szCs w:val="24"/>
          <w:lang w:bidi="ar-DZ"/>
        </w:rPr>
        <w:t xml:space="preserve"> DPPH.</w:t>
      </w:r>
    </w:p>
    <w:p w:rsidR="00F52001" w:rsidRPr="00FE5E42" w:rsidRDefault="00F52001" w:rsidP="00FE5E42">
      <w:pPr>
        <w:pStyle w:val="Paragraphedeliste"/>
        <w:numPr>
          <w:ilvl w:val="0"/>
          <w:numId w:val="36"/>
        </w:numPr>
        <w:spacing w:after="0" w:line="360" w:lineRule="auto"/>
        <w:jc w:val="both"/>
        <w:rPr>
          <w:rFonts w:ascii="Times New Roman" w:hAnsi="Times New Roman"/>
          <w:b/>
          <w:bCs/>
          <w:color w:val="000000" w:themeColor="text1"/>
          <w:sz w:val="24"/>
          <w:szCs w:val="24"/>
          <w:lang w:bidi="ar-DZ"/>
        </w:rPr>
      </w:pPr>
      <w:r w:rsidRPr="00FE5E42">
        <w:rPr>
          <w:rFonts w:ascii="Times New Roman" w:hAnsi="Times New Roman"/>
          <w:b/>
          <w:bCs/>
          <w:color w:val="000000" w:themeColor="text1"/>
          <w:sz w:val="24"/>
          <w:szCs w:val="24"/>
          <w:lang w:bidi="ar-DZ"/>
        </w:rPr>
        <w:t xml:space="preserve">Détermination d’IC50 </w:t>
      </w:r>
    </w:p>
    <w:p w:rsidR="00F52001" w:rsidRDefault="00F52001" w:rsidP="006246C8">
      <w:pPr>
        <w:spacing w:after="0" w:line="360" w:lineRule="auto"/>
        <w:ind w:firstLine="708"/>
        <w:jc w:val="both"/>
        <w:rPr>
          <w:rFonts w:ascii="Times New Roman" w:hAnsi="Times New Roman"/>
          <w:color w:val="000000" w:themeColor="text1"/>
          <w:sz w:val="24"/>
          <w:szCs w:val="24"/>
          <w:lang w:bidi="ar-DZ"/>
        </w:rPr>
      </w:pPr>
      <w:r>
        <w:rPr>
          <w:rFonts w:ascii="Times New Roman" w:hAnsi="Times New Roman"/>
          <w:color w:val="000000" w:themeColor="text1"/>
          <w:sz w:val="24"/>
          <w:szCs w:val="24"/>
          <w:lang w:bidi="ar-DZ"/>
        </w:rPr>
        <w:t xml:space="preserve">L’IC50 est inversement lié à la capacité antioxydant d’un composé car il exprime la quantité d’antioxydant requise pour diminuer la concentration du radical libre de 50 %, plus la valeur d’IC50 est basse, plus l’activité antioxydante  d’un composé est grand </w:t>
      </w:r>
      <w:r w:rsidRPr="00C63DC8">
        <w:rPr>
          <w:rFonts w:ascii="Times New Roman" w:hAnsi="Times New Roman"/>
          <w:b/>
          <w:bCs/>
          <w:color w:val="000000" w:themeColor="text1"/>
          <w:sz w:val="24"/>
          <w:szCs w:val="24"/>
          <w:lang w:bidi="ar-DZ"/>
        </w:rPr>
        <w:t>(Barakat, 2011).</w:t>
      </w:r>
      <w:r>
        <w:rPr>
          <w:rFonts w:ascii="Times New Roman" w:hAnsi="Times New Roman"/>
          <w:color w:val="000000" w:themeColor="text1"/>
          <w:sz w:val="24"/>
          <w:szCs w:val="24"/>
          <w:lang w:bidi="ar-DZ"/>
        </w:rPr>
        <w:t xml:space="preserve"> </w:t>
      </w:r>
    </w:p>
    <w:p w:rsidR="00A255D9" w:rsidRPr="00BB3A5E" w:rsidRDefault="00F52001" w:rsidP="00927301">
      <w:pPr>
        <w:spacing w:after="0" w:line="360" w:lineRule="auto"/>
        <w:jc w:val="both"/>
        <w:rPr>
          <w:rFonts w:ascii="Times New Roman" w:hAnsi="Times New Roman"/>
          <w:sz w:val="24"/>
          <w:szCs w:val="24"/>
          <w:lang w:bidi="ar-DZ"/>
        </w:rPr>
      </w:pPr>
      <w:r>
        <w:rPr>
          <w:rFonts w:ascii="Times New Roman" w:hAnsi="Times New Roman"/>
          <w:color w:val="000000" w:themeColor="text1"/>
          <w:sz w:val="24"/>
          <w:szCs w:val="24"/>
          <w:lang w:bidi="ar-DZ"/>
        </w:rPr>
        <w:t xml:space="preserve">Les valeur d’IC50 pour l’HE de </w:t>
      </w:r>
      <w:r w:rsidR="006246C8" w:rsidRPr="00BB3A5E">
        <w:rPr>
          <w:rFonts w:ascii="Times New Roman" w:hAnsi="Times New Roman"/>
          <w:iCs/>
          <w:sz w:val="24"/>
          <w:szCs w:val="24"/>
          <w:lang w:bidi="ar-DZ"/>
        </w:rPr>
        <w:t>l’O</w:t>
      </w:r>
      <w:r w:rsidRPr="00BB3A5E">
        <w:rPr>
          <w:rFonts w:ascii="Times New Roman" w:hAnsi="Times New Roman"/>
          <w:iCs/>
          <w:sz w:val="24"/>
          <w:szCs w:val="24"/>
          <w:lang w:bidi="ar-DZ"/>
        </w:rPr>
        <w:t>rigan</w:t>
      </w:r>
      <w:r w:rsidR="006246C8" w:rsidRPr="00BB3A5E">
        <w:rPr>
          <w:rFonts w:ascii="Times New Roman" w:hAnsi="Times New Roman"/>
          <w:iCs/>
          <w:sz w:val="24"/>
          <w:szCs w:val="24"/>
          <w:lang w:bidi="ar-DZ"/>
        </w:rPr>
        <w:t>um</w:t>
      </w:r>
      <w:r w:rsidRPr="00BB3A5E">
        <w:rPr>
          <w:rFonts w:ascii="Times New Roman" w:hAnsi="Times New Roman"/>
          <w:iCs/>
          <w:sz w:val="24"/>
          <w:szCs w:val="24"/>
          <w:lang w:bidi="ar-DZ"/>
        </w:rPr>
        <w:t xml:space="preserve"> vulgar</w:t>
      </w:r>
      <w:r w:rsidR="00927301" w:rsidRPr="00BB3A5E">
        <w:rPr>
          <w:rFonts w:ascii="Times New Roman" w:hAnsi="Times New Roman"/>
          <w:iCs/>
          <w:sz w:val="24"/>
          <w:szCs w:val="24"/>
          <w:lang w:bidi="ar-DZ"/>
        </w:rPr>
        <w:t>e L.</w:t>
      </w:r>
      <w:r w:rsidR="00BB3A5E" w:rsidRPr="00BB3A5E">
        <w:rPr>
          <w:rFonts w:ascii="Times New Roman" w:hAnsi="Times New Roman"/>
          <w:iCs/>
          <w:sz w:val="24"/>
          <w:szCs w:val="24"/>
          <w:lang w:bidi="ar-DZ"/>
        </w:rPr>
        <w:t>(comme remarque : la résulta pour IC50 de l’HE  Origanum vulgare L nous déterminé pas puis- que la quantité de DPPH terminé )</w:t>
      </w:r>
      <w:r w:rsidR="00BB3A5E">
        <w:rPr>
          <w:rFonts w:ascii="Times New Roman" w:hAnsi="Times New Roman"/>
          <w:sz w:val="24"/>
          <w:szCs w:val="24"/>
          <w:lang w:bidi="ar-DZ"/>
        </w:rPr>
        <w:t>.</w:t>
      </w:r>
      <w:r w:rsidR="00BB3A5E" w:rsidRPr="00BB3A5E">
        <w:rPr>
          <w:rFonts w:ascii="Times New Roman" w:hAnsi="Times New Roman"/>
          <w:sz w:val="24"/>
          <w:szCs w:val="24"/>
          <w:lang w:bidi="ar-DZ"/>
        </w:rPr>
        <w:t xml:space="preserve">  </w:t>
      </w:r>
    </w:p>
    <w:p w:rsidR="00A255D9" w:rsidRPr="00C63DC8" w:rsidRDefault="00BB3A5E" w:rsidP="00BB3A5E">
      <w:pPr>
        <w:spacing w:after="0" w:line="360" w:lineRule="auto"/>
        <w:jc w:val="both"/>
        <w:rPr>
          <w:rFonts w:ascii="Times New Roman" w:hAnsi="Times New Roman"/>
          <w:b/>
          <w:bCs/>
          <w:sz w:val="24"/>
          <w:szCs w:val="24"/>
          <w:lang w:bidi="ar-DZ"/>
        </w:rPr>
      </w:pPr>
      <w:r>
        <w:rPr>
          <w:rFonts w:ascii="Times New Roman" w:hAnsi="Times New Roman"/>
          <w:sz w:val="24"/>
          <w:szCs w:val="24"/>
          <w:lang w:bidi="ar-DZ"/>
        </w:rPr>
        <w:t>e</w:t>
      </w:r>
      <w:r w:rsidR="00F52001" w:rsidRPr="007C277E">
        <w:rPr>
          <w:rFonts w:ascii="Times New Roman" w:hAnsi="Times New Roman"/>
          <w:sz w:val="24"/>
          <w:szCs w:val="24"/>
          <w:lang w:bidi="ar-DZ"/>
        </w:rPr>
        <w:t>t</w:t>
      </w:r>
      <w:r w:rsidR="00A255D9">
        <w:rPr>
          <w:rFonts w:ascii="Times New Roman" w:hAnsi="Times New Roman"/>
          <w:sz w:val="24"/>
          <w:szCs w:val="24"/>
          <w:lang w:bidi="ar-DZ"/>
        </w:rPr>
        <w:t xml:space="preserve"> pour </w:t>
      </w:r>
      <w:r w:rsidR="00F52001" w:rsidRPr="007C277E">
        <w:rPr>
          <w:rFonts w:ascii="Times New Roman" w:hAnsi="Times New Roman"/>
          <w:sz w:val="24"/>
          <w:szCs w:val="24"/>
          <w:lang w:bidi="ar-DZ"/>
        </w:rPr>
        <w:t xml:space="preserve"> l’</w:t>
      </w:r>
      <w:r w:rsidR="00F52001">
        <w:rPr>
          <w:rFonts w:ascii="Times New Roman" w:hAnsi="Times New Roman"/>
          <w:sz w:val="24"/>
          <w:szCs w:val="24"/>
          <w:lang w:bidi="ar-DZ"/>
        </w:rPr>
        <w:t>acide as</w:t>
      </w:r>
      <w:r w:rsidR="00F52001" w:rsidRPr="007C277E">
        <w:rPr>
          <w:rFonts w:ascii="Times New Roman" w:hAnsi="Times New Roman"/>
          <w:sz w:val="24"/>
          <w:szCs w:val="24"/>
          <w:lang w:bidi="ar-DZ"/>
        </w:rPr>
        <w:t>corbique</w:t>
      </w:r>
      <w:r w:rsidR="00A255D9">
        <w:rPr>
          <w:rFonts w:ascii="Times New Roman" w:hAnsi="Times New Roman"/>
          <w:sz w:val="24"/>
          <w:szCs w:val="24"/>
          <w:lang w:bidi="ar-DZ"/>
        </w:rPr>
        <w:t xml:space="preserve"> IC50=2.01</w:t>
      </w:r>
      <w:r w:rsidR="00F52001">
        <w:rPr>
          <w:rFonts w:ascii="Times New Roman" w:hAnsi="Times New Roman"/>
          <w:sz w:val="24"/>
          <w:szCs w:val="24"/>
          <w:lang w:bidi="ar-DZ"/>
        </w:rPr>
        <w:t xml:space="preserve"> sont indiquées dans </w:t>
      </w:r>
      <w:r w:rsidR="00F52001" w:rsidRPr="00BB3A5E">
        <w:rPr>
          <w:rFonts w:ascii="Times New Roman" w:hAnsi="Times New Roman"/>
          <w:sz w:val="24"/>
          <w:szCs w:val="24"/>
          <w:lang w:bidi="ar-DZ"/>
        </w:rPr>
        <w:t xml:space="preserve">la </w:t>
      </w:r>
      <w:r w:rsidR="00C63DC8">
        <w:rPr>
          <w:rFonts w:ascii="Times New Roman" w:hAnsi="Times New Roman"/>
          <w:sz w:val="24"/>
          <w:szCs w:val="24"/>
          <w:lang w:bidi="ar-DZ"/>
        </w:rPr>
        <w:t>(</w:t>
      </w:r>
      <w:r w:rsidR="00F52001" w:rsidRPr="00C63DC8">
        <w:rPr>
          <w:rFonts w:ascii="Times New Roman" w:hAnsi="Times New Roman"/>
          <w:b/>
          <w:bCs/>
          <w:sz w:val="24"/>
          <w:szCs w:val="24"/>
          <w:lang w:bidi="ar-DZ"/>
        </w:rPr>
        <w:t>figure</w:t>
      </w:r>
      <w:r w:rsidR="00927301" w:rsidRPr="00C63DC8">
        <w:rPr>
          <w:rFonts w:ascii="Times New Roman" w:hAnsi="Times New Roman"/>
          <w:b/>
          <w:bCs/>
          <w:sz w:val="24"/>
          <w:szCs w:val="24"/>
          <w:lang w:bidi="ar-DZ"/>
        </w:rPr>
        <w:t xml:space="preserve"> </w:t>
      </w:r>
      <w:r w:rsidRPr="00C63DC8">
        <w:rPr>
          <w:rFonts w:ascii="Times New Roman" w:hAnsi="Times New Roman"/>
          <w:b/>
          <w:bCs/>
          <w:sz w:val="24"/>
          <w:szCs w:val="24"/>
          <w:lang w:bidi="ar-DZ"/>
        </w:rPr>
        <w:t>17</w:t>
      </w:r>
      <w:r w:rsidR="00C63DC8">
        <w:rPr>
          <w:rFonts w:ascii="Times New Roman" w:hAnsi="Times New Roman"/>
          <w:b/>
          <w:bCs/>
          <w:sz w:val="24"/>
          <w:szCs w:val="24"/>
          <w:lang w:bidi="ar-DZ"/>
        </w:rPr>
        <w:t>)</w:t>
      </w:r>
    </w:p>
    <w:p w:rsidR="00F52001" w:rsidRPr="00C63DC8" w:rsidRDefault="00F52001" w:rsidP="009B253E">
      <w:pPr>
        <w:spacing w:after="0" w:line="360" w:lineRule="auto"/>
        <w:jc w:val="both"/>
        <w:rPr>
          <w:rFonts w:ascii="Times New Roman" w:eastAsiaTheme="minorHAnsi" w:hAnsi="Times New Roman"/>
          <w:b/>
          <w:bCs/>
          <w:sz w:val="24"/>
          <w:szCs w:val="24"/>
        </w:rPr>
      </w:pPr>
      <w:r>
        <w:rPr>
          <w:rFonts w:ascii="Times New Roman" w:eastAsiaTheme="minorHAnsi" w:hAnsi="Times New Roman"/>
          <w:sz w:val="24"/>
          <w:szCs w:val="24"/>
        </w:rPr>
        <w:t xml:space="preserve">Il semble que l’EH </w:t>
      </w:r>
      <w:r w:rsidR="009B253E" w:rsidRPr="009B253E">
        <w:rPr>
          <w:rFonts w:ascii="Times New Roman" w:eastAsiaTheme="minorHAnsi" w:hAnsi="Times New Roman"/>
          <w:color w:val="000000" w:themeColor="text1"/>
          <w:sz w:val="24"/>
          <w:szCs w:val="24"/>
        </w:rPr>
        <w:t>d’</w:t>
      </w:r>
      <w:r w:rsidR="009B253E" w:rsidRPr="009B253E">
        <w:rPr>
          <w:rFonts w:ascii="Times New Roman" w:eastAsiaTheme="minorHAnsi" w:hAnsi="Times New Roman"/>
          <w:i/>
          <w:color w:val="000000" w:themeColor="text1"/>
          <w:sz w:val="24"/>
          <w:szCs w:val="24"/>
        </w:rPr>
        <w:t>O</w:t>
      </w:r>
      <w:r w:rsidRPr="009B253E">
        <w:rPr>
          <w:rFonts w:ascii="Times New Roman" w:eastAsiaTheme="minorHAnsi" w:hAnsi="Times New Roman"/>
          <w:i/>
          <w:color w:val="000000" w:themeColor="text1"/>
          <w:sz w:val="24"/>
          <w:szCs w:val="24"/>
        </w:rPr>
        <w:t>rigan</w:t>
      </w:r>
      <w:r w:rsidR="009B253E" w:rsidRPr="009B253E">
        <w:rPr>
          <w:rFonts w:ascii="Times New Roman" w:eastAsiaTheme="minorHAnsi" w:hAnsi="Times New Roman"/>
          <w:i/>
          <w:color w:val="000000" w:themeColor="text1"/>
          <w:sz w:val="24"/>
          <w:szCs w:val="24"/>
        </w:rPr>
        <w:t>um</w:t>
      </w:r>
      <w:r w:rsidRPr="009B253E">
        <w:rPr>
          <w:rFonts w:ascii="Times New Roman" w:eastAsiaTheme="minorHAnsi" w:hAnsi="Times New Roman"/>
          <w:i/>
          <w:color w:val="000000" w:themeColor="text1"/>
          <w:sz w:val="24"/>
          <w:szCs w:val="24"/>
        </w:rPr>
        <w:t xml:space="preserve"> vulgare</w:t>
      </w:r>
      <w:r w:rsidR="00927301">
        <w:rPr>
          <w:rFonts w:ascii="Times New Roman" w:eastAsiaTheme="minorHAnsi" w:hAnsi="Times New Roman"/>
          <w:i/>
          <w:color w:val="000000" w:themeColor="text1"/>
          <w:sz w:val="24"/>
          <w:szCs w:val="24"/>
        </w:rPr>
        <w:t xml:space="preserve"> L.</w:t>
      </w:r>
      <w:r w:rsidRPr="009B253E">
        <w:rPr>
          <w:rFonts w:ascii="Times New Roman" w:eastAsiaTheme="minorHAnsi" w:hAnsi="Times New Roman"/>
          <w:i/>
          <w:color w:val="000000" w:themeColor="text1"/>
          <w:sz w:val="24"/>
          <w:szCs w:val="24"/>
        </w:rPr>
        <w:t xml:space="preserve"> </w:t>
      </w:r>
      <w:r w:rsidRPr="009B253E">
        <w:rPr>
          <w:rFonts w:ascii="Times New Roman" w:eastAsiaTheme="minorHAnsi" w:hAnsi="Times New Roman"/>
          <w:color w:val="000000" w:themeColor="text1"/>
          <w:sz w:val="24"/>
          <w:szCs w:val="24"/>
        </w:rPr>
        <w:t>a une activité antioxydante mais elle est mois efficace que celle de l’acide ascorbique donc cet extrait d’</w:t>
      </w:r>
      <w:r w:rsidR="009B253E" w:rsidRPr="009B253E">
        <w:rPr>
          <w:rFonts w:ascii="Times New Roman" w:eastAsiaTheme="minorHAnsi" w:hAnsi="Times New Roman"/>
          <w:color w:val="000000" w:themeColor="text1"/>
          <w:sz w:val="24"/>
          <w:szCs w:val="24"/>
        </w:rPr>
        <w:t>H</w:t>
      </w:r>
      <w:r w:rsidRPr="009B253E">
        <w:rPr>
          <w:rFonts w:ascii="Times New Roman" w:eastAsiaTheme="minorHAnsi" w:hAnsi="Times New Roman"/>
          <w:color w:val="000000" w:themeColor="text1"/>
          <w:sz w:val="24"/>
          <w:szCs w:val="24"/>
        </w:rPr>
        <w:t>E d</w:t>
      </w:r>
      <w:r w:rsidR="009B253E" w:rsidRPr="009B253E">
        <w:rPr>
          <w:rFonts w:ascii="Times New Roman" w:eastAsiaTheme="minorHAnsi" w:hAnsi="Times New Roman"/>
          <w:color w:val="000000" w:themeColor="text1"/>
          <w:sz w:val="24"/>
          <w:szCs w:val="24"/>
        </w:rPr>
        <w:t>’</w:t>
      </w:r>
      <w:r w:rsidR="009B253E" w:rsidRPr="009B253E">
        <w:rPr>
          <w:rFonts w:ascii="Times New Roman" w:eastAsiaTheme="minorHAnsi" w:hAnsi="Times New Roman"/>
          <w:i/>
          <w:color w:val="000000" w:themeColor="text1"/>
          <w:sz w:val="24"/>
          <w:szCs w:val="24"/>
        </w:rPr>
        <w:t>O</w:t>
      </w:r>
      <w:r w:rsidRPr="009B253E">
        <w:rPr>
          <w:rFonts w:ascii="Times New Roman" w:eastAsiaTheme="minorHAnsi" w:hAnsi="Times New Roman"/>
          <w:i/>
          <w:color w:val="000000" w:themeColor="text1"/>
          <w:sz w:val="24"/>
          <w:szCs w:val="24"/>
        </w:rPr>
        <w:t>rigan</w:t>
      </w:r>
      <w:r w:rsidR="009B253E" w:rsidRPr="009B253E">
        <w:rPr>
          <w:rFonts w:ascii="Times New Roman" w:eastAsiaTheme="minorHAnsi" w:hAnsi="Times New Roman"/>
          <w:i/>
          <w:color w:val="000000" w:themeColor="text1"/>
          <w:sz w:val="24"/>
          <w:szCs w:val="24"/>
        </w:rPr>
        <w:t>um</w:t>
      </w:r>
      <w:r w:rsidRPr="009B253E">
        <w:rPr>
          <w:rFonts w:ascii="Times New Roman" w:eastAsiaTheme="minorHAnsi" w:hAnsi="Times New Roman"/>
          <w:i/>
          <w:color w:val="000000" w:themeColor="text1"/>
          <w:sz w:val="24"/>
          <w:szCs w:val="24"/>
        </w:rPr>
        <w:t xml:space="preserve"> vulgare</w:t>
      </w:r>
      <w:r w:rsidR="00927301">
        <w:rPr>
          <w:rFonts w:ascii="Times New Roman" w:eastAsiaTheme="minorHAnsi" w:hAnsi="Times New Roman"/>
          <w:i/>
          <w:color w:val="000000" w:themeColor="text1"/>
          <w:sz w:val="24"/>
          <w:szCs w:val="24"/>
        </w:rPr>
        <w:t xml:space="preserve"> L</w:t>
      </w:r>
      <w:r w:rsidRPr="009B253E">
        <w:rPr>
          <w:rFonts w:ascii="Times New Roman" w:eastAsiaTheme="minorHAnsi" w:hAnsi="Times New Roman"/>
          <w:i/>
          <w:color w:val="000000" w:themeColor="text1"/>
          <w:sz w:val="24"/>
          <w:szCs w:val="24"/>
        </w:rPr>
        <w:t xml:space="preserve"> </w:t>
      </w:r>
      <w:r w:rsidRPr="009B253E">
        <w:rPr>
          <w:rFonts w:ascii="Times New Roman" w:eastAsiaTheme="minorHAnsi" w:hAnsi="Times New Roman"/>
          <w:color w:val="000000" w:themeColor="text1"/>
          <w:sz w:val="24"/>
          <w:szCs w:val="24"/>
        </w:rPr>
        <w:t>a</w:t>
      </w:r>
      <w:r>
        <w:rPr>
          <w:rFonts w:ascii="Times New Roman" w:eastAsiaTheme="minorHAnsi" w:hAnsi="Times New Roman"/>
          <w:sz w:val="24"/>
          <w:szCs w:val="24"/>
        </w:rPr>
        <w:t xml:space="preserve"> un pouvoir antiradicalaire envers DPPH. Plus la valeur de IC50 est petite, plus l’extrait est considéré comme antioxydant puissant</w:t>
      </w:r>
      <w:r w:rsidRPr="00C63DC8">
        <w:rPr>
          <w:rFonts w:ascii="Times New Roman" w:eastAsiaTheme="minorHAnsi" w:hAnsi="Times New Roman"/>
          <w:b/>
          <w:bCs/>
          <w:sz w:val="24"/>
          <w:szCs w:val="24"/>
        </w:rPr>
        <w:t>(Harar,2012).</w:t>
      </w:r>
    </w:p>
    <w:p w:rsidR="00E22B68" w:rsidRDefault="00A97E0C" w:rsidP="009B253E">
      <w:pPr>
        <w:spacing w:after="0" w:line="360" w:lineRule="auto"/>
        <w:jc w:val="both"/>
        <w:rPr>
          <w:rFonts w:ascii="Times New Roman" w:eastAsiaTheme="minorHAnsi" w:hAnsi="Times New Roman"/>
          <w:sz w:val="24"/>
          <w:szCs w:val="24"/>
        </w:rPr>
        <w:sectPr w:rsidR="00E22B68" w:rsidSect="001D2155">
          <w:headerReference w:type="default" r:id="rId41"/>
          <w:footerReference w:type="default" r:id="rId42"/>
          <w:type w:val="continuous"/>
          <w:pgSz w:w="11906" w:h="16838"/>
          <w:pgMar w:top="1393" w:right="1134" w:bottom="907" w:left="1418" w:header="709" w:footer="862" w:gutter="0"/>
          <w:pgNumType w:start="40"/>
          <w:cols w:space="708"/>
          <w:docGrid w:linePitch="360"/>
        </w:sectPr>
      </w:pPr>
      <w:r w:rsidRPr="00A97E0C">
        <w:rPr>
          <w:b/>
          <w:bCs/>
          <w:noProof/>
          <w:sz w:val="32"/>
          <w:szCs w:val="32"/>
          <w:lang w:val="es-ES" w:eastAsia="es-ES"/>
        </w:rPr>
        <w:lastRenderedPageBreak/>
        <w:pict>
          <v:rect id="_x0000_s1058" style="position:absolute;left:0;text-align:left;margin-left:382.05pt;margin-top:4.2pt;width:135.8pt;height:833.4pt;flip:x;z-index:251706368;mso-wrap-distance-top:7.2pt;mso-wrap-distance-bottom:7.2pt;mso-position-horizontal-relative:margin;mso-position-vertical-relative:page;mso-height-relative:margin" fillcolor="black [3213]" strokeweight="10pt">
            <v:stroke linestyle="thinThin"/>
            <v:shadow color="#868686"/>
            <v:textbox style="layout-flow:vertical;mso-layout-flow-alt:bottom-to-top;mso-next-textbox:#_x0000_s1058" inset="21.6pt,21.6pt,21.6pt,21.6pt">
              <w:txbxContent>
                <w:p w:rsidR="009D203B" w:rsidRDefault="009D203B" w:rsidP="00D90B36">
                  <w:pPr>
                    <w:jc w:val="center"/>
                    <w:rPr>
                      <w:rFonts w:ascii="Arial" w:hAnsi="Arial" w:cs="Arial"/>
                      <w:color w:val="FFFFFF"/>
                      <w:sz w:val="144"/>
                      <w:szCs w:val="144"/>
                      <w:lang w:val="es-ES"/>
                    </w:rPr>
                  </w:pPr>
                  <w:r>
                    <w:rPr>
                      <w:rFonts w:ascii="Arial" w:hAnsi="Arial" w:cs="Arial"/>
                      <w:color w:val="FFFFFF"/>
                      <w:sz w:val="144"/>
                      <w:szCs w:val="144"/>
                      <w:lang w:val="es-ES"/>
                    </w:rPr>
                    <w:t>Conclusion</w:t>
                  </w:r>
                </w:p>
                <w:p w:rsidR="009D203B" w:rsidRPr="002B5069" w:rsidRDefault="009D203B" w:rsidP="00D90B36">
                  <w:pPr>
                    <w:jc w:val="center"/>
                    <w:rPr>
                      <w:rFonts w:ascii="Arial" w:hAnsi="Arial" w:cs="Arial"/>
                      <w:color w:val="FFFFFF"/>
                      <w:sz w:val="144"/>
                      <w:szCs w:val="144"/>
                      <w:lang w:val="es-ES"/>
                    </w:rPr>
                  </w:pPr>
                </w:p>
              </w:txbxContent>
            </v:textbox>
            <w10:wrap type="square" anchorx="margin" anchory="page"/>
          </v:rect>
        </w:pict>
      </w:r>
      <w:r w:rsidR="00F52001">
        <w:rPr>
          <w:rFonts w:ascii="Times New Roman" w:eastAsiaTheme="minorHAnsi" w:hAnsi="Times New Roman"/>
          <w:sz w:val="24"/>
          <w:szCs w:val="24"/>
        </w:rPr>
        <w:t xml:space="preserve"> </w:t>
      </w:r>
    </w:p>
    <w:p w:rsidR="00F52001" w:rsidRPr="00F24595" w:rsidRDefault="00F52001" w:rsidP="009B253E">
      <w:pPr>
        <w:spacing w:after="0" w:line="360" w:lineRule="auto"/>
        <w:jc w:val="both"/>
        <w:rPr>
          <w:rFonts w:ascii="Times New Roman" w:eastAsiaTheme="minorHAnsi" w:hAnsi="Times New Roman"/>
          <w:sz w:val="24"/>
          <w:szCs w:val="24"/>
        </w:rPr>
      </w:pPr>
    </w:p>
    <w:p w:rsidR="001D541E" w:rsidRDefault="001D541E" w:rsidP="009B253E">
      <w:pPr>
        <w:autoSpaceDE w:val="0"/>
        <w:autoSpaceDN w:val="0"/>
        <w:adjustRightInd w:val="0"/>
        <w:spacing w:after="0" w:line="360" w:lineRule="auto"/>
        <w:jc w:val="both"/>
        <w:rPr>
          <w:rFonts w:ascii="Times New Roman" w:eastAsiaTheme="minorHAnsi" w:hAnsi="Times New Roman"/>
          <w:b/>
          <w:bCs/>
          <w:color w:val="00B050"/>
          <w:sz w:val="24"/>
          <w:szCs w:val="24"/>
        </w:rPr>
      </w:pPr>
    </w:p>
    <w:p w:rsidR="001D541E" w:rsidRDefault="001D541E" w:rsidP="009B253E">
      <w:pPr>
        <w:autoSpaceDE w:val="0"/>
        <w:autoSpaceDN w:val="0"/>
        <w:adjustRightInd w:val="0"/>
        <w:spacing w:after="0" w:line="360" w:lineRule="auto"/>
        <w:jc w:val="both"/>
        <w:rPr>
          <w:rFonts w:ascii="Times New Roman" w:eastAsiaTheme="minorHAnsi" w:hAnsi="Times New Roman"/>
          <w:b/>
          <w:bCs/>
          <w:color w:val="00B050"/>
          <w:sz w:val="24"/>
          <w:szCs w:val="24"/>
        </w:rPr>
      </w:pPr>
    </w:p>
    <w:p w:rsidR="001D541E" w:rsidRDefault="001D541E" w:rsidP="009B253E">
      <w:pPr>
        <w:autoSpaceDE w:val="0"/>
        <w:autoSpaceDN w:val="0"/>
        <w:adjustRightInd w:val="0"/>
        <w:spacing w:after="0" w:line="360" w:lineRule="auto"/>
        <w:jc w:val="both"/>
        <w:rPr>
          <w:rFonts w:ascii="Times New Roman" w:eastAsiaTheme="minorHAnsi" w:hAnsi="Times New Roman"/>
          <w:b/>
          <w:bCs/>
          <w:color w:val="00B050"/>
          <w:sz w:val="24"/>
          <w:szCs w:val="24"/>
        </w:rPr>
      </w:pPr>
    </w:p>
    <w:p w:rsidR="001D541E" w:rsidRDefault="001D541E" w:rsidP="009B253E">
      <w:pPr>
        <w:autoSpaceDE w:val="0"/>
        <w:autoSpaceDN w:val="0"/>
        <w:adjustRightInd w:val="0"/>
        <w:spacing w:after="0" w:line="360" w:lineRule="auto"/>
        <w:jc w:val="both"/>
        <w:rPr>
          <w:rFonts w:ascii="Times New Roman" w:eastAsiaTheme="minorHAnsi" w:hAnsi="Times New Roman"/>
          <w:b/>
          <w:bCs/>
          <w:color w:val="00B050"/>
          <w:sz w:val="24"/>
          <w:szCs w:val="24"/>
        </w:rPr>
      </w:pPr>
    </w:p>
    <w:p w:rsidR="00F52001" w:rsidRPr="00406B7F" w:rsidRDefault="00F52001" w:rsidP="009B253E">
      <w:pPr>
        <w:autoSpaceDE w:val="0"/>
        <w:autoSpaceDN w:val="0"/>
        <w:adjustRightInd w:val="0"/>
        <w:spacing w:after="0" w:line="360" w:lineRule="auto"/>
        <w:jc w:val="both"/>
        <w:rPr>
          <w:rFonts w:ascii="Times New Roman" w:eastAsiaTheme="minorHAnsi" w:hAnsi="Times New Roman"/>
          <w:b/>
          <w:bCs/>
          <w:color w:val="00B050"/>
          <w:sz w:val="24"/>
          <w:szCs w:val="24"/>
        </w:rPr>
      </w:pPr>
    </w:p>
    <w:p w:rsidR="00E22B68" w:rsidRDefault="00E22B68" w:rsidP="009B253E">
      <w:pPr>
        <w:jc w:val="both"/>
        <w:rPr>
          <w:b/>
          <w:bCs/>
          <w:sz w:val="32"/>
          <w:szCs w:val="32"/>
        </w:rPr>
        <w:sectPr w:rsidR="00E22B68" w:rsidSect="001D2155">
          <w:headerReference w:type="default" r:id="rId43"/>
          <w:footerReference w:type="default" r:id="rId44"/>
          <w:type w:val="continuous"/>
          <w:pgSz w:w="11906" w:h="16838"/>
          <w:pgMar w:top="1393" w:right="1134" w:bottom="907" w:left="1418" w:header="709" w:footer="862" w:gutter="0"/>
          <w:pgNumType w:start="40"/>
          <w:cols w:space="708"/>
          <w:docGrid w:linePitch="360"/>
        </w:sect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4639ED" w:rsidRDefault="004639ED"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1D541E" w:rsidRDefault="001D541E" w:rsidP="009B253E">
      <w:pPr>
        <w:autoSpaceDE w:val="0"/>
        <w:autoSpaceDN w:val="0"/>
        <w:adjustRightInd w:val="0"/>
        <w:spacing w:after="0" w:line="240" w:lineRule="auto"/>
        <w:jc w:val="both"/>
        <w:rPr>
          <w:rFonts w:ascii="Times New Roman" w:hAnsi="Times New Roman" w:cs="Times New Roman"/>
          <w:b/>
          <w:bCs/>
          <w:sz w:val="24"/>
          <w:szCs w:val="24"/>
        </w:rPr>
      </w:pPr>
    </w:p>
    <w:p w:rsidR="00F52001" w:rsidRPr="00D90B36" w:rsidRDefault="00F52001" w:rsidP="009B253E">
      <w:pPr>
        <w:autoSpaceDE w:val="0"/>
        <w:autoSpaceDN w:val="0"/>
        <w:adjustRightInd w:val="0"/>
        <w:spacing w:after="0" w:line="240" w:lineRule="auto"/>
        <w:jc w:val="both"/>
        <w:rPr>
          <w:rFonts w:ascii="Times New Roman" w:hAnsi="Times New Roman" w:cs="Times New Roman"/>
          <w:b/>
          <w:bCs/>
          <w:sz w:val="24"/>
          <w:szCs w:val="24"/>
        </w:rPr>
      </w:pPr>
      <w:r w:rsidRPr="00D90B36">
        <w:rPr>
          <w:rFonts w:ascii="Times New Roman" w:hAnsi="Times New Roman" w:cs="Times New Roman"/>
          <w:b/>
          <w:bCs/>
          <w:sz w:val="24"/>
          <w:szCs w:val="24"/>
        </w:rPr>
        <w:lastRenderedPageBreak/>
        <w:t>Conclusion général</w:t>
      </w:r>
    </w:p>
    <w:p w:rsidR="00F52001" w:rsidRPr="00D90B36" w:rsidRDefault="00F52001" w:rsidP="009B253E">
      <w:pPr>
        <w:autoSpaceDE w:val="0"/>
        <w:autoSpaceDN w:val="0"/>
        <w:adjustRightInd w:val="0"/>
        <w:spacing w:after="0" w:line="240" w:lineRule="auto"/>
        <w:jc w:val="both"/>
        <w:rPr>
          <w:rFonts w:ascii="Times New Roman" w:hAnsi="Times New Roman" w:cs="Times New Roman"/>
          <w:sz w:val="24"/>
          <w:szCs w:val="24"/>
        </w:rPr>
      </w:pPr>
    </w:p>
    <w:p w:rsidR="005559D5" w:rsidRDefault="00F52001" w:rsidP="005559D5">
      <w:pPr>
        <w:autoSpaceDE w:val="0"/>
        <w:autoSpaceDN w:val="0"/>
        <w:adjustRightInd w:val="0"/>
        <w:spacing w:line="360" w:lineRule="auto"/>
        <w:jc w:val="both"/>
        <w:rPr>
          <w:rFonts w:asciiTheme="majorBidi" w:hAnsiTheme="majorBidi" w:cstheme="majorBidi"/>
          <w:sz w:val="24"/>
          <w:szCs w:val="24"/>
        </w:rPr>
      </w:pPr>
      <w:r w:rsidRPr="00AF16DC">
        <w:rPr>
          <w:rFonts w:asciiTheme="majorBidi" w:hAnsiTheme="majorBidi" w:cstheme="majorBidi"/>
          <w:sz w:val="24"/>
          <w:szCs w:val="24"/>
        </w:rPr>
        <w:t xml:space="preserve"> </w:t>
      </w:r>
      <w:r w:rsidRPr="00BA1B13">
        <w:rPr>
          <w:rFonts w:asciiTheme="majorBidi" w:hAnsiTheme="majorBidi" w:cstheme="majorBidi"/>
          <w:sz w:val="24"/>
          <w:szCs w:val="24"/>
        </w:rPr>
        <w:t>Un grand nombre de plantes aromatiques contiennent des composés chimiques ayant des propriétés biologiques différentes. Plusieurs travaux de recherche ont été focalisés sur les huiles essentielles extra</w:t>
      </w:r>
      <w:r w:rsidR="005559D5">
        <w:rPr>
          <w:rFonts w:asciiTheme="majorBidi" w:hAnsiTheme="majorBidi" w:cstheme="majorBidi"/>
          <w:sz w:val="24"/>
          <w:szCs w:val="24"/>
        </w:rPr>
        <w:t>ites de ces plantes aromatiques.</w:t>
      </w:r>
    </w:p>
    <w:p w:rsidR="00E22B68" w:rsidRDefault="00F52001" w:rsidP="005559D5">
      <w:pPr>
        <w:autoSpaceDE w:val="0"/>
        <w:autoSpaceDN w:val="0"/>
        <w:adjustRightInd w:val="0"/>
        <w:spacing w:line="360" w:lineRule="auto"/>
        <w:jc w:val="both"/>
        <w:rPr>
          <w:rFonts w:asciiTheme="majorBidi" w:hAnsiTheme="majorBidi" w:cstheme="majorBidi"/>
          <w:sz w:val="24"/>
          <w:szCs w:val="24"/>
        </w:rPr>
      </w:pPr>
      <w:r w:rsidRPr="00BA1B13">
        <w:rPr>
          <w:rFonts w:asciiTheme="majorBidi" w:hAnsiTheme="majorBidi" w:cstheme="majorBidi"/>
          <w:sz w:val="24"/>
          <w:szCs w:val="24"/>
        </w:rPr>
        <w:t xml:space="preserve"> L’extraction des huiles essentielles par hydrodistillation en utilisant un dispositif d’extraction type Clevenger est réalisée. Le rendement a été voisin de 0.62%.</w:t>
      </w:r>
    </w:p>
    <w:p w:rsidR="00F52001" w:rsidRPr="00E22B68" w:rsidRDefault="00F52001" w:rsidP="00E22B68">
      <w:pPr>
        <w:autoSpaceDE w:val="0"/>
        <w:autoSpaceDN w:val="0"/>
        <w:adjustRightInd w:val="0"/>
        <w:spacing w:before="240" w:after="0" w:line="360" w:lineRule="auto"/>
        <w:jc w:val="both"/>
        <w:rPr>
          <w:rFonts w:asciiTheme="majorBidi" w:hAnsiTheme="majorBidi" w:cstheme="majorBidi"/>
          <w:sz w:val="24"/>
          <w:szCs w:val="24"/>
        </w:rPr>
      </w:pPr>
      <w:r>
        <w:rPr>
          <w:rFonts w:asciiTheme="majorBidi" w:hAnsiTheme="majorBidi" w:cstheme="majorBidi"/>
          <w:sz w:val="24"/>
          <w:szCs w:val="24"/>
        </w:rPr>
        <w:t>La détermination des caractères organoleptiques(aspect :liquide, couleur :jaune clair, odeur :</w:t>
      </w:r>
      <w:r w:rsidRPr="00C20A0D">
        <w:rPr>
          <w:rFonts w:asciiTheme="majorBidi" w:hAnsiTheme="majorBidi" w:cstheme="majorBidi"/>
          <w:color w:val="000000"/>
          <w:sz w:val="24"/>
          <w:szCs w:val="24"/>
        </w:rPr>
        <w:t>herbacée</w:t>
      </w:r>
      <w:r>
        <w:rPr>
          <w:rFonts w:asciiTheme="majorBidi" w:hAnsiTheme="majorBidi" w:cstheme="majorBidi"/>
          <w:sz w:val="24"/>
          <w:szCs w:val="24"/>
        </w:rPr>
        <w:t>)et physique(densité :</w:t>
      </w:r>
      <w:r w:rsidRPr="005A1748">
        <w:rPr>
          <w:rFonts w:ascii="Times New Roman" w:hAnsi="Times New Roman"/>
          <w:sz w:val="24"/>
          <w:szCs w:val="24"/>
          <w:lang w:bidi="ar-DZ"/>
        </w:rPr>
        <w:t>48,29</w:t>
      </w:r>
      <w:r>
        <w:rPr>
          <w:rFonts w:ascii="Times New Roman" w:hAnsi="Times New Roman"/>
          <w:sz w:val="24"/>
          <w:szCs w:val="24"/>
          <w:lang w:bidi="ar-DZ"/>
        </w:rPr>
        <w:t>,l’indice de réfraction :1.303)concordent à la norme déclarée par AFNOR.</w:t>
      </w:r>
    </w:p>
    <w:p w:rsidR="00F52001" w:rsidRPr="009B253E" w:rsidRDefault="00F52001" w:rsidP="00E22B68">
      <w:pPr>
        <w:autoSpaceDE w:val="0"/>
        <w:autoSpaceDN w:val="0"/>
        <w:adjustRightInd w:val="0"/>
        <w:spacing w:before="240" w:after="0" w:line="360" w:lineRule="auto"/>
        <w:jc w:val="both"/>
        <w:rPr>
          <w:rFonts w:asciiTheme="majorBidi" w:hAnsiTheme="majorBidi" w:cstheme="majorBidi"/>
          <w:color w:val="000000" w:themeColor="text1"/>
          <w:sz w:val="24"/>
          <w:szCs w:val="24"/>
        </w:rPr>
      </w:pPr>
      <w:r w:rsidRPr="00BA1B13">
        <w:rPr>
          <w:rFonts w:asciiTheme="majorBidi" w:hAnsiTheme="majorBidi" w:cstheme="majorBidi"/>
          <w:sz w:val="24"/>
          <w:szCs w:val="24"/>
        </w:rPr>
        <w:t>La composition chimique de ces huiles par analyse CPG/SM est réalisé au</w:t>
      </w:r>
      <w:r w:rsidRPr="009B253E">
        <w:rPr>
          <w:rFonts w:asciiTheme="majorBidi" w:hAnsiTheme="majorBidi" w:cstheme="majorBidi"/>
          <w:color w:val="000000" w:themeColor="text1"/>
          <w:sz w:val="24"/>
          <w:szCs w:val="24"/>
        </w:rPr>
        <w:t xml:space="preserve"> laboratoire </w:t>
      </w:r>
    </w:p>
    <w:p w:rsidR="00F52001" w:rsidRPr="005559D5" w:rsidRDefault="005559D5" w:rsidP="005559D5">
      <w:pPr>
        <w:autoSpaceDE w:val="0"/>
        <w:autoSpaceDN w:val="0"/>
        <w:adjustRightInd w:val="0"/>
        <w:spacing w:line="360" w:lineRule="auto"/>
        <w:jc w:val="mediumKashida"/>
        <w:rPr>
          <w:rFonts w:ascii="Times New Roman" w:eastAsia="Times New Roman" w:hAnsi="Times New Roman"/>
          <w:color w:val="000000"/>
          <w:sz w:val="24"/>
          <w:szCs w:val="24"/>
          <w:lang w:eastAsia="es-ES"/>
        </w:rPr>
      </w:pPr>
      <w:r>
        <w:rPr>
          <w:rFonts w:asciiTheme="majorBidi" w:hAnsiTheme="majorBidi" w:cstheme="majorBidi"/>
          <w:color w:val="000000" w:themeColor="text1"/>
          <w:sz w:val="24"/>
          <w:szCs w:val="24"/>
        </w:rPr>
        <w:t>a permis d’identifier 12</w:t>
      </w:r>
      <w:r w:rsidR="00F52001" w:rsidRPr="009B253E">
        <w:rPr>
          <w:rFonts w:asciiTheme="majorBidi" w:hAnsiTheme="majorBidi" w:cstheme="majorBidi"/>
          <w:color w:val="000000" w:themeColor="text1"/>
          <w:sz w:val="24"/>
          <w:szCs w:val="24"/>
        </w:rPr>
        <w:t xml:space="preserve"> composants </w:t>
      </w:r>
      <w:r w:rsidR="009B253E" w:rsidRPr="009B253E">
        <w:rPr>
          <w:rFonts w:asciiTheme="majorBidi" w:hAnsiTheme="majorBidi" w:cstheme="majorBidi"/>
          <w:color w:val="000000" w:themeColor="text1"/>
          <w:sz w:val="24"/>
          <w:szCs w:val="24"/>
        </w:rPr>
        <w:t>dont le t</w:t>
      </w:r>
      <w:r w:rsidR="00F52001" w:rsidRPr="009B253E">
        <w:rPr>
          <w:rFonts w:asciiTheme="majorBidi" w:hAnsiTheme="majorBidi" w:cstheme="majorBidi"/>
          <w:color w:val="000000" w:themeColor="text1"/>
          <w:sz w:val="24"/>
          <w:szCs w:val="24"/>
        </w:rPr>
        <w:t xml:space="preserve">hymol </w:t>
      </w:r>
      <w:r w:rsidR="00F52001" w:rsidRPr="006246C8">
        <w:rPr>
          <w:rFonts w:ascii="Times New Roman" w:hAnsi="Times New Roman" w:cs="Times New Roman"/>
          <w:color w:val="000000" w:themeColor="text1"/>
          <w:sz w:val="24"/>
          <w:szCs w:val="24"/>
        </w:rPr>
        <w:t>35.58%</w:t>
      </w:r>
      <w:r>
        <w:rPr>
          <w:rFonts w:ascii="Times New Roman" w:hAnsi="Times New Roman" w:cs="Times New Roman"/>
          <w:color w:val="000000" w:themeColor="text1"/>
          <w:sz w:val="24"/>
          <w:szCs w:val="24"/>
        </w:rPr>
        <w:t xml:space="preserve"> et</w:t>
      </w:r>
      <w:r w:rsidR="00F52001" w:rsidRPr="009B253E">
        <w:rPr>
          <w:rFonts w:asciiTheme="majorBidi" w:hAnsiTheme="majorBidi" w:cstheme="majorBidi"/>
          <w:color w:val="000000" w:themeColor="text1"/>
          <w:sz w:val="24"/>
          <w:szCs w:val="24"/>
        </w:rPr>
        <w:t xml:space="preserve"> </w:t>
      </w:r>
      <w:r w:rsidRPr="00904936">
        <w:rPr>
          <w:rFonts w:asciiTheme="majorBidi" w:hAnsiTheme="majorBidi" w:cstheme="majorBidi"/>
          <w:sz w:val="24"/>
          <w:szCs w:val="24"/>
        </w:rPr>
        <w:t>Benzene, 1-methyl-2-(1-methylethyl)</w:t>
      </w:r>
      <w:r w:rsidRPr="00904936">
        <w:rPr>
          <w:rFonts w:ascii="Times New Roman" w:eastAsia="Times New Roman" w:hAnsi="Times New Roman"/>
          <w:sz w:val="24"/>
          <w:szCs w:val="24"/>
          <w:lang w:eastAsia="es-ES"/>
        </w:rPr>
        <w:t xml:space="preserve"> (32.90%)</w:t>
      </w:r>
      <w:r w:rsidRPr="005559D5">
        <w:rPr>
          <w:rFonts w:ascii="Times New Roman" w:eastAsia="Times New Roman" w:hAnsi="Times New Roman"/>
          <w:sz w:val="24"/>
          <w:szCs w:val="24"/>
          <w:lang w:eastAsia="es-ES"/>
        </w:rPr>
        <w:t xml:space="preserve"> </w:t>
      </w:r>
      <w:r w:rsidRPr="00904936">
        <w:rPr>
          <w:rFonts w:ascii="Times New Roman" w:eastAsia="Times New Roman" w:hAnsi="Times New Roman"/>
          <w:sz w:val="24"/>
          <w:szCs w:val="24"/>
          <w:lang w:eastAsia="es-ES"/>
        </w:rPr>
        <w:t xml:space="preserve">et ɣ-terpinène (10.77%), </w:t>
      </w:r>
      <w:r w:rsidRPr="00904936">
        <w:rPr>
          <w:rFonts w:ascii="Times New Roman" w:hAnsi="Times New Roman"/>
          <w:sz w:val="24"/>
          <w:szCs w:val="24"/>
        </w:rPr>
        <w:t>accompagnés d’autres constituants à des teneurs relativement faibles :</w:t>
      </w:r>
      <w:r w:rsidRPr="00904936">
        <w:rPr>
          <w:rFonts w:ascii="Times New Roman" w:eastAsia="Times New Roman" w:hAnsi="Times New Roman"/>
          <w:sz w:val="24"/>
          <w:szCs w:val="24"/>
          <w:lang w:eastAsia="es-ES"/>
        </w:rPr>
        <w:t xml:space="preserve"> β-</w:t>
      </w:r>
      <w:r w:rsidRPr="00904936">
        <w:rPr>
          <w:rFonts w:asciiTheme="majorBidi" w:hAnsiTheme="majorBidi" w:cstheme="majorBidi"/>
          <w:sz w:val="24"/>
          <w:szCs w:val="24"/>
        </w:rPr>
        <w:t xml:space="preserve">Linalool (6.71%), </w:t>
      </w:r>
      <w:r w:rsidRPr="00904936">
        <w:rPr>
          <w:rFonts w:ascii="Times New Roman" w:eastAsia="Times New Roman" w:hAnsi="Times New Roman"/>
          <w:sz w:val="24"/>
          <w:szCs w:val="24"/>
          <w:lang w:eastAsia="es-ES"/>
        </w:rPr>
        <w:t xml:space="preserve"> </w:t>
      </w:r>
      <w:r w:rsidRPr="00904936">
        <w:rPr>
          <w:rFonts w:asciiTheme="majorBidi" w:eastAsia="Times New Roman" w:hAnsiTheme="majorBidi" w:cstheme="majorBidi"/>
          <w:sz w:val="24"/>
          <w:szCs w:val="24"/>
        </w:rPr>
        <w:t>α-pinène</w:t>
      </w:r>
      <w:r w:rsidRPr="00904936">
        <w:rPr>
          <w:rFonts w:ascii="Times New Roman" w:eastAsia="Times New Roman" w:hAnsi="Times New Roman"/>
          <w:sz w:val="24"/>
          <w:szCs w:val="24"/>
          <w:lang w:eastAsia="es-ES"/>
        </w:rPr>
        <w:t xml:space="preserve"> (</w:t>
      </w:r>
      <w:r w:rsidRPr="00904936">
        <w:rPr>
          <w:rFonts w:asciiTheme="majorBidi" w:hAnsiTheme="majorBidi" w:cstheme="majorBidi"/>
          <w:sz w:val="24"/>
          <w:szCs w:val="24"/>
        </w:rPr>
        <w:t xml:space="preserve">4.64). </w:t>
      </w:r>
    </w:p>
    <w:p w:rsidR="00F52001" w:rsidRPr="00BA1B13" w:rsidRDefault="00F52001" w:rsidP="00E22B68">
      <w:pPr>
        <w:autoSpaceDE w:val="0"/>
        <w:autoSpaceDN w:val="0"/>
        <w:adjustRightInd w:val="0"/>
        <w:spacing w:before="240" w:after="0" w:line="360" w:lineRule="auto"/>
        <w:jc w:val="both"/>
        <w:rPr>
          <w:rFonts w:asciiTheme="majorBidi" w:hAnsiTheme="majorBidi" w:cstheme="majorBidi"/>
          <w:sz w:val="24"/>
          <w:szCs w:val="24"/>
        </w:rPr>
      </w:pPr>
      <w:r w:rsidRPr="00BA1B13">
        <w:rPr>
          <w:rFonts w:asciiTheme="majorBidi" w:hAnsiTheme="majorBidi" w:cstheme="majorBidi"/>
          <w:sz w:val="24"/>
          <w:szCs w:val="24"/>
        </w:rPr>
        <w:t>Les H.Es sont des substances aromatiques, d’une composition chimique complexe, ce qui leur confère des propriétés antibactériennes et antioxydant très intéressantes à mettre à profit dans la préservation produits alimentaires.</w:t>
      </w:r>
    </w:p>
    <w:p w:rsidR="005559D5" w:rsidRDefault="00F52001" w:rsidP="005559D5">
      <w:pPr>
        <w:autoSpaceDE w:val="0"/>
        <w:autoSpaceDN w:val="0"/>
        <w:adjustRightInd w:val="0"/>
        <w:spacing w:before="240" w:after="0" w:line="360" w:lineRule="auto"/>
        <w:jc w:val="both"/>
        <w:rPr>
          <w:rFonts w:asciiTheme="majorBidi" w:hAnsiTheme="majorBidi" w:cstheme="majorBidi"/>
          <w:sz w:val="24"/>
          <w:szCs w:val="24"/>
        </w:rPr>
      </w:pPr>
      <w:r w:rsidRPr="00BA1B13">
        <w:rPr>
          <w:rFonts w:asciiTheme="majorBidi" w:hAnsiTheme="majorBidi" w:cstheme="majorBidi"/>
          <w:sz w:val="24"/>
          <w:szCs w:val="24"/>
        </w:rPr>
        <w:t>Testé l’activité antimicrobienne des huiles à l’aide de la technique de diffusion par disques.</w:t>
      </w:r>
      <w:r w:rsidR="005559D5">
        <w:rPr>
          <w:rFonts w:asciiTheme="majorBidi" w:hAnsiTheme="majorBidi" w:cstheme="majorBidi"/>
          <w:sz w:val="24"/>
          <w:szCs w:val="24"/>
        </w:rPr>
        <w:t xml:space="preserve"> </w:t>
      </w:r>
      <w:r w:rsidRPr="00BA1B13">
        <w:rPr>
          <w:rFonts w:asciiTheme="majorBidi" w:hAnsiTheme="majorBidi" w:cstheme="majorBidi"/>
          <w:sz w:val="24"/>
          <w:szCs w:val="24"/>
        </w:rPr>
        <w:t>Le pouvoir antibactérien de l’huile essentielle de plante l’origan</w:t>
      </w:r>
      <w:r w:rsidR="005559D5">
        <w:rPr>
          <w:rFonts w:asciiTheme="majorBidi" w:hAnsiTheme="majorBidi" w:cstheme="majorBidi"/>
          <w:sz w:val="24"/>
          <w:szCs w:val="24"/>
        </w:rPr>
        <w:t>um</w:t>
      </w:r>
      <w:r w:rsidRPr="00BA1B13">
        <w:rPr>
          <w:rFonts w:asciiTheme="majorBidi" w:hAnsiTheme="majorBidi" w:cstheme="majorBidi"/>
          <w:sz w:val="24"/>
          <w:szCs w:val="24"/>
        </w:rPr>
        <w:t xml:space="preserve"> vulgare</w:t>
      </w:r>
      <w:r w:rsidR="005559D5">
        <w:rPr>
          <w:rFonts w:asciiTheme="majorBidi" w:hAnsiTheme="majorBidi" w:cstheme="majorBidi"/>
          <w:sz w:val="24"/>
          <w:szCs w:val="24"/>
        </w:rPr>
        <w:t xml:space="preserve"> L.</w:t>
      </w:r>
      <w:r w:rsidRPr="00BA1B13">
        <w:rPr>
          <w:rFonts w:asciiTheme="majorBidi" w:hAnsiTheme="majorBidi" w:cstheme="majorBidi"/>
          <w:sz w:val="24"/>
          <w:szCs w:val="24"/>
        </w:rPr>
        <w:t xml:space="preserve"> par deux bactéries. Ce pouvoir est relativement</w:t>
      </w:r>
      <w:r w:rsidRPr="00BA1B13">
        <w:rPr>
          <w:rFonts w:asciiTheme="majorBidi" w:hAnsiTheme="majorBidi" w:cstheme="majorBidi"/>
          <w:sz w:val="24"/>
          <w:szCs w:val="24"/>
          <w:lang w:bidi="ar-DZ"/>
        </w:rPr>
        <w:t xml:space="preserve"> très sensible</w:t>
      </w:r>
      <w:r w:rsidRPr="00BA1B13">
        <w:rPr>
          <w:rFonts w:asciiTheme="majorBidi" w:hAnsiTheme="majorBidi" w:cstheme="majorBidi"/>
          <w:sz w:val="24"/>
          <w:szCs w:val="24"/>
        </w:rPr>
        <w:t>, avec des zones d’inhibition variant entre 13 et 28mm.</w:t>
      </w:r>
      <w:r w:rsidR="005559D5">
        <w:rPr>
          <w:rFonts w:asciiTheme="majorBidi" w:hAnsiTheme="majorBidi" w:cstheme="majorBidi"/>
          <w:sz w:val="24"/>
          <w:szCs w:val="24"/>
        </w:rPr>
        <w:t xml:space="preserve"> </w:t>
      </w:r>
      <w:r w:rsidRPr="00BA1B13">
        <w:rPr>
          <w:rFonts w:asciiTheme="majorBidi" w:hAnsiTheme="majorBidi" w:cstheme="majorBidi"/>
          <w:sz w:val="24"/>
          <w:szCs w:val="24"/>
        </w:rPr>
        <w:t>En fin, nos résultats indiquent que l’huile essentielle de l’origan</w:t>
      </w:r>
      <w:r w:rsidR="005559D5">
        <w:rPr>
          <w:rFonts w:asciiTheme="majorBidi" w:hAnsiTheme="majorBidi" w:cstheme="majorBidi"/>
          <w:sz w:val="24"/>
          <w:szCs w:val="24"/>
        </w:rPr>
        <w:t>um</w:t>
      </w:r>
      <w:r w:rsidRPr="00BA1B13">
        <w:rPr>
          <w:rFonts w:asciiTheme="majorBidi" w:hAnsiTheme="majorBidi" w:cstheme="majorBidi"/>
          <w:sz w:val="24"/>
          <w:szCs w:val="24"/>
        </w:rPr>
        <w:t xml:space="preserve"> vulgare</w:t>
      </w:r>
      <w:r w:rsidR="005559D5">
        <w:rPr>
          <w:rFonts w:asciiTheme="majorBidi" w:hAnsiTheme="majorBidi" w:cstheme="majorBidi"/>
          <w:sz w:val="24"/>
          <w:szCs w:val="24"/>
        </w:rPr>
        <w:t xml:space="preserve"> L.</w:t>
      </w:r>
      <w:r w:rsidRPr="00BA1B13">
        <w:rPr>
          <w:rFonts w:asciiTheme="majorBidi" w:hAnsiTheme="majorBidi" w:cstheme="majorBidi"/>
          <w:sz w:val="24"/>
          <w:szCs w:val="24"/>
        </w:rPr>
        <w:t xml:space="preserve"> une grande activité antibactérienne.</w:t>
      </w:r>
    </w:p>
    <w:p w:rsidR="00F52001" w:rsidRPr="00BA1B13" w:rsidRDefault="00F52001" w:rsidP="005559D5">
      <w:pPr>
        <w:autoSpaceDE w:val="0"/>
        <w:autoSpaceDN w:val="0"/>
        <w:adjustRightInd w:val="0"/>
        <w:spacing w:before="240" w:after="0" w:line="360" w:lineRule="auto"/>
        <w:jc w:val="both"/>
        <w:rPr>
          <w:rFonts w:asciiTheme="majorBidi" w:hAnsiTheme="majorBidi" w:cstheme="majorBidi"/>
          <w:sz w:val="24"/>
          <w:szCs w:val="24"/>
        </w:rPr>
      </w:pPr>
      <w:r w:rsidRPr="00BA1B13">
        <w:rPr>
          <w:rFonts w:asciiTheme="majorBidi" w:hAnsiTheme="majorBidi" w:cstheme="majorBidi"/>
          <w:sz w:val="24"/>
          <w:szCs w:val="24"/>
        </w:rPr>
        <w:t>L’huile essentielle a présenté une activité antioxydante mais moins efficace par comparaison à la vitamine C.</w:t>
      </w:r>
    </w:p>
    <w:p w:rsidR="00F52001" w:rsidRPr="00BA1B13" w:rsidRDefault="00F52001" w:rsidP="00E22B68">
      <w:pPr>
        <w:autoSpaceDE w:val="0"/>
        <w:autoSpaceDN w:val="0"/>
        <w:adjustRightInd w:val="0"/>
        <w:spacing w:before="240" w:after="0" w:line="360" w:lineRule="auto"/>
        <w:jc w:val="both"/>
        <w:rPr>
          <w:rFonts w:asciiTheme="majorBidi" w:hAnsiTheme="majorBidi" w:cstheme="majorBidi"/>
          <w:sz w:val="24"/>
          <w:szCs w:val="24"/>
        </w:rPr>
      </w:pPr>
      <w:r w:rsidRPr="00BA1B13">
        <w:rPr>
          <w:rFonts w:asciiTheme="majorBidi" w:hAnsiTheme="majorBidi" w:cstheme="majorBidi"/>
          <w:sz w:val="24"/>
          <w:szCs w:val="24"/>
        </w:rPr>
        <w:t>Nous conclusion donc que l’HE de l’origan</w:t>
      </w:r>
      <w:r w:rsidR="005559D5">
        <w:rPr>
          <w:rFonts w:asciiTheme="majorBidi" w:hAnsiTheme="majorBidi" w:cstheme="majorBidi"/>
          <w:sz w:val="24"/>
          <w:szCs w:val="24"/>
        </w:rPr>
        <w:t>um</w:t>
      </w:r>
      <w:r w:rsidRPr="00BA1B13">
        <w:rPr>
          <w:rFonts w:asciiTheme="majorBidi" w:hAnsiTheme="majorBidi" w:cstheme="majorBidi"/>
          <w:sz w:val="24"/>
          <w:szCs w:val="24"/>
        </w:rPr>
        <w:t xml:space="preserve"> vulgare</w:t>
      </w:r>
      <w:r w:rsidR="005559D5">
        <w:rPr>
          <w:rFonts w:asciiTheme="majorBidi" w:hAnsiTheme="majorBidi" w:cstheme="majorBidi"/>
          <w:sz w:val="24"/>
          <w:szCs w:val="24"/>
        </w:rPr>
        <w:t xml:space="preserve"> L.</w:t>
      </w:r>
      <w:r w:rsidRPr="00BA1B13">
        <w:rPr>
          <w:rFonts w:asciiTheme="majorBidi" w:hAnsiTheme="majorBidi" w:cstheme="majorBidi"/>
          <w:sz w:val="24"/>
          <w:szCs w:val="24"/>
        </w:rPr>
        <w:t xml:space="preserve"> pourrait être utilisé en qualité d’antimicrobienne efficace dans le traitement pharmaceutique et cosmétologique.</w:t>
      </w:r>
    </w:p>
    <w:p w:rsidR="00F52001" w:rsidRDefault="00F52001" w:rsidP="00E22B68">
      <w:pPr>
        <w:autoSpaceDE w:val="0"/>
        <w:autoSpaceDN w:val="0"/>
        <w:adjustRightInd w:val="0"/>
        <w:spacing w:before="240" w:after="0" w:line="360" w:lineRule="auto"/>
        <w:jc w:val="both"/>
        <w:rPr>
          <w:rFonts w:asciiTheme="majorBidi" w:hAnsiTheme="majorBidi" w:cstheme="majorBidi"/>
          <w:sz w:val="24"/>
          <w:szCs w:val="24"/>
        </w:rPr>
      </w:pPr>
      <w:r w:rsidRPr="00BA1B13">
        <w:rPr>
          <w:rFonts w:asciiTheme="majorBidi" w:hAnsiTheme="majorBidi" w:cstheme="majorBidi"/>
          <w:sz w:val="24"/>
          <w:szCs w:val="24"/>
        </w:rPr>
        <w:t>En parallèle, l’activité anti oxydante est aussi étudiée avec la méthode de réduction du radical  libre (DPPH), elle a présente des propriétés puissantes que possède l’HE à piéger les radicaux libre (DPPH), elle a présenté des propriétés que possède l’HE piéger les radicaux libres.</w:t>
      </w:r>
    </w:p>
    <w:p w:rsidR="00E22B68" w:rsidRDefault="00F52001" w:rsidP="009B253E">
      <w:pPr>
        <w:spacing w:line="360" w:lineRule="auto"/>
        <w:ind w:firstLine="567"/>
        <w:jc w:val="both"/>
        <w:rPr>
          <w:rFonts w:ascii="Times New Roman" w:hAnsi="Times New Roman"/>
          <w:sz w:val="24"/>
          <w:szCs w:val="24"/>
          <w:lang w:bidi="ar-DZ"/>
        </w:rPr>
        <w:sectPr w:rsidR="00E22B68" w:rsidSect="00E22B68">
          <w:headerReference w:type="default" r:id="rId45"/>
          <w:footerReference w:type="default" r:id="rId46"/>
          <w:type w:val="continuous"/>
          <w:pgSz w:w="11906" w:h="16838"/>
          <w:pgMar w:top="1393" w:right="1134" w:bottom="907" w:left="1418" w:header="709" w:footer="862" w:gutter="0"/>
          <w:pgNumType w:start="49"/>
          <w:cols w:space="708"/>
          <w:docGrid w:linePitch="360"/>
        </w:sectPr>
      </w:pPr>
      <w:r w:rsidRPr="00633B53">
        <w:rPr>
          <w:rFonts w:ascii="Times New Roman" w:hAnsi="Times New Roman"/>
          <w:sz w:val="24"/>
          <w:szCs w:val="24"/>
          <w:lang w:bidi="ar-DZ"/>
        </w:rPr>
        <w:lastRenderedPageBreak/>
        <w:t xml:space="preserve">On peut conclure prédire que nos huiles essentielles peuvent servir comme base de lutte biologique. </w:t>
      </w:r>
    </w:p>
    <w:p w:rsidR="00F52001" w:rsidRPr="00633B53" w:rsidRDefault="00F52001" w:rsidP="009B253E">
      <w:pPr>
        <w:spacing w:line="360" w:lineRule="auto"/>
        <w:ind w:firstLine="567"/>
        <w:jc w:val="both"/>
        <w:rPr>
          <w:rFonts w:ascii="Times New Roman" w:hAnsi="Times New Roman"/>
          <w:sz w:val="24"/>
          <w:szCs w:val="24"/>
          <w:lang w:bidi="ar-DZ"/>
        </w:rPr>
      </w:pPr>
    </w:p>
    <w:p w:rsidR="00F52001" w:rsidRPr="00BA1B13" w:rsidRDefault="00F52001" w:rsidP="00F52001">
      <w:pPr>
        <w:autoSpaceDE w:val="0"/>
        <w:autoSpaceDN w:val="0"/>
        <w:adjustRightInd w:val="0"/>
        <w:spacing w:after="0" w:line="360" w:lineRule="auto"/>
        <w:jc w:val="mediumKashida"/>
        <w:rPr>
          <w:rFonts w:asciiTheme="majorBidi" w:hAnsiTheme="majorBidi" w:cstheme="majorBidi"/>
          <w:sz w:val="24"/>
          <w:szCs w:val="24"/>
        </w:rPr>
      </w:pPr>
    </w:p>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5559D5" w:rsidRDefault="005559D5" w:rsidP="002D5F1E">
      <w:pPr>
        <w:rPr>
          <w:b/>
          <w:bCs/>
          <w:sz w:val="32"/>
          <w:szCs w:val="32"/>
        </w:rPr>
      </w:pPr>
    </w:p>
    <w:p w:rsidR="005559D5" w:rsidRDefault="005559D5">
      <w:pPr>
        <w:rPr>
          <w:b/>
          <w:bCs/>
          <w:sz w:val="32"/>
          <w:szCs w:val="32"/>
        </w:rPr>
      </w:pPr>
      <w:r>
        <w:rPr>
          <w:b/>
          <w:bCs/>
          <w:sz w:val="32"/>
          <w:szCs w:val="32"/>
        </w:rPr>
        <w:br w:type="page"/>
      </w:r>
    </w:p>
    <w:p w:rsidR="00F52001" w:rsidRDefault="00F52001" w:rsidP="002D5F1E">
      <w:pPr>
        <w:rPr>
          <w:b/>
          <w:bCs/>
          <w:sz w:val="32"/>
          <w:szCs w:val="32"/>
        </w:rPr>
      </w:pPr>
    </w:p>
    <w:p w:rsidR="0036237D" w:rsidRDefault="0036237D" w:rsidP="002D5F1E">
      <w:pPr>
        <w:rPr>
          <w:b/>
          <w:bCs/>
          <w:sz w:val="32"/>
          <w:szCs w:val="32"/>
        </w:rPr>
      </w:pPr>
    </w:p>
    <w:p w:rsidR="0036237D" w:rsidRDefault="0036237D" w:rsidP="002D5F1E">
      <w:pPr>
        <w:rPr>
          <w:b/>
          <w:bCs/>
          <w:sz w:val="32"/>
          <w:szCs w:val="32"/>
        </w:rPr>
      </w:pPr>
    </w:p>
    <w:p w:rsidR="0036237D" w:rsidRDefault="0036237D" w:rsidP="002D5F1E">
      <w:pPr>
        <w:rPr>
          <w:b/>
          <w:bCs/>
          <w:sz w:val="32"/>
          <w:szCs w:val="32"/>
        </w:rPr>
      </w:pPr>
    </w:p>
    <w:p w:rsidR="0036237D" w:rsidRDefault="0036237D" w:rsidP="002D5F1E">
      <w:pPr>
        <w:rPr>
          <w:b/>
          <w:bCs/>
          <w:sz w:val="32"/>
          <w:szCs w:val="32"/>
        </w:rPr>
      </w:pPr>
    </w:p>
    <w:p w:rsidR="0036237D" w:rsidRDefault="0036237D" w:rsidP="002D5F1E">
      <w:pPr>
        <w:rPr>
          <w:b/>
          <w:bCs/>
          <w:sz w:val="32"/>
          <w:szCs w:val="32"/>
        </w:rPr>
      </w:pPr>
    </w:p>
    <w:p w:rsidR="0036237D" w:rsidRDefault="0036237D" w:rsidP="002D5F1E">
      <w:pPr>
        <w:rPr>
          <w:b/>
          <w:bCs/>
          <w:sz w:val="32"/>
          <w:szCs w:val="32"/>
        </w:rPr>
      </w:pPr>
    </w:p>
    <w:p w:rsidR="0036237D" w:rsidRDefault="0036237D"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E22B68" w:rsidRDefault="00E22B68" w:rsidP="002D5F1E">
      <w:pPr>
        <w:rPr>
          <w:b/>
          <w:bCs/>
          <w:sz w:val="32"/>
          <w:szCs w:val="32"/>
        </w:rPr>
        <w:sectPr w:rsidR="00E22B68" w:rsidSect="00E22B68">
          <w:headerReference w:type="default" r:id="rId47"/>
          <w:footerReference w:type="default" r:id="rId48"/>
          <w:type w:val="continuous"/>
          <w:pgSz w:w="11906" w:h="16838"/>
          <w:pgMar w:top="1393" w:right="1134" w:bottom="907" w:left="1418" w:header="709" w:footer="862" w:gutter="0"/>
          <w:pgNumType w:start="49"/>
          <w:cols w:space="708"/>
          <w:docGrid w:linePitch="360"/>
        </w:sectPr>
      </w:pPr>
    </w:p>
    <w:p w:rsidR="00F52001" w:rsidRDefault="00F52001" w:rsidP="002D5F1E">
      <w:pPr>
        <w:rPr>
          <w:b/>
          <w:bCs/>
          <w:sz w:val="32"/>
          <w:szCs w:val="32"/>
        </w:rPr>
      </w:pPr>
    </w:p>
    <w:p w:rsidR="00DF476B" w:rsidRDefault="00DF476B" w:rsidP="002D5F1E">
      <w:pPr>
        <w:rPr>
          <w:b/>
          <w:bCs/>
          <w:sz w:val="32"/>
          <w:szCs w:val="32"/>
        </w:rPr>
      </w:pPr>
    </w:p>
    <w:p w:rsidR="0036237D" w:rsidRDefault="0036237D" w:rsidP="002D5F1E">
      <w:pPr>
        <w:rPr>
          <w:b/>
          <w:bCs/>
          <w:sz w:val="32"/>
          <w:szCs w:val="32"/>
        </w:rPr>
      </w:pPr>
    </w:p>
    <w:p w:rsidR="0036237D" w:rsidRDefault="0036237D" w:rsidP="002D5F1E">
      <w:pPr>
        <w:rPr>
          <w:b/>
          <w:bCs/>
          <w:sz w:val="32"/>
          <w:szCs w:val="32"/>
        </w:rPr>
      </w:pPr>
    </w:p>
    <w:p w:rsidR="0036237D" w:rsidRDefault="0036237D" w:rsidP="002D5F1E">
      <w:pPr>
        <w:rPr>
          <w:b/>
          <w:bCs/>
          <w:sz w:val="32"/>
          <w:szCs w:val="32"/>
        </w:rPr>
      </w:pPr>
    </w:p>
    <w:p w:rsidR="0036237D" w:rsidRDefault="0036237D" w:rsidP="002D5F1E">
      <w:pPr>
        <w:rPr>
          <w:b/>
          <w:bCs/>
          <w:sz w:val="32"/>
          <w:szCs w:val="32"/>
        </w:rPr>
      </w:pPr>
    </w:p>
    <w:p w:rsidR="0036237D" w:rsidRDefault="0036237D" w:rsidP="002D5F1E">
      <w:pPr>
        <w:rPr>
          <w:b/>
          <w:bCs/>
          <w:sz w:val="32"/>
          <w:szCs w:val="32"/>
        </w:rPr>
      </w:pPr>
    </w:p>
    <w:p w:rsidR="0036237D" w:rsidRDefault="0036237D" w:rsidP="002D5F1E">
      <w:pPr>
        <w:rPr>
          <w:b/>
          <w:bCs/>
          <w:sz w:val="32"/>
          <w:szCs w:val="32"/>
        </w:rPr>
      </w:pPr>
    </w:p>
    <w:p w:rsidR="0036237D" w:rsidRDefault="00A97E0C" w:rsidP="002D5F1E">
      <w:pPr>
        <w:rPr>
          <w:b/>
          <w:bCs/>
          <w:sz w:val="32"/>
          <w:szCs w:val="32"/>
        </w:rPr>
      </w:pPr>
      <w:r>
        <w:rPr>
          <w:b/>
          <w:bCs/>
          <w:noProof/>
          <w:sz w:val="32"/>
          <w:szCs w:val="32"/>
        </w:rPr>
        <w:pict>
          <v:rect id="_x0000_s1065" style="position:absolute;margin-left:396.6pt;margin-top:17.25pt;width:135.8pt;height:833.4pt;flip:x;z-index:251711488;mso-wrap-distance-top:7.2pt;mso-wrap-distance-bottom:7.2pt;mso-position-horizontal-relative:margin;mso-position-vertical-relative:page;mso-height-relative:margin" fillcolor="black [3213]" strokeweight="10pt">
            <v:stroke linestyle="thinThin"/>
            <v:shadow color="#868686"/>
            <v:textbox style="layout-flow:vertical;mso-layout-flow-alt:bottom-to-top;mso-next-textbox:#_x0000_s1065" inset="21.6pt,21.6pt,21.6pt,21.6pt">
              <w:txbxContent>
                <w:p w:rsidR="009D203B" w:rsidRDefault="009D203B" w:rsidP="0036237D">
                  <w:pPr>
                    <w:jc w:val="center"/>
                    <w:rPr>
                      <w:rFonts w:ascii="Arial" w:hAnsi="Arial" w:cs="Arial"/>
                      <w:color w:val="FFFFFF"/>
                      <w:sz w:val="120"/>
                      <w:szCs w:val="120"/>
                      <w:lang w:val="es-ES"/>
                    </w:rPr>
                  </w:pPr>
                  <w:r w:rsidRPr="00713FCE">
                    <w:rPr>
                      <w:rFonts w:ascii="Arial" w:hAnsi="Arial" w:cs="Arial"/>
                      <w:color w:val="FFFFFF"/>
                      <w:sz w:val="120"/>
                      <w:szCs w:val="120"/>
                      <w:lang w:val="es-ES"/>
                    </w:rPr>
                    <w:t>Références bibliographiques</w:t>
                  </w:r>
                </w:p>
                <w:p w:rsidR="009D203B" w:rsidRDefault="009D203B" w:rsidP="0036237D">
                  <w:pPr>
                    <w:jc w:val="center"/>
                    <w:rPr>
                      <w:rFonts w:ascii="Arial" w:hAnsi="Arial" w:cs="Arial"/>
                      <w:color w:val="FFFFFF"/>
                      <w:sz w:val="120"/>
                      <w:szCs w:val="120"/>
                      <w:lang w:val="es-ES"/>
                    </w:rPr>
                  </w:pPr>
                </w:p>
                <w:p w:rsidR="009D203B" w:rsidRPr="00713FCE" w:rsidRDefault="009D203B" w:rsidP="0036237D">
                  <w:pPr>
                    <w:jc w:val="center"/>
                    <w:rPr>
                      <w:rFonts w:ascii="Arial" w:hAnsi="Arial" w:cs="Arial"/>
                      <w:color w:val="FFFFFF"/>
                      <w:sz w:val="120"/>
                      <w:szCs w:val="120"/>
                      <w:lang w:val="es-ES"/>
                    </w:rPr>
                  </w:pPr>
                </w:p>
              </w:txbxContent>
            </v:textbox>
            <w10:wrap type="square" anchorx="margin" anchory="page"/>
          </v:rect>
        </w:pict>
      </w:r>
    </w:p>
    <w:p w:rsidR="0036237D" w:rsidRDefault="0036237D" w:rsidP="002D5F1E">
      <w:pPr>
        <w:rPr>
          <w:b/>
          <w:bCs/>
          <w:sz w:val="32"/>
          <w:szCs w:val="32"/>
        </w:rPr>
      </w:pPr>
    </w:p>
    <w:p w:rsidR="0036237D" w:rsidRDefault="0036237D" w:rsidP="002D5F1E">
      <w:pPr>
        <w:rPr>
          <w:b/>
          <w:bCs/>
          <w:sz w:val="32"/>
          <w:szCs w:val="32"/>
        </w:rPr>
        <w:sectPr w:rsidR="0036237D" w:rsidSect="00E22B68">
          <w:type w:val="continuous"/>
          <w:pgSz w:w="11906" w:h="16838"/>
          <w:pgMar w:top="1393" w:right="1134" w:bottom="907" w:left="1418" w:header="709" w:footer="862" w:gutter="0"/>
          <w:pgNumType w:start="49"/>
          <w:cols w:space="708"/>
          <w:docGrid w:linePitch="360"/>
        </w:sectPr>
      </w:pPr>
    </w:p>
    <w:p w:rsidR="00F52001" w:rsidRDefault="00F52001" w:rsidP="002D5F1E">
      <w:pPr>
        <w:rPr>
          <w:b/>
          <w:bCs/>
          <w:sz w:val="32"/>
          <w:szCs w:val="32"/>
        </w:rPr>
      </w:pPr>
    </w:p>
    <w:p w:rsidR="001D541E" w:rsidRPr="001D541E" w:rsidRDefault="00713FCE" w:rsidP="001D541E">
      <w:pPr>
        <w:rPr>
          <w:rFonts w:ascii="Times New Roman" w:hAnsi="Times New Roman" w:cs="Times New Roman"/>
          <w:b/>
          <w:bCs/>
        </w:rPr>
      </w:pPr>
      <w:r w:rsidRPr="00713FCE">
        <w:rPr>
          <w:rFonts w:ascii="Times New Roman" w:hAnsi="Times New Roman" w:cs="Times New Roman"/>
          <w:b/>
          <w:bCs/>
        </w:rPr>
        <w:lastRenderedPageBreak/>
        <w:t xml:space="preserve">Références bibliographiques </w:t>
      </w:r>
    </w:p>
    <w:p w:rsidR="001D541E" w:rsidRPr="000555B9" w:rsidRDefault="001D541E" w:rsidP="001D541E">
      <w:pPr>
        <w:pStyle w:val="Paragraphedeliste"/>
        <w:ind w:left="284"/>
        <w:jc w:val="center"/>
        <w:rPr>
          <w:rFonts w:asciiTheme="majorBidi" w:hAnsiTheme="majorBidi" w:cstheme="majorBidi"/>
          <w:b/>
          <w:bCs/>
          <w:sz w:val="26"/>
          <w:szCs w:val="26"/>
        </w:rPr>
      </w:pPr>
      <w:r w:rsidRPr="000555B9">
        <w:rPr>
          <w:rFonts w:asciiTheme="majorBidi" w:hAnsiTheme="majorBidi" w:cstheme="majorBidi"/>
          <w:b/>
          <w:bCs/>
          <w:sz w:val="26"/>
          <w:szCs w:val="26"/>
        </w:rPr>
        <w:t>‹‹A››</w:t>
      </w:r>
    </w:p>
    <w:p w:rsidR="001D541E" w:rsidRPr="00172A30" w:rsidRDefault="001D541E" w:rsidP="001D541E">
      <w:pPr>
        <w:rPr>
          <w:rFonts w:asciiTheme="majorBidi" w:hAnsiTheme="majorBidi" w:cstheme="majorBidi"/>
          <w:sz w:val="26"/>
          <w:szCs w:val="26"/>
          <w:lang w:val="en-US"/>
        </w:rPr>
      </w:pPr>
      <w:r w:rsidRPr="000555B9">
        <w:rPr>
          <w:rFonts w:asciiTheme="majorBidi" w:hAnsiTheme="majorBidi" w:cstheme="majorBidi"/>
          <w:b/>
          <w:bCs/>
          <w:sz w:val="26"/>
          <w:szCs w:val="26"/>
        </w:rPr>
        <w:t>Alam.N , Briisti.J, (2012).</w:t>
      </w:r>
      <w:r w:rsidRPr="000555B9">
        <w:rPr>
          <w:rFonts w:asciiTheme="majorBidi" w:hAnsiTheme="majorBidi" w:cstheme="majorBidi"/>
          <w:sz w:val="26"/>
          <w:szCs w:val="26"/>
        </w:rPr>
        <w:t> </w:t>
      </w:r>
      <w:r w:rsidRPr="00172A30">
        <w:rPr>
          <w:rFonts w:asciiTheme="majorBidi" w:hAnsiTheme="majorBidi" w:cstheme="majorBidi"/>
          <w:sz w:val="26"/>
          <w:szCs w:val="26"/>
          <w:lang w:val="en-US"/>
        </w:rPr>
        <w:t>Review in vivo and vitro methode</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se</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valuation of antioxydant Activity .Saudi Pharmaceutical Journal. p : 143 -144</w:t>
      </w:r>
    </w:p>
    <w:p w:rsidR="001D541E" w:rsidRPr="00172A30" w:rsidRDefault="001D541E" w:rsidP="001D541E">
      <w:pPr>
        <w:rPr>
          <w:rFonts w:asciiTheme="majorBidi" w:hAnsiTheme="majorBidi" w:cstheme="majorBidi"/>
          <w:sz w:val="26"/>
          <w:szCs w:val="26"/>
        </w:rPr>
      </w:pPr>
      <w:r w:rsidRPr="00172A30">
        <w:rPr>
          <w:rFonts w:asciiTheme="majorBidi" w:hAnsiTheme="majorBidi" w:cstheme="majorBidi"/>
          <w:b/>
          <w:bCs/>
          <w:sz w:val="26"/>
          <w:szCs w:val="26"/>
          <w:lang w:val="en-US"/>
        </w:rPr>
        <w:t xml:space="preserve">Alvaez-Castellanos P.P. &amp; Pascual-Viilalobos M.J. </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2003</w:t>
      </w:r>
      <w:r>
        <w:rPr>
          <w:rFonts w:asciiTheme="majorBidi" w:hAnsiTheme="majorBidi" w:cstheme="majorBidi"/>
          <w:b/>
          <w:bCs/>
          <w:sz w:val="26"/>
          <w:szCs w:val="26"/>
          <w:lang w:val="en-US"/>
        </w:rPr>
        <w:t>)</w:t>
      </w:r>
      <w:r w:rsidRPr="00172A30">
        <w:rPr>
          <w:rFonts w:asciiTheme="majorBidi" w:hAnsiTheme="majorBidi" w:cstheme="majorBidi"/>
          <w:sz w:val="26"/>
          <w:szCs w:val="26"/>
          <w:lang w:val="en-US"/>
        </w:rPr>
        <w:t xml:space="preserve">. Effect of fertilizer on yield and composition of flowerhead essential oil of </w:t>
      </w:r>
      <w:r w:rsidRPr="00172A30">
        <w:rPr>
          <w:rFonts w:asciiTheme="majorBidi" w:hAnsiTheme="majorBidi" w:cstheme="majorBidi"/>
          <w:i/>
          <w:iCs/>
          <w:sz w:val="26"/>
          <w:szCs w:val="26"/>
          <w:lang w:val="en-US"/>
        </w:rPr>
        <w:t xml:space="preserve">Chrysanthemum caronarium </w:t>
      </w:r>
      <w:r w:rsidRPr="00172A30">
        <w:rPr>
          <w:rFonts w:asciiTheme="majorBidi" w:hAnsiTheme="majorBidi" w:cstheme="majorBidi"/>
          <w:sz w:val="26"/>
          <w:szCs w:val="26"/>
          <w:lang w:val="en-US"/>
        </w:rPr>
        <w:t xml:space="preserve">(Asteraceae) cultivated in Spain. </w:t>
      </w:r>
      <w:r w:rsidRPr="00172A30">
        <w:rPr>
          <w:rFonts w:asciiTheme="majorBidi" w:hAnsiTheme="majorBidi" w:cstheme="majorBidi"/>
          <w:sz w:val="26"/>
          <w:szCs w:val="26"/>
        </w:rPr>
        <w:t>Ind. Crops Prod. 17, 77-81.</w:t>
      </w:r>
    </w:p>
    <w:p w:rsidR="001D541E" w:rsidRPr="00172A30" w:rsidRDefault="001D541E" w:rsidP="001D541E">
      <w:pPr>
        <w:rPr>
          <w:rFonts w:asciiTheme="majorBidi" w:hAnsiTheme="majorBidi" w:cstheme="majorBidi"/>
          <w:sz w:val="26"/>
          <w:szCs w:val="26"/>
        </w:rPr>
      </w:pPr>
      <w:r w:rsidRPr="00977222">
        <w:rPr>
          <w:rFonts w:asciiTheme="majorBidi" w:hAnsiTheme="majorBidi" w:cstheme="majorBidi"/>
          <w:b/>
          <w:bCs/>
          <w:sz w:val="26"/>
          <w:szCs w:val="26"/>
        </w:rPr>
        <w:t>Amiot J. (2005</w:t>
      </w:r>
      <w:r w:rsidRPr="00172A30">
        <w:rPr>
          <w:rFonts w:asciiTheme="majorBidi" w:hAnsiTheme="majorBidi" w:cstheme="majorBidi"/>
          <w:sz w:val="26"/>
          <w:szCs w:val="26"/>
        </w:rPr>
        <w:t xml:space="preserve">) </w:t>
      </w:r>
      <w:r>
        <w:rPr>
          <w:rFonts w:asciiTheme="majorBidi" w:hAnsiTheme="majorBidi" w:cstheme="majorBidi"/>
          <w:sz w:val="26"/>
          <w:szCs w:val="26"/>
        </w:rPr>
        <w:t>.</w:t>
      </w:r>
      <w:r w:rsidRPr="00172A30">
        <w:rPr>
          <w:rFonts w:asciiTheme="majorBidi" w:hAnsiTheme="majorBidi" w:cstheme="majorBidi"/>
          <w:i/>
          <w:iCs/>
          <w:sz w:val="26"/>
          <w:szCs w:val="26"/>
        </w:rPr>
        <w:t>Thymus vulgaris</w:t>
      </w:r>
      <w:r w:rsidRPr="00172A30">
        <w:rPr>
          <w:rFonts w:asciiTheme="majorBidi" w:hAnsiTheme="majorBidi" w:cstheme="majorBidi"/>
          <w:sz w:val="26"/>
          <w:szCs w:val="26"/>
        </w:rPr>
        <w:t>, un cas de polymorphisme chimique pour comprendre l’écologie évolutive des composés secondaires. Thèse-doctorat-Ecole Nationale Supérieure d’Agronomie de Montpellier. France.</w:t>
      </w:r>
    </w:p>
    <w:p w:rsidR="001D541E" w:rsidRPr="00172A30" w:rsidRDefault="001D541E" w:rsidP="001D541E">
      <w:pPr>
        <w:rPr>
          <w:rFonts w:asciiTheme="majorBidi" w:hAnsiTheme="majorBidi" w:cstheme="majorBidi"/>
          <w:sz w:val="26"/>
          <w:szCs w:val="26"/>
        </w:rPr>
      </w:pPr>
      <w:r w:rsidRPr="00172A30">
        <w:rPr>
          <w:rFonts w:asciiTheme="majorBidi" w:hAnsiTheme="majorBidi" w:cstheme="majorBidi"/>
          <w:b/>
          <w:bCs/>
          <w:sz w:val="26"/>
          <w:szCs w:val="26"/>
        </w:rPr>
        <w:t xml:space="preserve">Angioni A., Barra A., Coroneo V., Dessi S. &amp; Cabras P. </w:t>
      </w:r>
      <w:r>
        <w:rPr>
          <w:rFonts w:asciiTheme="majorBidi" w:hAnsiTheme="majorBidi" w:cstheme="majorBidi"/>
          <w:b/>
          <w:bCs/>
          <w:sz w:val="26"/>
          <w:szCs w:val="26"/>
        </w:rPr>
        <w:t>(</w:t>
      </w:r>
      <w:r w:rsidRPr="00172A30">
        <w:rPr>
          <w:rFonts w:asciiTheme="majorBidi" w:hAnsiTheme="majorBidi" w:cstheme="majorBidi"/>
          <w:b/>
          <w:bCs/>
          <w:sz w:val="26"/>
          <w:szCs w:val="26"/>
        </w:rPr>
        <w:t>2006</w:t>
      </w:r>
      <w:r>
        <w:rPr>
          <w:rFonts w:asciiTheme="majorBidi" w:hAnsiTheme="majorBidi" w:cstheme="majorBidi"/>
          <w:b/>
          <w:bCs/>
          <w:sz w:val="26"/>
          <w:szCs w:val="26"/>
        </w:rPr>
        <w:t>)</w:t>
      </w:r>
      <w:r w:rsidRPr="00172A30">
        <w:rPr>
          <w:rFonts w:asciiTheme="majorBidi" w:hAnsiTheme="majorBidi" w:cstheme="majorBidi"/>
          <w:b/>
          <w:bCs/>
          <w:sz w:val="26"/>
          <w:szCs w:val="26"/>
        </w:rPr>
        <w:t xml:space="preserve">. </w:t>
      </w:r>
      <w:r w:rsidRPr="00172A30">
        <w:rPr>
          <w:rFonts w:asciiTheme="majorBidi" w:hAnsiTheme="majorBidi" w:cstheme="majorBidi"/>
          <w:sz w:val="26"/>
          <w:szCs w:val="26"/>
          <w:lang w:val="en-US"/>
        </w:rPr>
        <w:t xml:space="preserve">Chemical composition, seasonal variability, and antifungal activity of </w:t>
      </w:r>
      <w:r w:rsidRPr="00172A30">
        <w:rPr>
          <w:rFonts w:asciiTheme="majorBidi" w:hAnsiTheme="majorBidi" w:cstheme="majorBidi"/>
          <w:i/>
          <w:iCs/>
          <w:sz w:val="26"/>
          <w:szCs w:val="26"/>
          <w:lang w:val="en-US"/>
        </w:rPr>
        <w:t xml:space="preserve">Lavandula stoechas </w:t>
      </w:r>
      <w:r w:rsidRPr="00172A30">
        <w:rPr>
          <w:rFonts w:asciiTheme="majorBidi" w:hAnsiTheme="majorBidi" w:cstheme="majorBidi"/>
          <w:sz w:val="26"/>
          <w:szCs w:val="26"/>
          <w:lang w:val="en-US"/>
        </w:rPr>
        <w:t xml:space="preserve">L. ssp. </w:t>
      </w:r>
      <w:r w:rsidRPr="00172A30">
        <w:rPr>
          <w:rFonts w:asciiTheme="majorBidi" w:hAnsiTheme="majorBidi" w:cstheme="majorBidi"/>
          <w:i/>
          <w:iCs/>
          <w:sz w:val="26"/>
          <w:szCs w:val="26"/>
          <w:lang w:val="en-US"/>
        </w:rPr>
        <w:t xml:space="preserve">stoechas </w:t>
      </w:r>
      <w:r w:rsidRPr="00172A30">
        <w:rPr>
          <w:rFonts w:asciiTheme="majorBidi" w:hAnsiTheme="majorBidi" w:cstheme="majorBidi"/>
          <w:sz w:val="26"/>
          <w:szCs w:val="26"/>
          <w:lang w:val="en-US"/>
        </w:rPr>
        <w:t xml:space="preserve">essential oils from stem/leaves and flowers. </w:t>
      </w:r>
      <w:r w:rsidRPr="00172A30">
        <w:rPr>
          <w:rFonts w:asciiTheme="majorBidi" w:hAnsiTheme="majorBidi" w:cstheme="majorBidi"/>
          <w:sz w:val="26"/>
          <w:szCs w:val="26"/>
        </w:rPr>
        <w:t>J. Agric. Food Chem., 54(12), 4364–4370.</w:t>
      </w:r>
    </w:p>
    <w:p w:rsidR="001D541E" w:rsidRPr="00172A30" w:rsidRDefault="001D541E" w:rsidP="001D541E">
      <w:pPr>
        <w:rPr>
          <w:rFonts w:asciiTheme="majorBidi" w:hAnsiTheme="majorBidi" w:cstheme="majorBidi"/>
          <w:sz w:val="26"/>
          <w:szCs w:val="26"/>
        </w:rPr>
      </w:pPr>
      <w:r w:rsidRPr="00172A30">
        <w:rPr>
          <w:rFonts w:asciiTheme="majorBidi" w:hAnsiTheme="majorBidi" w:cstheme="majorBidi"/>
          <w:b/>
          <w:bCs/>
          <w:sz w:val="26"/>
          <w:szCs w:val="26"/>
        </w:rPr>
        <w:t xml:space="preserve">Anton R &amp; Lobstein A. </w:t>
      </w:r>
      <w:r>
        <w:rPr>
          <w:rFonts w:asciiTheme="majorBidi" w:hAnsiTheme="majorBidi" w:cstheme="majorBidi"/>
          <w:b/>
          <w:bCs/>
          <w:sz w:val="26"/>
          <w:szCs w:val="26"/>
        </w:rPr>
        <w:t>(</w:t>
      </w:r>
      <w:r w:rsidRPr="00172A30">
        <w:rPr>
          <w:rFonts w:asciiTheme="majorBidi" w:hAnsiTheme="majorBidi" w:cstheme="majorBidi"/>
          <w:b/>
          <w:bCs/>
          <w:sz w:val="26"/>
          <w:szCs w:val="26"/>
        </w:rPr>
        <w:t>2005</w:t>
      </w:r>
      <w:r>
        <w:rPr>
          <w:rFonts w:asciiTheme="majorBidi" w:hAnsiTheme="majorBidi" w:cstheme="majorBidi"/>
          <w:b/>
          <w:bCs/>
          <w:sz w:val="26"/>
          <w:szCs w:val="26"/>
        </w:rPr>
        <w:t>)</w:t>
      </w:r>
      <w:r w:rsidRPr="00172A30">
        <w:rPr>
          <w:rFonts w:asciiTheme="majorBidi" w:hAnsiTheme="majorBidi" w:cstheme="majorBidi"/>
          <w:b/>
          <w:bCs/>
          <w:sz w:val="26"/>
          <w:szCs w:val="26"/>
        </w:rPr>
        <w:t xml:space="preserve">. </w:t>
      </w:r>
      <w:r w:rsidRPr="00172A30">
        <w:rPr>
          <w:rFonts w:asciiTheme="majorBidi" w:hAnsiTheme="majorBidi" w:cstheme="majorBidi"/>
          <w:sz w:val="26"/>
          <w:szCs w:val="26"/>
        </w:rPr>
        <w:t>Plantes aromatiques. Epices, aromates, condiments et huiles essentielles; Tec &amp; Doc, Paris, 522 p.</w:t>
      </w:r>
    </w:p>
    <w:p w:rsidR="001D541E" w:rsidRPr="00776B33" w:rsidRDefault="001D541E" w:rsidP="001D541E">
      <w:pPr>
        <w:rPr>
          <w:rFonts w:asciiTheme="majorBidi" w:hAnsiTheme="majorBidi" w:cstheme="majorBidi"/>
          <w:sz w:val="26"/>
          <w:szCs w:val="26"/>
          <w:lang w:val="en-US"/>
        </w:rPr>
      </w:pPr>
      <w:r w:rsidRPr="00172A30">
        <w:rPr>
          <w:rFonts w:asciiTheme="majorBidi" w:hAnsiTheme="majorBidi" w:cstheme="majorBidi"/>
          <w:b/>
          <w:bCs/>
          <w:sz w:val="26"/>
          <w:szCs w:val="26"/>
        </w:rPr>
        <w:t xml:space="preserve">Assad Y.O.H., Torto B., Hassana H. A., Njagi, P.G.N., Bashir N.H.H. &amp; Mahamat H. </w:t>
      </w:r>
      <w:r>
        <w:rPr>
          <w:rFonts w:asciiTheme="majorBidi" w:hAnsiTheme="majorBidi" w:cstheme="majorBidi"/>
          <w:b/>
          <w:bCs/>
          <w:sz w:val="26"/>
          <w:szCs w:val="26"/>
        </w:rPr>
        <w:t>(</w:t>
      </w:r>
      <w:r w:rsidRPr="00172A30">
        <w:rPr>
          <w:rFonts w:asciiTheme="majorBidi" w:hAnsiTheme="majorBidi" w:cstheme="majorBidi"/>
          <w:b/>
          <w:bCs/>
          <w:sz w:val="26"/>
          <w:szCs w:val="26"/>
        </w:rPr>
        <w:t>1997</w:t>
      </w:r>
      <w:r>
        <w:rPr>
          <w:rFonts w:asciiTheme="majorBidi" w:hAnsiTheme="majorBidi" w:cstheme="majorBidi"/>
          <w:b/>
          <w:bCs/>
          <w:sz w:val="26"/>
          <w:szCs w:val="26"/>
        </w:rPr>
        <w:t>)</w:t>
      </w:r>
      <w:r w:rsidRPr="00172A30">
        <w:rPr>
          <w:rFonts w:asciiTheme="majorBidi" w:hAnsiTheme="majorBidi" w:cstheme="majorBidi"/>
          <w:b/>
          <w:bCs/>
          <w:sz w:val="26"/>
          <w:szCs w:val="26"/>
        </w:rPr>
        <w:t xml:space="preserve">. </w:t>
      </w:r>
      <w:r w:rsidRPr="00172A30">
        <w:rPr>
          <w:rFonts w:asciiTheme="majorBidi" w:hAnsiTheme="majorBidi" w:cstheme="majorBidi"/>
          <w:sz w:val="26"/>
          <w:szCs w:val="26"/>
          <w:lang w:val="en-US"/>
        </w:rPr>
        <w:t xml:space="preserve">Seasonal variation in the essential oil composition of </w:t>
      </w:r>
      <w:r w:rsidRPr="00172A30">
        <w:rPr>
          <w:rFonts w:asciiTheme="majorBidi" w:hAnsiTheme="majorBidi" w:cstheme="majorBidi"/>
          <w:i/>
          <w:iCs/>
          <w:sz w:val="26"/>
          <w:szCs w:val="26"/>
          <w:lang w:val="en-US"/>
        </w:rPr>
        <w:t xml:space="preserve">Commiphora quadricincta </w:t>
      </w:r>
      <w:r w:rsidRPr="00172A30">
        <w:rPr>
          <w:rFonts w:asciiTheme="majorBidi" w:hAnsiTheme="majorBidi" w:cstheme="majorBidi"/>
          <w:sz w:val="26"/>
          <w:szCs w:val="26"/>
          <w:lang w:val="en-US"/>
        </w:rPr>
        <w:t xml:space="preserve">and its effect on the maturation of immature adults of the desert locust, </w:t>
      </w:r>
      <w:r w:rsidRPr="00172A30">
        <w:rPr>
          <w:rFonts w:asciiTheme="majorBidi" w:hAnsiTheme="majorBidi" w:cstheme="majorBidi"/>
          <w:i/>
          <w:iCs/>
          <w:sz w:val="26"/>
          <w:szCs w:val="26"/>
          <w:lang w:val="en-US"/>
        </w:rPr>
        <w:t xml:space="preserve">Schistocarca gregaria. </w:t>
      </w:r>
      <w:r w:rsidRPr="00776B33">
        <w:rPr>
          <w:rFonts w:asciiTheme="majorBidi" w:hAnsiTheme="majorBidi" w:cstheme="majorBidi"/>
          <w:sz w:val="26"/>
          <w:szCs w:val="26"/>
          <w:lang w:val="en-US"/>
        </w:rPr>
        <w:t>Phytochemistry 44, 833-841.</w:t>
      </w:r>
    </w:p>
    <w:p w:rsidR="001D541E" w:rsidRDefault="001D541E" w:rsidP="001D541E">
      <w:pPr>
        <w:rPr>
          <w:rFonts w:asciiTheme="majorBidi" w:hAnsiTheme="majorBidi" w:cstheme="majorBidi"/>
          <w:sz w:val="26"/>
          <w:szCs w:val="26"/>
          <w:lang w:val="en-US"/>
        </w:rPr>
      </w:pPr>
      <w:r w:rsidRPr="00450B41">
        <w:rPr>
          <w:rFonts w:asciiTheme="majorBidi" w:hAnsiTheme="majorBidi" w:cstheme="majorBidi"/>
          <w:b/>
          <w:bCs/>
          <w:sz w:val="26"/>
          <w:szCs w:val="26"/>
          <w:lang w:val="en-US"/>
        </w:rPr>
        <w:t xml:space="preserve">Aureli P., Costantini A. et Zolea S. (1992). </w:t>
      </w:r>
      <w:r w:rsidRPr="00172A30">
        <w:rPr>
          <w:rFonts w:asciiTheme="majorBidi" w:hAnsiTheme="majorBidi" w:cstheme="majorBidi"/>
          <w:sz w:val="26"/>
          <w:szCs w:val="26"/>
          <w:lang w:val="en-US"/>
        </w:rPr>
        <w:t>Antimicrobial activity of some essential oils against Listeria monocytogenes. J. Food Prot. 55, 344–348.</w:t>
      </w:r>
    </w:p>
    <w:p w:rsidR="001D541E" w:rsidRDefault="001D541E" w:rsidP="001D541E">
      <w:pPr>
        <w:rPr>
          <w:rFonts w:asciiTheme="majorBidi" w:hAnsiTheme="majorBidi" w:cstheme="majorBidi"/>
          <w:sz w:val="26"/>
          <w:szCs w:val="26"/>
          <w:lang w:val="en-US"/>
        </w:rPr>
      </w:pPr>
    </w:p>
    <w:p w:rsidR="001D541E" w:rsidRPr="003B0FF3" w:rsidRDefault="001D541E" w:rsidP="001D541E">
      <w:pPr>
        <w:jc w:val="center"/>
        <w:rPr>
          <w:rFonts w:asciiTheme="majorBidi" w:hAnsiTheme="majorBidi" w:cstheme="majorBidi"/>
          <w:b/>
          <w:bCs/>
          <w:sz w:val="26"/>
          <w:szCs w:val="26"/>
          <w:lang w:val="en-US"/>
        </w:rPr>
      </w:pPr>
      <w:r w:rsidRPr="003B0FF3">
        <w:rPr>
          <w:rFonts w:asciiTheme="majorBidi" w:hAnsiTheme="majorBidi" w:cstheme="majorBidi"/>
          <w:b/>
          <w:bCs/>
          <w:sz w:val="26"/>
          <w:szCs w:val="26"/>
          <w:lang w:val="en-US"/>
        </w:rPr>
        <w:t>‹‹B››</w:t>
      </w:r>
    </w:p>
    <w:p w:rsidR="001D541E" w:rsidRPr="00172A30" w:rsidRDefault="001D541E" w:rsidP="001D541E">
      <w:pPr>
        <w:pStyle w:val="Paragraphedeliste"/>
        <w:ind w:left="0" w:right="-284"/>
        <w:rPr>
          <w:rFonts w:asciiTheme="majorBidi" w:hAnsiTheme="majorBidi" w:cstheme="majorBidi"/>
          <w:sz w:val="26"/>
          <w:szCs w:val="26"/>
          <w:lang w:val="en-US"/>
        </w:rPr>
      </w:pPr>
      <w:r w:rsidRPr="00183BD9">
        <w:rPr>
          <w:rFonts w:asciiTheme="majorBidi" w:hAnsiTheme="majorBidi" w:cstheme="majorBidi"/>
          <w:b/>
          <w:bCs/>
          <w:sz w:val="26"/>
          <w:szCs w:val="26"/>
          <w:lang w:val="en-US"/>
        </w:rPr>
        <w:t>B</w:t>
      </w:r>
      <w:r>
        <w:rPr>
          <w:rFonts w:asciiTheme="majorBidi" w:hAnsiTheme="majorBidi" w:cstheme="majorBidi"/>
          <w:b/>
          <w:bCs/>
          <w:sz w:val="26"/>
          <w:szCs w:val="26"/>
          <w:lang w:val="en-US"/>
        </w:rPr>
        <w:t>ajaiv.K ,</w:t>
      </w:r>
      <w:r w:rsidRPr="00183BD9">
        <w:rPr>
          <w:rFonts w:asciiTheme="majorBidi" w:hAnsiTheme="majorBidi" w:cstheme="majorBidi"/>
          <w:b/>
          <w:bCs/>
          <w:sz w:val="26"/>
          <w:szCs w:val="26"/>
          <w:lang w:val="en-US"/>
        </w:rPr>
        <w:t xml:space="preserve"> K</w:t>
      </w:r>
      <w:r>
        <w:rPr>
          <w:rFonts w:asciiTheme="majorBidi" w:hAnsiTheme="majorBidi" w:cstheme="majorBidi"/>
          <w:b/>
          <w:bCs/>
          <w:sz w:val="26"/>
          <w:szCs w:val="26"/>
          <w:lang w:val="en-US"/>
        </w:rPr>
        <w:t>wang-Hyun Baek.K</w:t>
      </w:r>
      <w:r w:rsidRPr="00183BD9">
        <w:rPr>
          <w:rFonts w:asciiTheme="majorBidi" w:hAnsiTheme="majorBidi" w:cstheme="majorBidi"/>
          <w:b/>
          <w:bCs/>
          <w:sz w:val="26"/>
          <w:szCs w:val="26"/>
          <w:lang w:val="en-US"/>
        </w:rPr>
        <w:t xml:space="preserve"> and KANG S.C. (2012</w:t>
      </w:r>
      <w:r w:rsidRPr="00172A30">
        <w:rPr>
          <w:rFonts w:asciiTheme="majorBidi" w:hAnsiTheme="majorBidi" w:cstheme="majorBidi"/>
          <w:sz w:val="26"/>
          <w:szCs w:val="26"/>
          <w:lang w:val="en-US"/>
        </w:rPr>
        <w:t>). Control of Salmonella in Food by using essential oils: areview. Food Research International, 45,722-743.</w:t>
      </w:r>
    </w:p>
    <w:p w:rsidR="001D541E" w:rsidRPr="00450B41" w:rsidRDefault="001D541E" w:rsidP="001D541E">
      <w:pPr>
        <w:rPr>
          <w:rFonts w:asciiTheme="majorBidi" w:hAnsiTheme="majorBidi" w:cstheme="majorBidi"/>
          <w:sz w:val="26"/>
          <w:szCs w:val="26"/>
          <w:lang w:val="en-US"/>
        </w:rPr>
      </w:pPr>
      <w:r w:rsidRPr="00450B41">
        <w:rPr>
          <w:rFonts w:asciiTheme="majorBidi" w:hAnsiTheme="majorBidi" w:cstheme="majorBidi"/>
          <w:b/>
          <w:bCs/>
          <w:sz w:val="26"/>
          <w:szCs w:val="26"/>
          <w:lang w:val="en-US"/>
        </w:rPr>
        <w:t xml:space="preserve">Bakkali F., Averbeck S., Averbeck D., Zhiri, A. &amp; Idaomar M. (2005). </w:t>
      </w:r>
      <w:r w:rsidRPr="00172A30">
        <w:rPr>
          <w:rFonts w:asciiTheme="majorBidi" w:hAnsiTheme="majorBidi" w:cstheme="majorBidi"/>
          <w:sz w:val="26"/>
          <w:szCs w:val="26"/>
          <w:lang w:val="en-US"/>
        </w:rPr>
        <w:t xml:space="preserve">Cytotoxicity and gene induction by some essential oils in the yeast </w:t>
      </w:r>
      <w:r w:rsidRPr="00172A30">
        <w:rPr>
          <w:rFonts w:asciiTheme="majorBidi" w:hAnsiTheme="majorBidi" w:cstheme="majorBidi"/>
          <w:i/>
          <w:iCs/>
          <w:sz w:val="26"/>
          <w:szCs w:val="26"/>
          <w:lang w:val="en-US"/>
        </w:rPr>
        <w:t>Saccharomyces cerevisiae</w:t>
      </w:r>
      <w:r w:rsidRPr="00172A30">
        <w:rPr>
          <w:rFonts w:asciiTheme="majorBidi" w:hAnsiTheme="majorBidi" w:cstheme="majorBidi"/>
          <w:sz w:val="26"/>
          <w:szCs w:val="26"/>
          <w:lang w:val="en-US"/>
        </w:rPr>
        <w:t xml:space="preserve">. </w:t>
      </w:r>
      <w:r w:rsidRPr="00450B41">
        <w:rPr>
          <w:rFonts w:asciiTheme="majorBidi" w:hAnsiTheme="majorBidi" w:cstheme="majorBidi"/>
          <w:sz w:val="26"/>
          <w:szCs w:val="26"/>
          <w:lang w:val="en-US"/>
        </w:rPr>
        <w:t>Mutat. Res. 585, 1–13.</w:t>
      </w:r>
    </w:p>
    <w:p w:rsidR="001D541E" w:rsidRPr="00172A30" w:rsidRDefault="001D541E" w:rsidP="001D541E">
      <w:pPr>
        <w:rPr>
          <w:rFonts w:asciiTheme="majorBidi" w:hAnsiTheme="majorBidi" w:cstheme="majorBidi"/>
          <w:sz w:val="26"/>
          <w:szCs w:val="26"/>
          <w:lang w:val="en-US"/>
        </w:rPr>
      </w:pPr>
      <w:r w:rsidRPr="00172A30">
        <w:rPr>
          <w:rFonts w:asciiTheme="majorBidi" w:hAnsiTheme="majorBidi" w:cstheme="majorBidi"/>
          <w:b/>
          <w:bCs/>
          <w:sz w:val="26"/>
          <w:szCs w:val="26"/>
          <w:lang w:val="en-US"/>
        </w:rPr>
        <w:t xml:space="preserve">Baser K. H. C. </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2002</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 xml:space="preserve">. </w:t>
      </w:r>
      <w:r w:rsidRPr="00172A30">
        <w:rPr>
          <w:rFonts w:asciiTheme="majorBidi" w:hAnsiTheme="majorBidi" w:cstheme="majorBidi"/>
          <w:sz w:val="26"/>
          <w:szCs w:val="26"/>
          <w:lang w:val="en-US"/>
        </w:rPr>
        <w:t>Aromatic biodiversity among the flowering plant taxa of Turkey. Pure Appl. Chem. 74: 527–545.</w:t>
      </w:r>
    </w:p>
    <w:p w:rsidR="001D541E" w:rsidRPr="00172A30" w:rsidRDefault="001D541E" w:rsidP="001D541E">
      <w:pPr>
        <w:ind w:right="-284"/>
        <w:rPr>
          <w:rFonts w:asciiTheme="majorBidi" w:hAnsiTheme="majorBidi" w:cstheme="majorBidi"/>
          <w:sz w:val="26"/>
          <w:szCs w:val="26"/>
        </w:rPr>
      </w:pPr>
      <w:r w:rsidRPr="003378C9">
        <w:rPr>
          <w:rFonts w:asciiTheme="majorBidi" w:hAnsiTheme="majorBidi" w:cstheme="majorBidi"/>
          <w:b/>
          <w:bCs/>
          <w:sz w:val="26"/>
          <w:szCs w:val="26"/>
          <w:lang w:val="en-US"/>
        </w:rPr>
        <w:lastRenderedPageBreak/>
        <w:t>B</w:t>
      </w:r>
      <w:r>
        <w:rPr>
          <w:rFonts w:asciiTheme="majorBidi" w:hAnsiTheme="majorBidi" w:cstheme="majorBidi"/>
          <w:b/>
          <w:bCs/>
          <w:sz w:val="26"/>
          <w:szCs w:val="26"/>
          <w:lang w:val="en-US"/>
        </w:rPr>
        <w:t>ekhechi.C,</w:t>
      </w:r>
      <w:r w:rsidRPr="003378C9">
        <w:rPr>
          <w:rFonts w:asciiTheme="majorBidi" w:hAnsiTheme="majorBidi" w:cstheme="majorBidi"/>
          <w:b/>
          <w:bCs/>
          <w:sz w:val="26"/>
          <w:szCs w:val="26"/>
          <w:lang w:val="en-US"/>
        </w:rPr>
        <w:t xml:space="preserve"> A</w:t>
      </w:r>
      <w:r>
        <w:rPr>
          <w:rFonts w:asciiTheme="majorBidi" w:hAnsiTheme="majorBidi" w:cstheme="majorBidi"/>
          <w:b/>
          <w:bCs/>
          <w:sz w:val="26"/>
          <w:szCs w:val="26"/>
          <w:lang w:val="en-US"/>
        </w:rPr>
        <w:t>tik</w:t>
      </w:r>
      <w:r w:rsidRPr="003378C9">
        <w:rPr>
          <w:rFonts w:asciiTheme="majorBidi" w:hAnsiTheme="majorBidi" w:cstheme="majorBidi"/>
          <w:b/>
          <w:bCs/>
          <w:sz w:val="26"/>
          <w:szCs w:val="26"/>
          <w:lang w:val="en-US"/>
        </w:rPr>
        <w:t>-B</w:t>
      </w:r>
      <w:r>
        <w:rPr>
          <w:rFonts w:asciiTheme="majorBidi" w:hAnsiTheme="majorBidi" w:cstheme="majorBidi"/>
          <w:b/>
          <w:bCs/>
          <w:sz w:val="26"/>
          <w:szCs w:val="26"/>
          <w:lang w:val="en-US"/>
        </w:rPr>
        <w:t>ekkara.</w:t>
      </w:r>
      <w:r w:rsidRPr="003378C9">
        <w:rPr>
          <w:rFonts w:asciiTheme="majorBidi" w:hAnsiTheme="majorBidi" w:cstheme="majorBidi"/>
          <w:b/>
          <w:bCs/>
          <w:sz w:val="26"/>
          <w:szCs w:val="26"/>
          <w:lang w:val="en-US"/>
        </w:rPr>
        <w:t>F</w:t>
      </w:r>
      <w:r>
        <w:rPr>
          <w:rFonts w:asciiTheme="majorBidi" w:hAnsiTheme="majorBidi" w:cstheme="majorBidi"/>
          <w:b/>
          <w:bCs/>
          <w:sz w:val="26"/>
          <w:szCs w:val="26"/>
          <w:lang w:val="en-US"/>
        </w:rPr>
        <w:t xml:space="preserve"> </w:t>
      </w:r>
      <w:r w:rsidRPr="003378C9">
        <w:rPr>
          <w:rFonts w:asciiTheme="majorBidi" w:hAnsiTheme="majorBidi" w:cstheme="majorBidi"/>
          <w:b/>
          <w:bCs/>
          <w:sz w:val="26"/>
          <w:szCs w:val="26"/>
          <w:lang w:val="en-US"/>
        </w:rPr>
        <w:t>et</w:t>
      </w:r>
      <w:r>
        <w:rPr>
          <w:rFonts w:asciiTheme="majorBidi" w:hAnsiTheme="majorBidi" w:cstheme="majorBidi"/>
          <w:b/>
          <w:bCs/>
          <w:sz w:val="26"/>
          <w:szCs w:val="26"/>
          <w:lang w:val="en-US"/>
        </w:rPr>
        <w:t xml:space="preserve"> </w:t>
      </w:r>
      <w:r w:rsidRPr="003378C9">
        <w:rPr>
          <w:rFonts w:asciiTheme="majorBidi" w:hAnsiTheme="majorBidi" w:cstheme="majorBidi"/>
          <w:b/>
          <w:bCs/>
          <w:sz w:val="26"/>
          <w:szCs w:val="26"/>
          <w:lang w:val="en-US"/>
        </w:rPr>
        <w:t>A</w:t>
      </w:r>
      <w:r>
        <w:rPr>
          <w:rFonts w:asciiTheme="majorBidi" w:hAnsiTheme="majorBidi" w:cstheme="majorBidi"/>
          <w:b/>
          <w:bCs/>
          <w:sz w:val="26"/>
          <w:szCs w:val="26"/>
          <w:lang w:val="en-US"/>
        </w:rPr>
        <w:t>bdelouahid.</w:t>
      </w:r>
      <w:r w:rsidRPr="003378C9">
        <w:rPr>
          <w:rFonts w:asciiTheme="majorBidi" w:hAnsiTheme="majorBidi" w:cstheme="majorBidi"/>
          <w:b/>
          <w:bCs/>
          <w:sz w:val="26"/>
          <w:szCs w:val="26"/>
          <w:lang w:val="en-US"/>
        </w:rPr>
        <w:t>D.E. (2008</w:t>
      </w:r>
      <w:r w:rsidRPr="00172A30">
        <w:rPr>
          <w:rFonts w:asciiTheme="majorBidi" w:hAnsiTheme="majorBidi" w:cstheme="majorBidi"/>
          <w:sz w:val="26"/>
          <w:szCs w:val="26"/>
          <w:lang w:val="en-US"/>
        </w:rPr>
        <w:t xml:space="preserve">). </w:t>
      </w:r>
      <w:r w:rsidRPr="00172A30">
        <w:rPr>
          <w:rFonts w:asciiTheme="majorBidi" w:hAnsiTheme="majorBidi" w:cstheme="majorBidi"/>
          <w:sz w:val="26"/>
          <w:szCs w:val="26"/>
        </w:rPr>
        <w:t>Composition et activité antibactérienne des huiles essentielles d’Origanum</w:t>
      </w:r>
      <w:r>
        <w:rPr>
          <w:rFonts w:asciiTheme="majorBidi" w:hAnsiTheme="majorBidi" w:cstheme="majorBidi"/>
          <w:sz w:val="26"/>
          <w:szCs w:val="26"/>
        </w:rPr>
        <w:t xml:space="preserve"> </w:t>
      </w:r>
      <w:r w:rsidRPr="00172A30">
        <w:rPr>
          <w:rFonts w:asciiTheme="majorBidi" w:hAnsiTheme="majorBidi" w:cstheme="majorBidi"/>
          <w:sz w:val="26"/>
          <w:szCs w:val="26"/>
        </w:rPr>
        <w:t>glandulosum d’Algérie. Phytothérapie, 6, 153-159.</w:t>
      </w:r>
    </w:p>
    <w:p w:rsidR="001D541E" w:rsidRPr="00172A30" w:rsidRDefault="001D541E" w:rsidP="001D541E">
      <w:pPr>
        <w:rPr>
          <w:rFonts w:asciiTheme="majorBidi" w:hAnsiTheme="majorBidi" w:cstheme="majorBidi"/>
          <w:sz w:val="26"/>
          <w:szCs w:val="26"/>
        </w:rPr>
      </w:pPr>
      <w:r w:rsidRPr="00172A30">
        <w:rPr>
          <w:rFonts w:asciiTheme="majorBidi" w:hAnsiTheme="majorBidi" w:cstheme="majorBidi"/>
          <w:sz w:val="26"/>
          <w:szCs w:val="26"/>
        </w:rPr>
        <w:t>Belaiche P. (1979) - Traité de phytothérapie et d’aromathérapie. Tome 1 : l’aromatogramme .éd. Maloine. Paris.</w:t>
      </w:r>
    </w:p>
    <w:p w:rsidR="001D541E" w:rsidRPr="00172A30" w:rsidRDefault="001D541E" w:rsidP="001D541E">
      <w:pPr>
        <w:rPr>
          <w:rFonts w:asciiTheme="majorBidi" w:hAnsiTheme="majorBidi" w:cstheme="majorBidi"/>
          <w:sz w:val="26"/>
          <w:szCs w:val="26"/>
        </w:rPr>
      </w:pPr>
      <w:r w:rsidRPr="00172A30">
        <w:rPr>
          <w:rFonts w:asciiTheme="majorBidi" w:hAnsiTheme="majorBidi" w:cstheme="majorBidi"/>
          <w:b/>
          <w:bCs/>
          <w:sz w:val="26"/>
          <w:szCs w:val="26"/>
        </w:rPr>
        <w:t xml:space="preserve">Belaïche P. </w:t>
      </w:r>
      <w:r>
        <w:rPr>
          <w:rFonts w:asciiTheme="majorBidi" w:hAnsiTheme="majorBidi" w:cstheme="majorBidi"/>
          <w:b/>
          <w:bCs/>
          <w:sz w:val="26"/>
          <w:szCs w:val="26"/>
        </w:rPr>
        <w:t>(</w:t>
      </w:r>
      <w:r w:rsidRPr="00172A30">
        <w:rPr>
          <w:rFonts w:asciiTheme="majorBidi" w:hAnsiTheme="majorBidi" w:cstheme="majorBidi"/>
          <w:b/>
          <w:bCs/>
          <w:sz w:val="26"/>
          <w:szCs w:val="26"/>
        </w:rPr>
        <w:t>1979</w:t>
      </w:r>
      <w:r>
        <w:rPr>
          <w:rFonts w:asciiTheme="majorBidi" w:hAnsiTheme="majorBidi" w:cstheme="majorBidi"/>
          <w:b/>
          <w:bCs/>
          <w:sz w:val="26"/>
          <w:szCs w:val="26"/>
        </w:rPr>
        <w:t>)</w:t>
      </w:r>
      <w:r w:rsidRPr="00172A30">
        <w:rPr>
          <w:rFonts w:asciiTheme="majorBidi" w:hAnsiTheme="majorBidi" w:cstheme="majorBidi"/>
          <w:b/>
          <w:bCs/>
          <w:sz w:val="26"/>
          <w:szCs w:val="26"/>
        </w:rPr>
        <w:t xml:space="preserve">. </w:t>
      </w:r>
      <w:r w:rsidRPr="00172A30">
        <w:rPr>
          <w:rFonts w:asciiTheme="majorBidi" w:hAnsiTheme="majorBidi" w:cstheme="majorBidi"/>
          <w:sz w:val="26"/>
          <w:szCs w:val="26"/>
        </w:rPr>
        <w:t>Traité de Phytothérapie et d’Aromathérapie. Tome I. l’Aromathérapie. Ed. Maloine S.A. Paris.</w:t>
      </w:r>
    </w:p>
    <w:p w:rsidR="001D541E" w:rsidRPr="00172A30" w:rsidRDefault="001D541E" w:rsidP="001D541E">
      <w:pPr>
        <w:rPr>
          <w:rFonts w:asciiTheme="majorBidi" w:hAnsiTheme="majorBidi" w:cstheme="majorBidi"/>
          <w:sz w:val="26"/>
          <w:szCs w:val="26"/>
        </w:rPr>
      </w:pPr>
      <w:r w:rsidRPr="00172A30">
        <w:rPr>
          <w:rFonts w:asciiTheme="majorBidi" w:hAnsiTheme="majorBidi" w:cstheme="majorBidi"/>
          <w:b/>
          <w:bCs/>
          <w:sz w:val="26"/>
          <w:szCs w:val="26"/>
        </w:rPr>
        <w:t xml:space="preserve">BESOHBES C. (2008). </w:t>
      </w:r>
      <w:r w:rsidRPr="00172A30">
        <w:rPr>
          <w:rFonts w:asciiTheme="majorBidi" w:hAnsiTheme="majorBidi" w:cstheme="majorBidi"/>
          <w:sz w:val="26"/>
          <w:szCs w:val="26"/>
        </w:rPr>
        <w:t>Contribution à l’étude des phénomènes d’extraction hydrothermo-mécanique d’herbes aromatiques. Applications généralisées. Thèse de Doctorat de l’Université de la Rochelle, France.</w:t>
      </w:r>
    </w:p>
    <w:p w:rsidR="001D541E" w:rsidRPr="00172A30" w:rsidRDefault="001D541E" w:rsidP="001D541E">
      <w:pPr>
        <w:rPr>
          <w:rFonts w:asciiTheme="majorBidi" w:hAnsiTheme="majorBidi" w:cstheme="majorBidi"/>
          <w:sz w:val="26"/>
          <w:szCs w:val="26"/>
        </w:rPr>
      </w:pPr>
      <w:r w:rsidRPr="00540AFC">
        <w:rPr>
          <w:rFonts w:asciiTheme="majorBidi" w:hAnsiTheme="majorBidi" w:cstheme="majorBidi"/>
          <w:b/>
          <w:bCs/>
          <w:sz w:val="26"/>
          <w:szCs w:val="26"/>
        </w:rPr>
        <w:t>Biondi D., Cianci P., Geraci C., Ruberto G. et Piattelli M., (1993)</w:t>
      </w:r>
      <w:r w:rsidRPr="00540AFC">
        <w:rPr>
          <w:rFonts w:asciiTheme="majorBidi" w:hAnsiTheme="majorBidi" w:cstheme="majorBidi"/>
          <w:sz w:val="26"/>
          <w:szCs w:val="26"/>
        </w:rPr>
        <w:t xml:space="preserve">. </w:t>
      </w:r>
      <w:r w:rsidRPr="00172A30">
        <w:rPr>
          <w:rFonts w:asciiTheme="majorBidi" w:hAnsiTheme="majorBidi" w:cstheme="majorBidi"/>
          <w:sz w:val="26"/>
          <w:szCs w:val="26"/>
          <w:lang w:val="en-US"/>
        </w:rPr>
        <w:t xml:space="preserve">Antimicrobial activity and chemical composition of essential oils from Sicilian aromatic plants. </w:t>
      </w:r>
      <w:r w:rsidRPr="00172A30">
        <w:rPr>
          <w:rFonts w:asciiTheme="majorBidi" w:hAnsiTheme="majorBidi" w:cstheme="majorBidi"/>
          <w:sz w:val="26"/>
          <w:szCs w:val="26"/>
        </w:rPr>
        <w:t>Flavour Frag. J. 8, 331–337.</w:t>
      </w:r>
    </w:p>
    <w:p w:rsidR="001D541E" w:rsidRPr="00172A30" w:rsidRDefault="001D541E" w:rsidP="001D541E">
      <w:pPr>
        <w:spacing w:before="240" w:after="0"/>
        <w:ind w:hanging="567"/>
        <w:jc w:val="both"/>
        <w:rPr>
          <w:rFonts w:asciiTheme="majorBidi" w:hAnsiTheme="majorBidi" w:cstheme="majorBidi"/>
          <w:sz w:val="26"/>
          <w:szCs w:val="26"/>
        </w:rPr>
      </w:pPr>
      <w:r>
        <w:rPr>
          <w:rFonts w:asciiTheme="majorBidi" w:hAnsiTheme="majorBidi" w:cstheme="majorBidi"/>
          <w:b/>
          <w:bCs/>
          <w:sz w:val="26"/>
          <w:szCs w:val="26"/>
        </w:rPr>
        <w:t xml:space="preserve">         </w:t>
      </w:r>
      <w:r w:rsidRPr="00172A30">
        <w:rPr>
          <w:rFonts w:asciiTheme="majorBidi" w:hAnsiTheme="majorBidi" w:cstheme="majorBidi"/>
          <w:b/>
          <w:bCs/>
          <w:sz w:val="26"/>
          <w:szCs w:val="26"/>
        </w:rPr>
        <w:t>B</w:t>
      </w:r>
      <w:r>
        <w:rPr>
          <w:rFonts w:asciiTheme="majorBidi" w:hAnsiTheme="majorBidi" w:cstheme="majorBidi"/>
          <w:b/>
          <w:bCs/>
          <w:sz w:val="26"/>
          <w:szCs w:val="26"/>
        </w:rPr>
        <w:t>ouchnnet.</w:t>
      </w:r>
      <w:r w:rsidRPr="00172A30">
        <w:rPr>
          <w:rFonts w:asciiTheme="majorBidi" w:hAnsiTheme="majorBidi" w:cstheme="majorBidi"/>
          <w:b/>
          <w:bCs/>
          <w:sz w:val="26"/>
          <w:szCs w:val="26"/>
        </w:rPr>
        <w:t>S et L</w:t>
      </w:r>
      <w:r>
        <w:rPr>
          <w:rFonts w:asciiTheme="majorBidi" w:hAnsiTheme="majorBidi" w:cstheme="majorBidi"/>
          <w:b/>
          <w:bCs/>
          <w:sz w:val="26"/>
          <w:szCs w:val="26"/>
        </w:rPr>
        <w:t>ibong.</w:t>
      </w:r>
      <w:r w:rsidRPr="00172A30">
        <w:rPr>
          <w:rFonts w:asciiTheme="majorBidi" w:hAnsiTheme="majorBidi" w:cstheme="majorBidi"/>
          <w:b/>
          <w:bCs/>
          <w:sz w:val="26"/>
          <w:szCs w:val="26"/>
        </w:rPr>
        <w:t xml:space="preserve">D. (2002). </w:t>
      </w:r>
      <w:r w:rsidRPr="00172A30">
        <w:rPr>
          <w:rFonts w:asciiTheme="majorBidi" w:hAnsiTheme="majorBidi" w:cstheme="majorBidi"/>
          <w:sz w:val="26"/>
          <w:szCs w:val="26"/>
        </w:rPr>
        <w:t>Le couplage Chromatographique en phase gazeuse –Spectrométrie de masse. Département de Chimie, Laboratoire des Mécanismes Réactionnels. Ecole Polytechnique, PLAISEAU Cedex.</w:t>
      </w:r>
    </w:p>
    <w:p w:rsidR="001D541E" w:rsidRPr="000555B9" w:rsidRDefault="001D541E" w:rsidP="001D541E">
      <w:pPr>
        <w:rPr>
          <w:rFonts w:asciiTheme="majorBidi" w:hAnsiTheme="majorBidi" w:cstheme="majorBidi"/>
          <w:sz w:val="26"/>
          <w:szCs w:val="26"/>
          <w:lang w:val="en-US"/>
        </w:rPr>
      </w:pPr>
      <w:r w:rsidRPr="00172A30">
        <w:rPr>
          <w:rFonts w:asciiTheme="majorBidi" w:hAnsiTheme="majorBidi" w:cstheme="majorBidi"/>
          <w:b/>
          <w:bCs/>
          <w:sz w:val="26"/>
          <w:szCs w:val="26"/>
          <w:lang w:val="en-US"/>
        </w:rPr>
        <w:t>Bouhdid S., Ab</w:t>
      </w:r>
      <w:r>
        <w:rPr>
          <w:rFonts w:asciiTheme="majorBidi" w:hAnsiTheme="majorBidi" w:cstheme="majorBidi"/>
          <w:b/>
          <w:bCs/>
          <w:sz w:val="26"/>
          <w:szCs w:val="26"/>
          <w:lang w:val="en-US"/>
        </w:rPr>
        <w:t>rini J., Zhiri A., Espuny M.J. et</w:t>
      </w:r>
      <w:r w:rsidRPr="00172A30">
        <w:rPr>
          <w:rFonts w:asciiTheme="majorBidi" w:hAnsiTheme="majorBidi" w:cstheme="majorBidi"/>
          <w:b/>
          <w:bCs/>
          <w:sz w:val="26"/>
          <w:szCs w:val="26"/>
          <w:lang w:val="en-US"/>
        </w:rPr>
        <w:t xml:space="preserve"> Manresa A. </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2009</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 xml:space="preserve">. </w:t>
      </w:r>
      <w:r w:rsidRPr="00172A30">
        <w:rPr>
          <w:rFonts w:asciiTheme="majorBidi" w:hAnsiTheme="majorBidi" w:cstheme="majorBidi"/>
          <w:sz w:val="26"/>
          <w:szCs w:val="26"/>
          <w:lang w:val="en-US"/>
        </w:rPr>
        <w:t>Investigation of functional and morphological changes in Pseudomonas aeruginosa and Staphylococcus aureus cells induced by Origanum compactum essential oil. J. Appl. Microbiol.;106(</w:t>
      </w:r>
      <w:r w:rsidRPr="00172A30">
        <w:rPr>
          <w:rFonts w:asciiTheme="majorBidi" w:hAnsiTheme="majorBidi" w:cstheme="majorBidi"/>
          <w:b/>
          <w:bCs/>
          <w:sz w:val="26"/>
          <w:szCs w:val="26"/>
          <w:lang w:val="en-US"/>
        </w:rPr>
        <w:t xml:space="preserve">Bakkali F., Averbeck S., Averbeck D. &amp; Idaomar M. 2008. </w:t>
      </w:r>
      <w:r w:rsidRPr="00172A30">
        <w:rPr>
          <w:rFonts w:asciiTheme="majorBidi" w:hAnsiTheme="majorBidi" w:cstheme="majorBidi"/>
          <w:sz w:val="26"/>
          <w:szCs w:val="26"/>
          <w:lang w:val="en-US"/>
        </w:rPr>
        <w:t xml:space="preserve">Biological effects of essential oils – A review. </w:t>
      </w:r>
      <w:r w:rsidRPr="000555B9">
        <w:rPr>
          <w:rFonts w:asciiTheme="majorBidi" w:hAnsiTheme="majorBidi" w:cstheme="majorBidi"/>
          <w:sz w:val="26"/>
          <w:szCs w:val="26"/>
          <w:lang w:val="en-US"/>
        </w:rPr>
        <w:t>Food Chem. Toxicol., 46 (2) 446-475.5):1558-1568.</w:t>
      </w:r>
    </w:p>
    <w:p w:rsidR="001D541E" w:rsidRPr="00172A30" w:rsidRDefault="001D541E" w:rsidP="001D541E">
      <w:pPr>
        <w:spacing w:before="240" w:after="0"/>
        <w:ind w:left="567" w:hanging="567"/>
        <w:jc w:val="both"/>
        <w:rPr>
          <w:rFonts w:asciiTheme="majorBidi" w:hAnsiTheme="majorBidi" w:cstheme="majorBidi"/>
          <w:sz w:val="26"/>
          <w:szCs w:val="26"/>
        </w:rPr>
      </w:pPr>
      <w:r w:rsidRPr="00172A30">
        <w:rPr>
          <w:rFonts w:asciiTheme="majorBidi" w:hAnsiTheme="majorBidi" w:cstheme="majorBidi"/>
          <w:b/>
          <w:bCs/>
          <w:sz w:val="26"/>
          <w:szCs w:val="26"/>
        </w:rPr>
        <w:t>B</w:t>
      </w:r>
      <w:r>
        <w:rPr>
          <w:rFonts w:asciiTheme="majorBidi" w:hAnsiTheme="majorBidi" w:cstheme="majorBidi"/>
          <w:b/>
          <w:bCs/>
          <w:sz w:val="26"/>
          <w:szCs w:val="26"/>
        </w:rPr>
        <w:t>runeton.</w:t>
      </w:r>
      <w:r w:rsidRPr="00172A30">
        <w:rPr>
          <w:rFonts w:asciiTheme="majorBidi" w:hAnsiTheme="majorBidi" w:cstheme="majorBidi"/>
          <w:b/>
          <w:bCs/>
          <w:sz w:val="26"/>
          <w:szCs w:val="26"/>
        </w:rPr>
        <w:t xml:space="preserve">J. (1999). </w:t>
      </w:r>
      <w:r w:rsidRPr="00172A30">
        <w:rPr>
          <w:rFonts w:asciiTheme="majorBidi" w:hAnsiTheme="majorBidi" w:cstheme="majorBidi"/>
          <w:sz w:val="26"/>
          <w:szCs w:val="26"/>
        </w:rPr>
        <w:t>Pharmacognosie,Phytochimie. Plantes médicinales 3</w:t>
      </w:r>
      <w:r w:rsidRPr="00172A30">
        <w:rPr>
          <w:rFonts w:asciiTheme="majorBidi" w:hAnsiTheme="majorBidi" w:cstheme="majorBidi"/>
          <w:sz w:val="26"/>
          <w:szCs w:val="26"/>
          <w:vertAlign w:val="superscript"/>
        </w:rPr>
        <w:t>eme</w:t>
      </w:r>
      <w:r w:rsidRPr="00172A30">
        <w:rPr>
          <w:rFonts w:asciiTheme="majorBidi" w:hAnsiTheme="majorBidi" w:cstheme="majorBidi"/>
          <w:sz w:val="26"/>
          <w:szCs w:val="26"/>
        </w:rPr>
        <w:t xml:space="preserve"> éd, Tec et Doc, Paris, 484-540.</w:t>
      </w:r>
    </w:p>
    <w:p w:rsidR="001D541E" w:rsidRPr="00172A30" w:rsidRDefault="001D541E" w:rsidP="001D541E">
      <w:pPr>
        <w:ind w:right="-284"/>
        <w:rPr>
          <w:rFonts w:asciiTheme="majorBidi" w:hAnsiTheme="majorBidi" w:cstheme="majorBidi"/>
          <w:sz w:val="26"/>
          <w:szCs w:val="26"/>
          <w:lang w:val="en-US"/>
        </w:rPr>
      </w:pPr>
      <w:r w:rsidRPr="00CE506D">
        <w:rPr>
          <w:rFonts w:asciiTheme="majorBidi" w:hAnsiTheme="majorBidi" w:cstheme="majorBidi"/>
          <w:b/>
          <w:bCs/>
          <w:sz w:val="26"/>
          <w:szCs w:val="26"/>
          <w:lang w:val="en-US"/>
        </w:rPr>
        <w:t xml:space="preserve">Buchbauer, G; Jâger, W; Jirovetz, L; ilmberger, J; Dietrich, H. </w:t>
      </w:r>
      <w:r>
        <w:rPr>
          <w:rFonts w:asciiTheme="majorBidi" w:hAnsiTheme="majorBidi" w:cstheme="majorBidi"/>
          <w:b/>
          <w:bCs/>
          <w:sz w:val="26"/>
          <w:szCs w:val="26"/>
          <w:lang w:val="en-US"/>
        </w:rPr>
        <w:t>(</w:t>
      </w:r>
      <w:r w:rsidRPr="00CE506D">
        <w:rPr>
          <w:rFonts w:asciiTheme="majorBidi" w:hAnsiTheme="majorBidi" w:cstheme="majorBidi"/>
          <w:b/>
          <w:bCs/>
          <w:sz w:val="26"/>
          <w:szCs w:val="26"/>
          <w:lang w:val="en-US"/>
        </w:rPr>
        <w:t>1993</w:t>
      </w:r>
      <w:r>
        <w:rPr>
          <w:rFonts w:asciiTheme="majorBidi" w:hAnsiTheme="majorBidi" w:cstheme="majorBidi"/>
          <w:b/>
          <w:bCs/>
          <w:sz w:val="26"/>
          <w:szCs w:val="26"/>
          <w:lang w:val="en-US"/>
        </w:rPr>
        <w:t>)</w:t>
      </w:r>
      <w:r w:rsidRPr="00CE506D">
        <w:rPr>
          <w:rFonts w:asciiTheme="majorBidi" w:hAnsiTheme="majorBidi" w:cstheme="majorBidi"/>
          <w:b/>
          <w:bCs/>
          <w:sz w:val="26"/>
          <w:szCs w:val="26"/>
          <w:lang w:val="en-US"/>
        </w:rPr>
        <w:t>.</w:t>
      </w:r>
      <w:r w:rsidRPr="00172A30">
        <w:rPr>
          <w:rFonts w:asciiTheme="majorBidi" w:hAnsiTheme="majorBidi" w:cstheme="majorBidi"/>
          <w:sz w:val="26"/>
          <w:szCs w:val="26"/>
          <w:lang w:val="en-US"/>
        </w:rPr>
        <w:t xml:space="preserve"> Therapeu</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ticproperties of essential oils and fragrances. In: Bioactive Volatile Compounds from Plants, (R Teramishu, RG Buttery and H Sugisawa, eds). ACS Symposium Series 525 Washington DC: American Chemical Society. 159-165.</w:t>
      </w:r>
    </w:p>
    <w:p w:rsidR="001D541E" w:rsidRPr="001D541E" w:rsidRDefault="001D541E" w:rsidP="001D541E">
      <w:pPr>
        <w:rPr>
          <w:rFonts w:asciiTheme="majorBidi" w:hAnsiTheme="majorBidi" w:cstheme="majorBidi"/>
          <w:sz w:val="26"/>
          <w:szCs w:val="26"/>
          <w:lang w:val="en-US"/>
        </w:rPr>
      </w:pPr>
      <w:r w:rsidRPr="00172A30">
        <w:rPr>
          <w:rFonts w:asciiTheme="majorBidi" w:hAnsiTheme="majorBidi" w:cstheme="majorBidi"/>
          <w:b/>
          <w:bCs/>
          <w:sz w:val="26"/>
          <w:szCs w:val="26"/>
          <w:lang w:val="en-US"/>
        </w:rPr>
        <w:t xml:space="preserve">Burt S. </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2004</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 xml:space="preserve">. </w:t>
      </w:r>
      <w:r w:rsidRPr="00172A30">
        <w:rPr>
          <w:rFonts w:asciiTheme="majorBidi" w:hAnsiTheme="majorBidi" w:cstheme="majorBidi"/>
          <w:sz w:val="26"/>
          <w:szCs w:val="26"/>
          <w:lang w:val="en-US"/>
        </w:rPr>
        <w:t xml:space="preserve">Essential oils: their antibacterial properties and potential applications in foods - a review. </w:t>
      </w:r>
      <w:r w:rsidRPr="001D541E">
        <w:rPr>
          <w:rFonts w:asciiTheme="majorBidi" w:hAnsiTheme="majorBidi" w:cstheme="majorBidi"/>
          <w:sz w:val="26"/>
          <w:szCs w:val="26"/>
          <w:lang w:val="en-US"/>
        </w:rPr>
        <w:t>Int. J. Food Microbiol. 94, 223-253.</w:t>
      </w:r>
    </w:p>
    <w:p w:rsidR="001D541E" w:rsidRDefault="001D541E" w:rsidP="001D541E">
      <w:pPr>
        <w:rPr>
          <w:rFonts w:asciiTheme="majorBidi" w:hAnsiTheme="majorBidi" w:cstheme="majorBidi"/>
          <w:sz w:val="26"/>
          <w:szCs w:val="26"/>
          <w:lang w:val="en-US"/>
        </w:rPr>
      </w:pPr>
    </w:p>
    <w:p w:rsidR="001D541E" w:rsidRDefault="001D541E" w:rsidP="001D541E">
      <w:pPr>
        <w:rPr>
          <w:rFonts w:asciiTheme="majorBidi" w:hAnsiTheme="majorBidi" w:cstheme="majorBidi"/>
          <w:sz w:val="26"/>
          <w:szCs w:val="26"/>
          <w:lang w:val="en-US"/>
        </w:rPr>
      </w:pPr>
    </w:p>
    <w:p w:rsidR="001D541E" w:rsidRDefault="001D541E" w:rsidP="001D541E">
      <w:pPr>
        <w:rPr>
          <w:rFonts w:asciiTheme="majorBidi" w:hAnsiTheme="majorBidi" w:cstheme="majorBidi"/>
          <w:sz w:val="26"/>
          <w:szCs w:val="26"/>
          <w:lang w:val="en-US"/>
        </w:rPr>
      </w:pPr>
    </w:p>
    <w:p w:rsidR="001D541E" w:rsidRPr="001D541E" w:rsidRDefault="001D541E" w:rsidP="001D541E">
      <w:pPr>
        <w:rPr>
          <w:rFonts w:asciiTheme="majorBidi" w:hAnsiTheme="majorBidi" w:cstheme="majorBidi"/>
          <w:sz w:val="26"/>
          <w:szCs w:val="26"/>
          <w:lang w:val="en-US"/>
        </w:rPr>
      </w:pPr>
    </w:p>
    <w:p w:rsidR="001D541E" w:rsidRPr="00450B41" w:rsidRDefault="001D541E" w:rsidP="001D541E">
      <w:pPr>
        <w:jc w:val="center"/>
        <w:rPr>
          <w:rFonts w:asciiTheme="majorBidi" w:hAnsiTheme="majorBidi" w:cstheme="majorBidi"/>
          <w:b/>
          <w:bCs/>
          <w:sz w:val="26"/>
          <w:szCs w:val="26"/>
          <w:lang w:val="en-US"/>
        </w:rPr>
      </w:pPr>
      <w:r w:rsidRPr="00450B41">
        <w:rPr>
          <w:rFonts w:asciiTheme="majorBidi" w:hAnsiTheme="majorBidi" w:cstheme="majorBidi"/>
          <w:b/>
          <w:bCs/>
          <w:sz w:val="26"/>
          <w:szCs w:val="26"/>
          <w:lang w:val="en-US"/>
        </w:rPr>
        <w:lastRenderedPageBreak/>
        <w:t>‹‹C››</w:t>
      </w:r>
    </w:p>
    <w:p w:rsidR="001D541E" w:rsidRDefault="001D541E" w:rsidP="001D541E">
      <w:pPr>
        <w:pStyle w:val="Paragraphedeliste"/>
        <w:ind w:left="0" w:right="-284"/>
        <w:rPr>
          <w:rFonts w:asciiTheme="majorBidi" w:hAnsiTheme="majorBidi" w:cstheme="majorBidi"/>
          <w:sz w:val="26"/>
          <w:szCs w:val="26"/>
          <w:lang w:val="en-US"/>
        </w:rPr>
      </w:pPr>
      <w:r w:rsidRPr="001C1A97">
        <w:rPr>
          <w:rFonts w:asciiTheme="majorBidi" w:hAnsiTheme="majorBidi" w:cstheme="majorBidi"/>
          <w:b/>
          <w:bCs/>
          <w:sz w:val="26"/>
          <w:szCs w:val="26"/>
          <w:lang w:val="en-US"/>
        </w:rPr>
        <w:t xml:space="preserve">Catty, S. </w:t>
      </w:r>
      <w:r>
        <w:rPr>
          <w:rFonts w:asciiTheme="majorBidi" w:hAnsiTheme="majorBidi" w:cstheme="majorBidi"/>
          <w:b/>
          <w:bCs/>
          <w:sz w:val="26"/>
          <w:szCs w:val="26"/>
          <w:lang w:val="en-US"/>
        </w:rPr>
        <w:t>(</w:t>
      </w:r>
      <w:r w:rsidRPr="001C1A97">
        <w:rPr>
          <w:rFonts w:asciiTheme="majorBidi" w:hAnsiTheme="majorBidi" w:cstheme="majorBidi"/>
          <w:b/>
          <w:bCs/>
          <w:sz w:val="26"/>
          <w:szCs w:val="26"/>
          <w:lang w:val="en-US"/>
        </w:rPr>
        <w:t>2001</w:t>
      </w:r>
      <w:r>
        <w:rPr>
          <w:rFonts w:asciiTheme="majorBidi" w:hAnsiTheme="majorBidi" w:cstheme="majorBidi"/>
          <w:b/>
          <w:bCs/>
          <w:sz w:val="26"/>
          <w:szCs w:val="26"/>
          <w:lang w:val="en-US"/>
        </w:rPr>
        <w:t>)</w:t>
      </w:r>
      <w:r w:rsidRPr="00172A30">
        <w:rPr>
          <w:rFonts w:asciiTheme="majorBidi" w:hAnsiTheme="majorBidi" w:cstheme="majorBidi"/>
          <w:sz w:val="26"/>
          <w:szCs w:val="26"/>
          <w:lang w:val="en-US"/>
        </w:rPr>
        <w:t>. Hydrosois, the nextaromatherapy. Healing Arts Press. Rochester. 290 p.</w:t>
      </w:r>
    </w:p>
    <w:p w:rsidR="001D541E" w:rsidRPr="00450B41" w:rsidRDefault="001D541E" w:rsidP="001D541E">
      <w:pPr>
        <w:pStyle w:val="Paragraphedeliste"/>
        <w:ind w:left="0" w:right="-284"/>
        <w:rPr>
          <w:rFonts w:asciiTheme="majorBidi" w:hAnsiTheme="majorBidi" w:cstheme="majorBidi"/>
          <w:sz w:val="26"/>
          <w:szCs w:val="26"/>
        </w:rPr>
      </w:pPr>
      <w:r w:rsidRPr="00172A30">
        <w:rPr>
          <w:rFonts w:asciiTheme="majorBidi" w:hAnsiTheme="majorBidi" w:cstheme="majorBidi"/>
          <w:b/>
          <w:bCs/>
          <w:sz w:val="26"/>
          <w:szCs w:val="26"/>
        </w:rPr>
        <w:t xml:space="preserve">Confédération Suisse, </w:t>
      </w:r>
      <w:r w:rsidRPr="001C1A97">
        <w:rPr>
          <w:rFonts w:asciiTheme="majorBidi" w:hAnsiTheme="majorBidi" w:cstheme="majorBidi"/>
          <w:b/>
          <w:bCs/>
          <w:sz w:val="26"/>
          <w:szCs w:val="26"/>
        </w:rPr>
        <w:t>(2009).</w:t>
      </w:r>
      <w:r w:rsidRPr="00172A30">
        <w:rPr>
          <w:rFonts w:asciiTheme="majorBidi" w:hAnsiTheme="majorBidi" w:cstheme="majorBidi"/>
          <w:sz w:val="26"/>
          <w:szCs w:val="26"/>
        </w:rPr>
        <w:t xml:space="preserve"> Les huiles essentielles. Département fédéral de l'intérieur DFI, Office fédéral de la santé publique OFSP, Unité de direction Protection des consommateurs.</w:t>
      </w:r>
    </w:p>
    <w:p w:rsidR="001D541E" w:rsidRDefault="001D541E" w:rsidP="001D541E">
      <w:pPr>
        <w:pStyle w:val="Paragraphedeliste"/>
        <w:ind w:left="0" w:right="-284"/>
        <w:rPr>
          <w:rFonts w:asciiTheme="majorBidi" w:hAnsiTheme="majorBidi" w:cstheme="majorBidi"/>
          <w:sz w:val="26"/>
          <w:szCs w:val="26"/>
          <w:lang w:val="en-US"/>
        </w:rPr>
      </w:pPr>
      <w:r w:rsidRPr="001C1A97">
        <w:rPr>
          <w:rFonts w:asciiTheme="majorBidi" w:hAnsiTheme="majorBidi" w:cstheme="majorBidi"/>
          <w:b/>
          <w:bCs/>
          <w:sz w:val="26"/>
          <w:szCs w:val="26"/>
          <w:lang w:val="en-US"/>
        </w:rPr>
        <w:t>C</w:t>
      </w:r>
      <w:r>
        <w:rPr>
          <w:rFonts w:asciiTheme="majorBidi" w:hAnsiTheme="majorBidi" w:cstheme="majorBidi"/>
          <w:b/>
          <w:bCs/>
          <w:sz w:val="26"/>
          <w:szCs w:val="26"/>
          <w:lang w:val="en-US"/>
        </w:rPr>
        <w:t>ristiani.M,</w:t>
      </w:r>
      <w:r w:rsidRPr="001C1A97">
        <w:rPr>
          <w:rFonts w:asciiTheme="majorBidi" w:hAnsiTheme="majorBidi" w:cstheme="majorBidi"/>
          <w:b/>
          <w:bCs/>
          <w:sz w:val="26"/>
          <w:szCs w:val="26"/>
          <w:lang w:val="en-US"/>
        </w:rPr>
        <w:t xml:space="preserve"> A</w:t>
      </w:r>
      <w:r>
        <w:rPr>
          <w:rFonts w:asciiTheme="majorBidi" w:hAnsiTheme="majorBidi" w:cstheme="majorBidi"/>
          <w:b/>
          <w:bCs/>
          <w:sz w:val="26"/>
          <w:szCs w:val="26"/>
          <w:lang w:val="en-US"/>
        </w:rPr>
        <w:t>rrigom</w:t>
      </w:r>
      <w:r w:rsidRPr="001C1A97">
        <w:rPr>
          <w:rFonts w:asciiTheme="majorBidi" w:hAnsiTheme="majorBidi" w:cstheme="majorBidi"/>
          <w:b/>
          <w:bCs/>
          <w:sz w:val="26"/>
          <w:szCs w:val="26"/>
          <w:lang w:val="en-US"/>
        </w:rPr>
        <w:t>; M</w:t>
      </w:r>
      <w:r>
        <w:rPr>
          <w:rFonts w:asciiTheme="majorBidi" w:hAnsiTheme="majorBidi" w:cstheme="majorBidi"/>
          <w:b/>
          <w:bCs/>
          <w:sz w:val="26"/>
          <w:szCs w:val="26"/>
          <w:lang w:val="en-US"/>
        </w:rPr>
        <w:t>andalari.</w:t>
      </w:r>
      <w:r w:rsidRPr="001C1A97">
        <w:rPr>
          <w:rFonts w:asciiTheme="majorBidi" w:hAnsiTheme="majorBidi" w:cstheme="majorBidi"/>
          <w:b/>
          <w:bCs/>
          <w:sz w:val="26"/>
          <w:szCs w:val="26"/>
          <w:lang w:val="en-US"/>
        </w:rPr>
        <w:t>G; S</w:t>
      </w:r>
      <w:r>
        <w:rPr>
          <w:rFonts w:asciiTheme="majorBidi" w:hAnsiTheme="majorBidi" w:cstheme="majorBidi"/>
          <w:b/>
          <w:bCs/>
          <w:sz w:val="26"/>
          <w:szCs w:val="26"/>
          <w:lang w:val="en-US"/>
        </w:rPr>
        <w:t>arpietro.</w:t>
      </w:r>
      <w:r w:rsidRPr="001C1A97">
        <w:rPr>
          <w:rFonts w:asciiTheme="majorBidi" w:hAnsiTheme="majorBidi" w:cstheme="majorBidi"/>
          <w:b/>
          <w:bCs/>
          <w:sz w:val="26"/>
          <w:szCs w:val="26"/>
          <w:lang w:val="en-US"/>
        </w:rPr>
        <w:t xml:space="preserve"> M.G and M</w:t>
      </w:r>
      <w:r>
        <w:rPr>
          <w:rFonts w:asciiTheme="majorBidi" w:hAnsiTheme="majorBidi" w:cstheme="majorBidi"/>
          <w:b/>
          <w:bCs/>
          <w:sz w:val="26"/>
          <w:szCs w:val="26"/>
          <w:lang w:val="en-US"/>
        </w:rPr>
        <w:t>icielid</w:t>
      </w:r>
      <w:r w:rsidRPr="001C1A97">
        <w:rPr>
          <w:rFonts w:asciiTheme="majorBidi" w:hAnsiTheme="majorBidi" w:cstheme="majorBidi"/>
          <w:b/>
          <w:bCs/>
          <w:sz w:val="26"/>
          <w:szCs w:val="26"/>
          <w:lang w:val="en-US"/>
        </w:rPr>
        <w:t xml:space="preserve">I. (2007). </w:t>
      </w:r>
      <w:r w:rsidRPr="00172A30">
        <w:rPr>
          <w:rFonts w:asciiTheme="majorBidi" w:hAnsiTheme="majorBidi" w:cstheme="majorBidi"/>
          <w:sz w:val="26"/>
          <w:szCs w:val="26"/>
          <w:lang w:val="en-US"/>
        </w:rPr>
        <w:t>Interaction of four monoterpene</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scontained in essential oils</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withmodels membranes implications for theiranti</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bacteria</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 xml:space="preserve">lactivity. </w:t>
      </w:r>
      <w:r w:rsidRPr="006674E4">
        <w:rPr>
          <w:rFonts w:asciiTheme="majorBidi" w:hAnsiTheme="majorBidi" w:cstheme="majorBidi"/>
          <w:sz w:val="26"/>
          <w:szCs w:val="26"/>
          <w:lang w:val="en-US"/>
        </w:rPr>
        <w:t>Journal of Agricultural and Food Chemistry, 55, 6300-6308.</w:t>
      </w:r>
    </w:p>
    <w:p w:rsidR="001D541E" w:rsidRDefault="001D541E" w:rsidP="001D541E">
      <w:pPr>
        <w:pStyle w:val="Paragraphedeliste"/>
        <w:ind w:left="0" w:right="-284"/>
        <w:rPr>
          <w:rFonts w:asciiTheme="majorBidi" w:hAnsiTheme="majorBidi" w:cstheme="majorBidi"/>
          <w:sz w:val="26"/>
          <w:szCs w:val="26"/>
          <w:lang w:val="en-US"/>
        </w:rPr>
      </w:pPr>
    </w:p>
    <w:p w:rsidR="001D541E" w:rsidRPr="00C95A5E" w:rsidRDefault="001D541E" w:rsidP="001D541E">
      <w:pPr>
        <w:pStyle w:val="Paragraphedeliste"/>
        <w:ind w:left="0" w:right="-284"/>
        <w:jc w:val="center"/>
        <w:rPr>
          <w:rFonts w:asciiTheme="majorBidi" w:hAnsiTheme="majorBidi" w:cstheme="majorBidi"/>
          <w:b/>
          <w:bCs/>
          <w:sz w:val="26"/>
          <w:szCs w:val="26"/>
          <w:lang w:val="en-US"/>
        </w:rPr>
      </w:pPr>
      <w:r w:rsidRPr="00C95A5E">
        <w:rPr>
          <w:rFonts w:asciiTheme="majorBidi" w:hAnsiTheme="majorBidi" w:cstheme="majorBidi"/>
          <w:b/>
          <w:bCs/>
          <w:sz w:val="26"/>
          <w:szCs w:val="26"/>
          <w:lang w:val="en-US"/>
        </w:rPr>
        <w:t>‹‹D››</w:t>
      </w:r>
    </w:p>
    <w:p w:rsidR="001D541E" w:rsidRPr="00450B41" w:rsidRDefault="001D541E" w:rsidP="001D541E">
      <w:pPr>
        <w:ind w:right="-284"/>
        <w:rPr>
          <w:rFonts w:asciiTheme="majorBidi" w:hAnsiTheme="majorBidi" w:cstheme="majorBidi"/>
          <w:sz w:val="26"/>
          <w:szCs w:val="26"/>
          <w:lang w:val="en-US"/>
        </w:rPr>
      </w:pPr>
      <w:r w:rsidRPr="00450B41">
        <w:rPr>
          <w:rFonts w:asciiTheme="majorBidi" w:hAnsiTheme="majorBidi" w:cstheme="majorBidi"/>
          <w:b/>
          <w:bCs/>
          <w:sz w:val="26"/>
          <w:szCs w:val="26"/>
          <w:lang w:val="en-US"/>
        </w:rPr>
        <w:t>Dacosta. Y, (2003)</w:t>
      </w:r>
      <w:r w:rsidRPr="00450B41">
        <w:rPr>
          <w:rFonts w:asciiTheme="majorBidi" w:hAnsiTheme="majorBidi" w:cstheme="majorBidi"/>
          <w:sz w:val="26"/>
          <w:szCs w:val="26"/>
          <w:lang w:val="en-US"/>
        </w:rPr>
        <w:t> .Les phytonutriments bioactifs .Ed Yves Dacosta .Paris. p : 317</w:t>
      </w:r>
    </w:p>
    <w:p w:rsidR="001D541E" w:rsidRPr="00172A30" w:rsidRDefault="001D541E" w:rsidP="001D541E">
      <w:pPr>
        <w:ind w:right="-284"/>
        <w:rPr>
          <w:rFonts w:asciiTheme="majorBidi" w:hAnsiTheme="majorBidi" w:cstheme="majorBidi"/>
          <w:sz w:val="26"/>
          <w:szCs w:val="26"/>
          <w:lang w:val="en-US"/>
        </w:rPr>
      </w:pPr>
      <w:r w:rsidRPr="009A10CD">
        <w:rPr>
          <w:rFonts w:asciiTheme="majorBidi" w:hAnsiTheme="majorBidi" w:cstheme="majorBidi"/>
          <w:b/>
          <w:bCs/>
          <w:sz w:val="26"/>
          <w:szCs w:val="26"/>
          <w:lang w:val="en-US"/>
        </w:rPr>
        <w:t>D</w:t>
      </w:r>
      <w:r>
        <w:rPr>
          <w:rFonts w:asciiTheme="majorBidi" w:hAnsiTheme="majorBidi" w:cstheme="majorBidi"/>
          <w:b/>
          <w:bCs/>
          <w:sz w:val="26"/>
          <w:szCs w:val="26"/>
          <w:lang w:val="en-US"/>
        </w:rPr>
        <w:t xml:space="preserve">orma </w:t>
      </w:r>
      <w:r w:rsidRPr="009A10CD">
        <w:rPr>
          <w:rFonts w:asciiTheme="majorBidi" w:hAnsiTheme="majorBidi" w:cstheme="majorBidi"/>
          <w:b/>
          <w:bCs/>
          <w:sz w:val="26"/>
          <w:szCs w:val="26"/>
          <w:lang w:val="en-US"/>
        </w:rPr>
        <w:t>H.J.D and D</w:t>
      </w:r>
      <w:r>
        <w:rPr>
          <w:rFonts w:asciiTheme="majorBidi" w:hAnsiTheme="majorBidi" w:cstheme="majorBidi"/>
          <w:b/>
          <w:bCs/>
          <w:sz w:val="26"/>
          <w:szCs w:val="26"/>
          <w:lang w:val="en-US"/>
        </w:rPr>
        <w:t>eans.</w:t>
      </w:r>
      <w:r w:rsidRPr="009A10CD">
        <w:rPr>
          <w:rFonts w:asciiTheme="majorBidi" w:hAnsiTheme="majorBidi" w:cstheme="majorBidi"/>
          <w:b/>
          <w:bCs/>
          <w:sz w:val="26"/>
          <w:szCs w:val="26"/>
          <w:lang w:val="en-US"/>
        </w:rPr>
        <w:t>S.G. (2000).</w:t>
      </w:r>
      <w:r w:rsidRPr="00172A30">
        <w:rPr>
          <w:rFonts w:asciiTheme="majorBidi" w:hAnsiTheme="majorBidi" w:cstheme="majorBidi"/>
          <w:sz w:val="26"/>
          <w:szCs w:val="26"/>
          <w:lang w:val="en-US"/>
        </w:rPr>
        <w:t xml:space="preserve"> Antimicrobial agents from plants: antibacterialactivity of plant volatile oils. Journal of Applied</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Microbiology, 88(2), 308-316.</w:t>
      </w:r>
    </w:p>
    <w:p w:rsidR="001D541E" w:rsidRPr="00450B41" w:rsidRDefault="001D541E" w:rsidP="001D541E">
      <w:pPr>
        <w:rPr>
          <w:rFonts w:asciiTheme="majorBidi" w:hAnsiTheme="majorBidi" w:cstheme="majorBidi"/>
          <w:sz w:val="26"/>
          <w:szCs w:val="26"/>
        </w:rPr>
      </w:pPr>
      <w:r>
        <w:rPr>
          <w:rFonts w:asciiTheme="majorBidi" w:hAnsiTheme="majorBidi" w:cstheme="majorBidi"/>
          <w:b/>
          <w:bCs/>
          <w:sz w:val="26"/>
          <w:szCs w:val="26"/>
          <w:lang w:val="en-US"/>
        </w:rPr>
        <w:t>Dunford N.T. et</w:t>
      </w:r>
      <w:r w:rsidRPr="00172A30">
        <w:rPr>
          <w:rFonts w:asciiTheme="majorBidi" w:hAnsiTheme="majorBidi" w:cstheme="majorBidi"/>
          <w:b/>
          <w:bCs/>
          <w:sz w:val="26"/>
          <w:szCs w:val="26"/>
          <w:lang w:val="en-US"/>
        </w:rPr>
        <w:t xml:space="preserve"> Vazquez R.S </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2005</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 xml:space="preserve">. </w:t>
      </w:r>
      <w:r w:rsidRPr="00172A30">
        <w:rPr>
          <w:rFonts w:asciiTheme="majorBidi" w:hAnsiTheme="majorBidi" w:cstheme="majorBidi"/>
          <w:sz w:val="26"/>
          <w:szCs w:val="26"/>
          <w:lang w:val="en-US"/>
        </w:rPr>
        <w:t xml:space="preserve">Effect of water stress on plant growth and thymol and carvacrol concentrations in Mexican oregano grown under controlled conditions. </w:t>
      </w:r>
      <w:r w:rsidRPr="00450B41">
        <w:rPr>
          <w:rFonts w:asciiTheme="majorBidi" w:hAnsiTheme="majorBidi" w:cstheme="majorBidi"/>
          <w:sz w:val="26"/>
          <w:szCs w:val="26"/>
        </w:rPr>
        <w:t>J. Applied Horticulture; Vol. 7(1); 20-22.</w:t>
      </w:r>
    </w:p>
    <w:p w:rsidR="001D541E" w:rsidRPr="00450B41" w:rsidRDefault="001D541E" w:rsidP="001D541E">
      <w:pPr>
        <w:rPr>
          <w:rFonts w:asciiTheme="majorBidi" w:hAnsiTheme="majorBidi" w:cstheme="majorBidi"/>
          <w:sz w:val="26"/>
          <w:szCs w:val="26"/>
        </w:rPr>
      </w:pPr>
    </w:p>
    <w:p w:rsidR="001D541E" w:rsidRPr="0056514F" w:rsidRDefault="001D541E" w:rsidP="001D541E">
      <w:pPr>
        <w:jc w:val="center"/>
        <w:rPr>
          <w:rFonts w:asciiTheme="majorBidi" w:hAnsiTheme="majorBidi" w:cstheme="majorBidi"/>
          <w:b/>
          <w:bCs/>
          <w:sz w:val="26"/>
          <w:szCs w:val="26"/>
        </w:rPr>
      </w:pPr>
      <w:r w:rsidRPr="0056514F">
        <w:rPr>
          <w:rFonts w:asciiTheme="majorBidi" w:hAnsiTheme="majorBidi" w:cstheme="majorBidi"/>
          <w:b/>
          <w:bCs/>
          <w:sz w:val="26"/>
          <w:szCs w:val="26"/>
        </w:rPr>
        <w:t>‹‹E››</w:t>
      </w:r>
    </w:p>
    <w:p w:rsidR="001D541E" w:rsidRPr="00450B41" w:rsidRDefault="001D541E" w:rsidP="001D541E">
      <w:pPr>
        <w:rPr>
          <w:rFonts w:asciiTheme="majorBidi" w:hAnsiTheme="majorBidi" w:cstheme="majorBidi"/>
          <w:sz w:val="26"/>
          <w:szCs w:val="26"/>
        </w:rPr>
      </w:pPr>
      <w:r w:rsidRPr="00E329B2">
        <w:rPr>
          <w:rFonts w:asciiTheme="majorBidi" w:hAnsiTheme="majorBidi" w:cstheme="majorBidi"/>
          <w:b/>
          <w:bCs/>
          <w:sz w:val="26"/>
          <w:szCs w:val="26"/>
        </w:rPr>
        <w:t xml:space="preserve">El Babili F., Bouajila J., Souchard J.P., Bertrand C., Bellvert F., Fouraste I., Moulis C. et Valentin A. (2011). </w:t>
      </w:r>
      <w:r w:rsidRPr="00172A30">
        <w:rPr>
          <w:rFonts w:asciiTheme="majorBidi" w:hAnsiTheme="majorBidi" w:cstheme="majorBidi"/>
          <w:sz w:val="26"/>
          <w:szCs w:val="26"/>
          <w:lang w:val="en-US"/>
        </w:rPr>
        <w:t xml:space="preserve">Oregano: chemical analysis and evaluation of its antimalarial, antioxidant, and cytotoxic activities. </w:t>
      </w:r>
      <w:r w:rsidRPr="00450B41">
        <w:rPr>
          <w:rFonts w:asciiTheme="majorBidi" w:hAnsiTheme="majorBidi" w:cstheme="majorBidi"/>
          <w:sz w:val="26"/>
          <w:szCs w:val="26"/>
        </w:rPr>
        <w:t>J. Food Sci. 76(3): C512-C518.</w:t>
      </w:r>
    </w:p>
    <w:p w:rsidR="001D541E" w:rsidRPr="00E329B2" w:rsidRDefault="001D541E" w:rsidP="001D541E">
      <w:pPr>
        <w:rPr>
          <w:rFonts w:asciiTheme="majorBidi" w:hAnsiTheme="majorBidi" w:cstheme="majorBidi"/>
          <w:b/>
          <w:bCs/>
          <w:sz w:val="26"/>
          <w:szCs w:val="26"/>
        </w:rPr>
      </w:pPr>
      <w:r w:rsidRPr="00450B41">
        <w:rPr>
          <w:rFonts w:asciiTheme="majorBidi" w:hAnsiTheme="majorBidi" w:cstheme="majorBidi"/>
          <w:b/>
          <w:bCs/>
          <w:sz w:val="26"/>
          <w:szCs w:val="26"/>
        </w:rPr>
        <w:t>El Haib A., (2011).</w:t>
      </w:r>
      <w:r w:rsidRPr="00450B41">
        <w:rPr>
          <w:rFonts w:asciiTheme="majorBidi" w:hAnsiTheme="majorBidi" w:cstheme="majorBidi"/>
          <w:sz w:val="26"/>
          <w:szCs w:val="26"/>
        </w:rPr>
        <w:t xml:space="preserve"> </w:t>
      </w:r>
      <w:r w:rsidRPr="00172A30">
        <w:rPr>
          <w:rFonts w:asciiTheme="majorBidi" w:hAnsiTheme="majorBidi" w:cstheme="majorBidi"/>
          <w:sz w:val="26"/>
          <w:szCs w:val="26"/>
        </w:rPr>
        <w:t>Valorisation de terpènes naturels issus de plantes marocaines par transformations catalytiques. Thèse, Doctorat De l’Université de Toulouse. 158p.</w:t>
      </w:r>
    </w:p>
    <w:p w:rsidR="001D541E" w:rsidRPr="00172A30" w:rsidRDefault="001D541E" w:rsidP="001D541E">
      <w:pPr>
        <w:ind w:right="-284"/>
        <w:rPr>
          <w:rFonts w:asciiTheme="majorBidi" w:hAnsiTheme="majorBidi" w:cstheme="majorBidi"/>
          <w:sz w:val="26"/>
          <w:szCs w:val="26"/>
        </w:rPr>
      </w:pPr>
      <w:r w:rsidRPr="00E329B2">
        <w:rPr>
          <w:rFonts w:asciiTheme="majorBidi" w:hAnsiTheme="majorBidi" w:cstheme="majorBidi"/>
          <w:b/>
          <w:bCs/>
          <w:sz w:val="26"/>
          <w:szCs w:val="26"/>
        </w:rPr>
        <w:t>E</w:t>
      </w:r>
      <w:r>
        <w:rPr>
          <w:rFonts w:asciiTheme="majorBidi" w:hAnsiTheme="majorBidi" w:cstheme="majorBidi"/>
          <w:b/>
          <w:bCs/>
          <w:sz w:val="26"/>
          <w:szCs w:val="26"/>
        </w:rPr>
        <w:t>l KHalamouni</w:t>
      </w:r>
      <w:r w:rsidRPr="00E329B2">
        <w:rPr>
          <w:rFonts w:asciiTheme="majorBidi" w:hAnsiTheme="majorBidi" w:cstheme="majorBidi"/>
          <w:b/>
          <w:bCs/>
          <w:sz w:val="26"/>
          <w:szCs w:val="26"/>
        </w:rPr>
        <w:t xml:space="preserve">. C, </w:t>
      </w:r>
      <w:r>
        <w:rPr>
          <w:rFonts w:asciiTheme="majorBidi" w:hAnsiTheme="majorBidi" w:cstheme="majorBidi"/>
          <w:b/>
          <w:bCs/>
          <w:sz w:val="26"/>
          <w:szCs w:val="26"/>
        </w:rPr>
        <w:t>(201).</w:t>
      </w:r>
      <w:r w:rsidRPr="00E329B2">
        <w:rPr>
          <w:rFonts w:asciiTheme="majorBidi" w:hAnsiTheme="majorBidi" w:cstheme="majorBidi"/>
          <w:b/>
          <w:bCs/>
          <w:sz w:val="26"/>
          <w:szCs w:val="26"/>
        </w:rPr>
        <w:t> </w:t>
      </w:r>
      <w:r w:rsidRPr="00172A30">
        <w:rPr>
          <w:rFonts w:asciiTheme="majorBidi" w:hAnsiTheme="majorBidi" w:cstheme="majorBidi"/>
          <w:sz w:val="26"/>
          <w:szCs w:val="26"/>
        </w:rPr>
        <w:t>Caractérisations chimiques et biologiques d’extraits de plantes aromatiques oubliées de Midi-Pyrénées. Thèse doctorat. Université Toulouse. P : 9-62</w:t>
      </w:r>
    </w:p>
    <w:p w:rsidR="001D541E" w:rsidRDefault="001D541E" w:rsidP="001D541E">
      <w:pPr>
        <w:pStyle w:val="Paragraphedeliste"/>
        <w:ind w:right="-284"/>
        <w:rPr>
          <w:rFonts w:asciiTheme="majorBidi" w:hAnsiTheme="majorBidi" w:cstheme="majorBidi"/>
          <w:sz w:val="26"/>
          <w:szCs w:val="26"/>
        </w:rPr>
      </w:pPr>
    </w:p>
    <w:p w:rsidR="001D541E" w:rsidRPr="00450B41" w:rsidRDefault="001D541E" w:rsidP="001D541E">
      <w:pPr>
        <w:pStyle w:val="Paragraphedeliste"/>
        <w:ind w:right="-284"/>
        <w:rPr>
          <w:rFonts w:asciiTheme="majorBidi" w:hAnsiTheme="majorBidi" w:cstheme="majorBidi"/>
          <w:b/>
          <w:bCs/>
          <w:sz w:val="26"/>
          <w:szCs w:val="26"/>
        </w:rPr>
      </w:pPr>
      <w:r w:rsidRPr="00450B41">
        <w:rPr>
          <w:rFonts w:asciiTheme="majorBidi" w:hAnsiTheme="majorBidi" w:cstheme="majorBidi"/>
          <w:b/>
          <w:bCs/>
          <w:sz w:val="26"/>
          <w:szCs w:val="26"/>
        </w:rPr>
        <w:t xml:space="preserve">                                                        ‹‹F››</w:t>
      </w:r>
    </w:p>
    <w:p w:rsidR="001D541E" w:rsidRPr="00172A30" w:rsidRDefault="001D541E" w:rsidP="001D541E">
      <w:pPr>
        <w:rPr>
          <w:rFonts w:asciiTheme="majorBidi" w:hAnsiTheme="majorBidi" w:cstheme="majorBidi"/>
          <w:sz w:val="26"/>
          <w:szCs w:val="26"/>
          <w:lang w:val="en-US"/>
        </w:rPr>
      </w:pPr>
      <w:r w:rsidRPr="00450B41">
        <w:rPr>
          <w:rFonts w:asciiTheme="majorBidi" w:hAnsiTheme="majorBidi" w:cstheme="majorBidi"/>
          <w:b/>
          <w:bCs/>
          <w:sz w:val="26"/>
          <w:szCs w:val="26"/>
        </w:rPr>
        <w:t xml:space="preserve">Fabian D., Sabol M., Domaracká K. et Bujňáková D. (2006). </w:t>
      </w:r>
      <w:r w:rsidRPr="00172A30">
        <w:rPr>
          <w:rFonts w:asciiTheme="majorBidi" w:hAnsiTheme="majorBidi" w:cstheme="majorBidi"/>
          <w:sz w:val="26"/>
          <w:szCs w:val="26"/>
          <w:lang w:val="en-US"/>
        </w:rPr>
        <w:t xml:space="preserve">Essential oils – their antimicrobial activity against Escherichia </w:t>
      </w:r>
      <w:r w:rsidRPr="00172A30">
        <w:rPr>
          <w:rFonts w:asciiTheme="majorBidi" w:hAnsiTheme="majorBidi" w:cstheme="majorBidi"/>
          <w:i/>
          <w:iCs/>
          <w:sz w:val="26"/>
          <w:szCs w:val="26"/>
          <w:lang w:val="en-US"/>
        </w:rPr>
        <w:t xml:space="preserve">coli </w:t>
      </w:r>
      <w:r w:rsidRPr="00172A30">
        <w:rPr>
          <w:rFonts w:asciiTheme="majorBidi" w:hAnsiTheme="majorBidi" w:cstheme="majorBidi"/>
          <w:sz w:val="26"/>
          <w:szCs w:val="26"/>
          <w:lang w:val="en-US"/>
        </w:rPr>
        <w:t>and effect on intestinal cell viability. Toxicol. In Vitro, 20, 1435-1445.</w:t>
      </w:r>
    </w:p>
    <w:p w:rsidR="001D541E" w:rsidRPr="00172A30" w:rsidRDefault="001D541E" w:rsidP="001D541E">
      <w:pPr>
        <w:ind w:right="-284"/>
        <w:rPr>
          <w:rFonts w:asciiTheme="majorBidi" w:hAnsiTheme="majorBidi" w:cstheme="majorBidi"/>
          <w:sz w:val="26"/>
          <w:szCs w:val="26"/>
          <w:lang w:val="en-US"/>
        </w:rPr>
      </w:pPr>
      <w:r w:rsidRPr="003567C5">
        <w:rPr>
          <w:rFonts w:asciiTheme="majorBidi" w:hAnsiTheme="majorBidi" w:cstheme="majorBidi"/>
          <w:b/>
          <w:bCs/>
          <w:sz w:val="26"/>
          <w:szCs w:val="26"/>
          <w:lang w:val="en-US"/>
        </w:rPr>
        <w:t>F</w:t>
      </w:r>
      <w:r>
        <w:rPr>
          <w:rFonts w:asciiTheme="majorBidi" w:hAnsiTheme="majorBidi" w:cstheme="majorBidi"/>
          <w:b/>
          <w:bCs/>
          <w:sz w:val="26"/>
          <w:szCs w:val="26"/>
          <w:lang w:val="en-US"/>
        </w:rPr>
        <w:t>aujan</w:t>
      </w:r>
      <w:r w:rsidRPr="003567C5">
        <w:rPr>
          <w:rFonts w:asciiTheme="majorBidi" w:hAnsiTheme="majorBidi" w:cstheme="majorBidi"/>
          <w:b/>
          <w:bCs/>
          <w:sz w:val="26"/>
          <w:szCs w:val="26"/>
          <w:lang w:val="en-US"/>
        </w:rPr>
        <w:t>.N ; N</w:t>
      </w:r>
      <w:r>
        <w:rPr>
          <w:rFonts w:asciiTheme="majorBidi" w:hAnsiTheme="majorBidi" w:cstheme="majorBidi"/>
          <w:b/>
          <w:bCs/>
          <w:sz w:val="26"/>
          <w:szCs w:val="26"/>
          <w:lang w:val="en-US"/>
        </w:rPr>
        <w:t>orithoma</w:t>
      </w:r>
      <w:r w:rsidRPr="003567C5">
        <w:rPr>
          <w:rFonts w:asciiTheme="majorBidi" w:hAnsiTheme="majorBidi" w:cstheme="majorBidi"/>
          <w:b/>
          <w:bCs/>
          <w:sz w:val="26"/>
          <w:szCs w:val="26"/>
          <w:lang w:val="en-US"/>
        </w:rPr>
        <w:t>.A ;</w:t>
      </w:r>
      <w:r>
        <w:rPr>
          <w:rFonts w:asciiTheme="majorBidi" w:hAnsiTheme="majorBidi" w:cstheme="majorBidi"/>
          <w:b/>
          <w:bCs/>
          <w:sz w:val="26"/>
          <w:szCs w:val="26"/>
          <w:lang w:val="en-US"/>
        </w:rPr>
        <w:t>(</w:t>
      </w:r>
      <w:r w:rsidRPr="003567C5">
        <w:rPr>
          <w:rFonts w:asciiTheme="majorBidi" w:hAnsiTheme="majorBidi" w:cstheme="majorBidi"/>
          <w:b/>
          <w:bCs/>
          <w:sz w:val="26"/>
          <w:szCs w:val="26"/>
          <w:lang w:val="en-US"/>
        </w:rPr>
        <w:t>2006</w:t>
      </w:r>
      <w:r>
        <w:rPr>
          <w:rFonts w:asciiTheme="majorBidi" w:hAnsiTheme="majorBidi" w:cstheme="majorBidi"/>
          <w:b/>
          <w:bCs/>
          <w:sz w:val="26"/>
          <w:szCs w:val="26"/>
          <w:lang w:val="en-US"/>
        </w:rPr>
        <w:t>)</w:t>
      </w:r>
      <w:r>
        <w:rPr>
          <w:rFonts w:asciiTheme="majorBidi" w:hAnsiTheme="majorBidi" w:cstheme="majorBidi"/>
          <w:sz w:val="26"/>
          <w:szCs w:val="26"/>
          <w:lang w:val="en-US"/>
        </w:rPr>
        <w:t> .</w:t>
      </w:r>
      <w:r w:rsidRPr="00172A30">
        <w:rPr>
          <w:rFonts w:asciiTheme="majorBidi" w:hAnsiTheme="majorBidi" w:cstheme="majorBidi"/>
          <w:sz w:val="26"/>
          <w:szCs w:val="26"/>
          <w:lang w:val="en-US"/>
        </w:rPr>
        <w:t xml:space="preserve"> Antioxy</w:t>
      </w:r>
      <w:r>
        <w:rPr>
          <w:rFonts w:asciiTheme="majorBidi" w:hAnsiTheme="majorBidi" w:cstheme="majorBidi"/>
          <w:sz w:val="26"/>
          <w:szCs w:val="26"/>
          <w:lang w:val="en-US"/>
        </w:rPr>
        <w:t>dant Activity of plants methalon</w:t>
      </w:r>
      <w:r w:rsidRPr="00172A30">
        <w:rPr>
          <w:rFonts w:asciiTheme="majorBidi" w:hAnsiTheme="majorBidi" w:cstheme="majorBidi"/>
          <w:sz w:val="26"/>
          <w:szCs w:val="26"/>
          <w:lang w:val="en-US"/>
        </w:rPr>
        <w:t>ic</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extracts</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containin</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gphenoliq compounds African Journal of Biotechnoloy. Vol : 8. N° : 3 .p : 484-485</w:t>
      </w:r>
    </w:p>
    <w:p w:rsidR="001D541E" w:rsidRPr="00172A30" w:rsidRDefault="001D541E" w:rsidP="001D541E">
      <w:pPr>
        <w:rPr>
          <w:rFonts w:asciiTheme="majorBidi" w:hAnsiTheme="majorBidi" w:cstheme="majorBidi"/>
          <w:sz w:val="26"/>
          <w:szCs w:val="26"/>
          <w:lang w:val="en-US"/>
        </w:rPr>
      </w:pPr>
      <w:r w:rsidRPr="00172A30">
        <w:rPr>
          <w:rFonts w:asciiTheme="majorBidi" w:hAnsiTheme="majorBidi" w:cstheme="majorBidi"/>
          <w:b/>
          <w:bCs/>
          <w:sz w:val="26"/>
          <w:szCs w:val="26"/>
          <w:lang w:val="en-US"/>
        </w:rPr>
        <w:lastRenderedPageBreak/>
        <w:t xml:space="preserve">Fluck H. </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1963</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 xml:space="preserve">. </w:t>
      </w:r>
      <w:r w:rsidRPr="00172A30">
        <w:rPr>
          <w:rFonts w:asciiTheme="majorBidi" w:hAnsiTheme="majorBidi" w:cstheme="majorBidi"/>
          <w:sz w:val="26"/>
          <w:szCs w:val="26"/>
          <w:lang w:val="en-US"/>
        </w:rPr>
        <w:t>Chemical Plant Taxonomy, T. SWAIN Academic, London.</w:t>
      </w:r>
    </w:p>
    <w:p w:rsidR="001D541E" w:rsidRPr="00B07DCB" w:rsidRDefault="001D541E" w:rsidP="001D541E">
      <w:pPr>
        <w:rPr>
          <w:rFonts w:asciiTheme="majorBidi" w:hAnsiTheme="majorBidi" w:cstheme="majorBidi"/>
          <w:b/>
          <w:bCs/>
          <w:sz w:val="26"/>
          <w:szCs w:val="26"/>
          <w:lang w:val="en-US"/>
        </w:rPr>
      </w:pPr>
      <w:r w:rsidRPr="00B07DCB">
        <w:rPr>
          <w:rFonts w:asciiTheme="majorBidi" w:hAnsiTheme="majorBidi" w:cstheme="majorBidi"/>
          <w:b/>
          <w:bCs/>
          <w:sz w:val="26"/>
          <w:szCs w:val="26"/>
        </w:rPr>
        <w:t xml:space="preserve">Franchomme P. et Pénoël D. </w:t>
      </w:r>
      <w:r>
        <w:rPr>
          <w:rFonts w:asciiTheme="majorBidi" w:hAnsiTheme="majorBidi" w:cstheme="majorBidi"/>
          <w:b/>
          <w:bCs/>
          <w:sz w:val="26"/>
          <w:szCs w:val="26"/>
        </w:rPr>
        <w:t>(</w:t>
      </w:r>
      <w:r w:rsidRPr="00B07DCB">
        <w:rPr>
          <w:rFonts w:asciiTheme="majorBidi" w:hAnsiTheme="majorBidi" w:cstheme="majorBidi"/>
          <w:b/>
          <w:bCs/>
          <w:sz w:val="26"/>
          <w:szCs w:val="26"/>
        </w:rPr>
        <w:t>1990</w:t>
      </w:r>
      <w:r>
        <w:rPr>
          <w:rFonts w:asciiTheme="majorBidi" w:hAnsiTheme="majorBidi" w:cstheme="majorBidi"/>
          <w:b/>
          <w:bCs/>
          <w:sz w:val="26"/>
          <w:szCs w:val="26"/>
        </w:rPr>
        <w:t>)</w:t>
      </w:r>
      <w:r w:rsidRPr="00B07DCB">
        <w:rPr>
          <w:rFonts w:asciiTheme="majorBidi" w:hAnsiTheme="majorBidi" w:cstheme="majorBidi"/>
          <w:b/>
          <w:bCs/>
          <w:sz w:val="26"/>
          <w:szCs w:val="26"/>
        </w:rPr>
        <w:t xml:space="preserve">. </w:t>
      </w:r>
      <w:r w:rsidRPr="00172A30">
        <w:rPr>
          <w:rFonts w:asciiTheme="majorBidi" w:hAnsiTheme="majorBidi" w:cstheme="majorBidi"/>
          <w:sz w:val="26"/>
          <w:szCs w:val="26"/>
        </w:rPr>
        <w:t xml:space="preserve">L'aromathérapie exactement. Encyclopédie de l'utilisation thérapeutique des huiles essentielles. </w:t>
      </w:r>
      <w:r w:rsidRPr="00172A30">
        <w:rPr>
          <w:rFonts w:asciiTheme="majorBidi" w:hAnsiTheme="majorBidi" w:cstheme="majorBidi"/>
          <w:sz w:val="26"/>
          <w:szCs w:val="26"/>
          <w:lang w:val="en-US"/>
        </w:rPr>
        <w:t>Roger Jallois éditeur. Limoges. 445 p.</w:t>
      </w:r>
    </w:p>
    <w:p w:rsidR="001D541E" w:rsidRPr="00450B41" w:rsidRDefault="001D541E" w:rsidP="001D541E">
      <w:pPr>
        <w:ind w:right="-284"/>
        <w:rPr>
          <w:rFonts w:asciiTheme="majorBidi" w:hAnsiTheme="majorBidi" w:cstheme="majorBidi"/>
          <w:sz w:val="26"/>
          <w:szCs w:val="26"/>
        </w:rPr>
      </w:pPr>
      <w:r w:rsidRPr="00B07DCB">
        <w:rPr>
          <w:rFonts w:asciiTheme="majorBidi" w:hAnsiTheme="majorBidi" w:cstheme="majorBidi"/>
          <w:b/>
          <w:bCs/>
          <w:sz w:val="26"/>
          <w:szCs w:val="26"/>
          <w:lang w:val="en-US"/>
        </w:rPr>
        <w:t>F</w:t>
      </w:r>
      <w:r>
        <w:rPr>
          <w:rFonts w:asciiTheme="majorBidi" w:hAnsiTheme="majorBidi" w:cstheme="majorBidi"/>
          <w:b/>
          <w:bCs/>
          <w:sz w:val="26"/>
          <w:szCs w:val="26"/>
          <w:lang w:val="en-US"/>
        </w:rPr>
        <w:t>ranke</w:t>
      </w:r>
      <w:r w:rsidRPr="00B07DCB">
        <w:rPr>
          <w:rFonts w:asciiTheme="majorBidi" w:hAnsiTheme="majorBidi" w:cstheme="majorBidi"/>
          <w:b/>
          <w:bCs/>
          <w:sz w:val="26"/>
          <w:szCs w:val="26"/>
          <w:lang w:val="en-US"/>
        </w:rPr>
        <w:t xml:space="preserve">.E, </w:t>
      </w:r>
      <w:r>
        <w:rPr>
          <w:rFonts w:asciiTheme="majorBidi" w:hAnsiTheme="majorBidi" w:cstheme="majorBidi"/>
          <w:b/>
          <w:bCs/>
          <w:sz w:val="26"/>
          <w:szCs w:val="26"/>
          <w:lang w:val="en-US"/>
        </w:rPr>
        <w:t>(</w:t>
      </w:r>
      <w:r w:rsidRPr="00B07DCB">
        <w:rPr>
          <w:rFonts w:asciiTheme="majorBidi" w:hAnsiTheme="majorBidi" w:cstheme="majorBidi"/>
          <w:b/>
          <w:bCs/>
          <w:sz w:val="26"/>
          <w:szCs w:val="26"/>
          <w:lang w:val="en-US"/>
        </w:rPr>
        <w:t>2000</w:t>
      </w:r>
      <w:r>
        <w:rPr>
          <w:rFonts w:asciiTheme="majorBidi" w:hAnsiTheme="majorBidi" w:cstheme="majorBidi"/>
          <w:b/>
          <w:bCs/>
          <w:sz w:val="26"/>
          <w:szCs w:val="26"/>
          <w:lang w:val="en-US"/>
        </w:rPr>
        <w:t>)</w:t>
      </w:r>
      <w:r w:rsidRPr="00B07DCB">
        <w:rPr>
          <w:rFonts w:asciiTheme="majorBidi" w:hAnsiTheme="majorBidi" w:cstheme="majorBidi"/>
          <w:b/>
          <w:bCs/>
          <w:sz w:val="26"/>
          <w:szCs w:val="26"/>
          <w:lang w:val="en-US"/>
        </w:rPr>
        <w:t> </w:t>
      </w:r>
      <w:r>
        <w:rPr>
          <w:rFonts w:asciiTheme="majorBidi" w:hAnsiTheme="majorBidi" w:cstheme="majorBidi"/>
          <w:sz w:val="26"/>
          <w:szCs w:val="26"/>
          <w:lang w:val="en-US"/>
        </w:rPr>
        <w:t>.</w:t>
      </w:r>
      <w:r w:rsidRPr="00172A30">
        <w:rPr>
          <w:rFonts w:asciiTheme="majorBidi" w:hAnsiTheme="majorBidi" w:cstheme="majorBidi"/>
          <w:sz w:val="26"/>
          <w:szCs w:val="26"/>
          <w:lang w:val="en-US"/>
        </w:rPr>
        <w:t xml:space="preserve"> The Problems of using one dimensional</w:t>
      </w:r>
      <w:r>
        <w:rPr>
          <w:rFonts w:asciiTheme="majorBidi" w:hAnsiTheme="majorBidi" w:cstheme="majorBidi"/>
          <w:sz w:val="26"/>
          <w:szCs w:val="26"/>
          <w:lang w:val="en-US"/>
        </w:rPr>
        <w:t xml:space="preserve"> method </w:t>
      </w:r>
      <w:r w:rsidRPr="00172A30">
        <w:rPr>
          <w:rFonts w:asciiTheme="majorBidi" w:hAnsiTheme="majorBidi" w:cstheme="majorBidi"/>
          <w:sz w:val="26"/>
          <w:szCs w:val="26"/>
          <w:lang w:val="en-US"/>
        </w:rPr>
        <w:t>valute</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multifunctional</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 xml:space="preserve">food and biological antioxydants. </w:t>
      </w:r>
      <w:r w:rsidRPr="00450B41">
        <w:rPr>
          <w:rFonts w:asciiTheme="majorBidi" w:hAnsiTheme="majorBidi" w:cstheme="majorBidi"/>
          <w:sz w:val="26"/>
          <w:szCs w:val="26"/>
        </w:rPr>
        <w:t>Journal of Food and Agriculture. P : 1925-1941</w:t>
      </w:r>
    </w:p>
    <w:p w:rsidR="001D541E" w:rsidRPr="00450B41" w:rsidRDefault="001D541E" w:rsidP="001D541E">
      <w:pPr>
        <w:ind w:right="-284"/>
        <w:rPr>
          <w:rFonts w:asciiTheme="majorBidi" w:hAnsiTheme="majorBidi" w:cstheme="majorBidi"/>
          <w:sz w:val="26"/>
          <w:szCs w:val="26"/>
        </w:rPr>
      </w:pPr>
    </w:p>
    <w:p w:rsidR="001D541E" w:rsidRPr="00450B41" w:rsidRDefault="001D541E" w:rsidP="001D541E">
      <w:pPr>
        <w:ind w:right="-284"/>
        <w:jc w:val="center"/>
        <w:rPr>
          <w:rFonts w:asciiTheme="majorBidi" w:hAnsiTheme="majorBidi" w:cstheme="majorBidi"/>
          <w:b/>
          <w:bCs/>
          <w:sz w:val="26"/>
          <w:szCs w:val="26"/>
        </w:rPr>
      </w:pPr>
      <w:r w:rsidRPr="00450B41">
        <w:rPr>
          <w:rFonts w:asciiTheme="majorBidi" w:hAnsiTheme="majorBidi" w:cstheme="majorBidi"/>
          <w:b/>
          <w:bCs/>
          <w:sz w:val="26"/>
          <w:szCs w:val="26"/>
        </w:rPr>
        <w:t>‹‹G››</w:t>
      </w:r>
    </w:p>
    <w:p w:rsidR="001D541E" w:rsidRPr="00172A30" w:rsidRDefault="001D541E" w:rsidP="001D541E">
      <w:pPr>
        <w:rPr>
          <w:rFonts w:asciiTheme="majorBidi" w:hAnsiTheme="majorBidi" w:cstheme="majorBidi"/>
          <w:sz w:val="26"/>
          <w:szCs w:val="26"/>
        </w:rPr>
      </w:pPr>
      <w:r w:rsidRPr="00450B41">
        <w:rPr>
          <w:rFonts w:asciiTheme="majorBidi" w:hAnsiTheme="majorBidi" w:cstheme="majorBidi"/>
          <w:b/>
          <w:bCs/>
          <w:sz w:val="26"/>
          <w:szCs w:val="26"/>
        </w:rPr>
        <w:t xml:space="preserve">Garnéro J. (1991). </w:t>
      </w:r>
      <w:r w:rsidRPr="00450B41">
        <w:rPr>
          <w:rFonts w:asciiTheme="majorBidi" w:hAnsiTheme="majorBidi" w:cstheme="majorBidi"/>
          <w:sz w:val="26"/>
          <w:szCs w:val="26"/>
        </w:rPr>
        <w:t xml:space="preserve">Les huiles essentielles, leur obtention, leur composition, leur </w:t>
      </w:r>
      <w:r w:rsidRPr="00172A30">
        <w:rPr>
          <w:rFonts w:asciiTheme="majorBidi" w:hAnsiTheme="majorBidi" w:cstheme="majorBidi"/>
          <w:sz w:val="26"/>
          <w:szCs w:val="26"/>
        </w:rPr>
        <w:t>analyse et leur normalisation. Editions techniques- Encyclopédie des médecines naturelles. (Paris, France), phytothérapie, Aromathérapie, C-2, pp. 2-20.</w:t>
      </w:r>
    </w:p>
    <w:p w:rsidR="001D541E" w:rsidRPr="00172A30" w:rsidRDefault="001D541E" w:rsidP="001D541E">
      <w:pPr>
        <w:rPr>
          <w:rFonts w:asciiTheme="majorBidi" w:hAnsiTheme="majorBidi" w:cstheme="majorBidi"/>
          <w:sz w:val="26"/>
          <w:szCs w:val="26"/>
        </w:rPr>
      </w:pPr>
      <w:r w:rsidRPr="00AF0880">
        <w:rPr>
          <w:rFonts w:asciiTheme="majorBidi" w:hAnsiTheme="majorBidi" w:cstheme="majorBidi"/>
          <w:b/>
          <w:bCs/>
          <w:sz w:val="26"/>
          <w:szCs w:val="26"/>
        </w:rPr>
        <w:t>Ghestem A., Seguin E., Paris M. et Orecchioni A.M. (2001)</w:t>
      </w:r>
      <w:r w:rsidRPr="00172A30">
        <w:rPr>
          <w:rFonts w:asciiTheme="majorBidi" w:hAnsiTheme="majorBidi" w:cstheme="majorBidi"/>
          <w:sz w:val="26"/>
          <w:szCs w:val="26"/>
        </w:rPr>
        <w:t xml:space="preserve"> - Le préparateur en pharmacie. Dossier 2, -Botanique, Pharmacognosie, Phytothérapie, Homéopathie. Ed. TEC et DOC, Paris.</w:t>
      </w:r>
    </w:p>
    <w:p w:rsidR="001D541E" w:rsidRPr="00172A30" w:rsidRDefault="001D541E" w:rsidP="001D541E">
      <w:pPr>
        <w:rPr>
          <w:rFonts w:asciiTheme="majorBidi" w:hAnsiTheme="majorBidi" w:cstheme="majorBidi"/>
          <w:sz w:val="26"/>
          <w:szCs w:val="26"/>
          <w:lang w:val="en-US"/>
        </w:rPr>
      </w:pPr>
      <w:r w:rsidRPr="00172A30">
        <w:rPr>
          <w:rFonts w:asciiTheme="majorBidi" w:hAnsiTheme="majorBidi" w:cstheme="majorBidi"/>
          <w:b/>
          <w:bCs/>
          <w:sz w:val="26"/>
          <w:szCs w:val="26"/>
        </w:rPr>
        <w:t xml:space="preserve">Gómez-Sánchez A., Palou E. &amp; López-Malo A. </w:t>
      </w:r>
      <w:r>
        <w:rPr>
          <w:rFonts w:asciiTheme="majorBidi" w:hAnsiTheme="majorBidi" w:cstheme="majorBidi"/>
          <w:b/>
          <w:bCs/>
          <w:sz w:val="26"/>
          <w:szCs w:val="26"/>
        </w:rPr>
        <w:t>(</w:t>
      </w:r>
      <w:r w:rsidRPr="00172A30">
        <w:rPr>
          <w:rFonts w:asciiTheme="majorBidi" w:hAnsiTheme="majorBidi" w:cstheme="majorBidi"/>
          <w:b/>
          <w:bCs/>
          <w:sz w:val="26"/>
          <w:szCs w:val="26"/>
        </w:rPr>
        <w:t>2011</w:t>
      </w:r>
      <w:r>
        <w:rPr>
          <w:rFonts w:asciiTheme="majorBidi" w:hAnsiTheme="majorBidi" w:cstheme="majorBidi"/>
          <w:b/>
          <w:bCs/>
          <w:sz w:val="26"/>
          <w:szCs w:val="26"/>
        </w:rPr>
        <w:t>)</w:t>
      </w:r>
      <w:r w:rsidRPr="00172A30">
        <w:rPr>
          <w:rFonts w:asciiTheme="majorBidi" w:hAnsiTheme="majorBidi" w:cstheme="majorBidi"/>
          <w:b/>
          <w:bCs/>
          <w:sz w:val="26"/>
          <w:szCs w:val="26"/>
        </w:rPr>
        <w:t xml:space="preserve">. </w:t>
      </w:r>
      <w:r w:rsidRPr="00172A30">
        <w:rPr>
          <w:rFonts w:asciiTheme="majorBidi" w:hAnsiTheme="majorBidi" w:cstheme="majorBidi"/>
          <w:sz w:val="26"/>
          <w:szCs w:val="26"/>
          <w:lang w:val="en-US"/>
        </w:rPr>
        <w:t>Antifungal activity evaluation of Mexican oregano (</w:t>
      </w:r>
      <w:r w:rsidRPr="00172A30">
        <w:rPr>
          <w:rFonts w:asciiTheme="majorBidi" w:hAnsiTheme="majorBidi" w:cstheme="majorBidi"/>
          <w:i/>
          <w:iCs/>
          <w:sz w:val="26"/>
          <w:szCs w:val="26"/>
          <w:lang w:val="en-US"/>
        </w:rPr>
        <w:t xml:space="preserve">Lippia berlandieri </w:t>
      </w:r>
      <w:r w:rsidRPr="00172A30">
        <w:rPr>
          <w:rFonts w:asciiTheme="majorBidi" w:hAnsiTheme="majorBidi" w:cstheme="majorBidi"/>
          <w:sz w:val="26"/>
          <w:szCs w:val="26"/>
          <w:lang w:val="en-US"/>
        </w:rPr>
        <w:t xml:space="preserve">Schauer) essential oil on the growth of </w:t>
      </w:r>
      <w:r w:rsidRPr="00172A30">
        <w:rPr>
          <w:rFonts w:asciiTheme="majorBidi" w:hAnsiTheme="majorBidi" w:cstheme="majorBidi"/>
          <w:i/>
          <w:iCs/>
          <w:sz w:val="26"/>
          <w:szCs w:val="26"/>
          <w:lang w:val="en-US"/>
        </w:rPr>
        <w:t xml:space="preserve">Aspergillus flavus </w:t>
      </w:r>
      <w:r w:rsidRPr="00172A30">
        <w:rPr>
          <w:rFonts w:asciiTheme="majorBidi" w:hAnsiTheme="majorBidi" w:cstheme="majorBidi"/>
          <w:sz w:val="26"/>
          <w:szCs w:val="26"/>
          <w:lang w:val="en-US"/>
        </w:rPr>
        <w:t>by gaseous contact. J. Food Prot., 74(12):2192-8.</w:t>
      </w:r>
    </w:p>
    <w:p w:rsidR="001D541E" w:rsidRPr="00450B41" w:rsidRDefault="001D541E" w:rsidP="001D541E">
      <w:pPr>
        <w:rPr>
          <w:rFonts w:asciiTheme="majorBidi" w:hAnsiTheme="majorBidi" w:cstheme="majorBidi"/>
          <w:sz w:val="26"/>
          <w:szCs w:val="26"/>
          <w:lang w:val="en-US"/>
        </w:rPr>
      </w:pPr>
      <w:r w:rsidRPr="00450B41">
        <w:rPr>
          <w:rFonts w:asciiTheme="majorBidi" w:hAnsiTheme="majorBidi" w:cstheme="majorBidi"/>
          <w:b/>
          <w:bCs/>
          <w:sz w:val="26"/>
          <w:szCs w:val="26"/>
          <w:lang w:val="en-US"/>
        </w:rPr>
        <w:t xml:space="preserve">Gortzi O., Lala S., Chinou I. &amp; Tsaknis J. (2007). </w:t>
      </w:r>
      <w:r w:rsidRPr="00172A30">
        <w:rPr>
          <w:rFonts w:asciiTheme="majorBidi" w:hAnsiTheme="majorBidi" w:cstheme="majorBidi"/>
          <w:sz w:val="26"/>
          <w:szCs w:val="26"/>
          <w:lang w:val="en-US"/>
        </w:rPr>
        <w:t xml:space="preserve">Evaluation of the antimicrobial and antioxidant activities of </w:t>
      </w:r>
      <w:r w:rsidRPr="00172A30">
        <w:rPr>
          <w:rFonts w:asciiTheme="majorBidi" w:hAnsiTheme="majorBidi" w:cstheme="majorBidi"/>
          <w:i/>
          <w:iCs/>
          <w:sz w:val="26"/>
          <w:szCs w:val="26"/>
          <w:lang w:val="en-US"/>
        </w:rPr>
        <w:t xml:space="preserve">Origanum dictamnus </w:t>
      </w:r>
      <w:r w:rsidRPr="00172A30">
        <w:rPr>
          <w:rFonts w:asciiTheme="majorBidi" w:hAnsiTheme="majorBidi" w:cstheme="majorBidi"/>
          <w:sz w:val="26"/>
          <w:szCs w:val="26"/>
          <w:lang w:val="en-US"/>
        </w:rPr>
        <w:t xml:space="preserve">extracts before and after encapsulation in liposomes. </w:t>
      </w:r>
      <w:r w:rsidRPr="00450B41">
        <w:rPr>
          <w:rFonts w:asciiTheme="majorBidi" w:hAnsiTheme="majorBidi" w:cstheme="majorBidi"/>
          <w:sz w:val="26"/>
          <w:szCs w:val="26"/>
          <w:lang w:val="en-US"/>
        </w:rPr>
        <w:t>Molecules, 12, 932–945.</w:t>
      </w:r>
    </w:p>
    <w:p w:rsidR="001D541E" w:rsidRPr="00172A30" w:rsidRDefault="001D541E" w:rsidP="001D541E">
      <w:pPr>
        <w:rPr>
          <w:rFonts w:asciiTheme="majorBidi" w:hAnsiTheme="majorBidi" w:cstheme="majorBidi"/>
          <w:sz w:val="26"/>
          <w:szCs w:val="26"/>
          <w:lang w:val="en-US"/>
        </w:rPr>
      </w:pPr>
      <w:r w:rsidRPr="00172A30">
        <w:rPr>
          <w:rFonts w:asciiTheme="majorBidi" w:hAnsiTheme="majorBidi" w:cstheme="majorBidi"/>
          <w:b/>
          <w:bCs/>
          <w:sz w:val="26"/>
          <w:szCs w:val="26"/>
          <w:lang w:val="en-US"/>
        </w:rPr>
        <w:t xml:space="preserve">Gouladis M., Tzakoy O., Verykokidoy E. &amp; Harvala C. </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2003</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 xml:space="preserve">. </w:t>
      </w:r>
      <w:r w:rsidRPr="00172A30">
        <w:rPr>
          <w:rFonts w:asciiTheme="majorBidi" w:hAnsiTheme="majorBidi" w:cstheme="majorBidi"/>
          <w:sz w:val="26"/>
          <w:szCs w:val="26"/>
          <w:lang w:val="en-US"/>
        </w:rPr>
        <w:t>Screening of some Greek aromatic plants for antioxidant activity. Phytother. Res. 17, 194–195.</w:t>
      </w:r>
    </w:p>
    <w:p w:rsidR="001D541E" w:rsidRPr="00172A30" w:rsidRDefault="001D541E" w:rsidP="001D541E">
      <w:pPr>
        <w:rPr>
          <w:rFonts w:asciiTheme="majorBidi" w:hAnsiTheme="majorBidi" w:cstheme="majorBidi"/>
          <w:sz w:val="26"/>
          <w:szCs w:val="26"/>
          <w:lang w:val="en-US"/>
        </w:rPr>
      </w:pPr>
      <w:r w:rsidRPr="00172A30">
        <w:rPr>
          <w:rFonts w:asciiTheme="majorBidi" w:hAnsiTheme="majorBidi" w:cstheme="majorBidi"/>
          <w:b/>
          <w:bCs/>
          <w:sz w:val="26"/>
          <w:szCs w:val="26"/>
          <w:lang w:val="en-US"/>
        </w:rPr>
        <w:t xml:space="preserve">Goun E., Cunningham G., Solodnikov S., Krasnykch O. &amp; Miles H. </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2002</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 xml:space="preserve">. </w:t>
      </w:r>
      <w:r w:rsidRPr="00172A30">
        <w:rPr>
          <w:rFonts w:asciiTheme="majorBidi" w:hAnsiTheme="majorBidi" w:cstheme="majorBidi"/>
          <w:sz w:val="26"/>
          <w:szCs w:val="26"/>
          <w:lang w:val="en-US"/>
        </w:rPr>
        <w:t xml:space="preserve">Antithrombin activity of some constituents from </w:t>
      </w:r>
      <w:r w:rsidRPr="00172A30">
        <w:rPr>
          <w:rFonts w:asciiTheme="majorBidi" w:hAnsiTheme="majorBidi" w:cstheme="majorBidi"/>
          <w:i/>
          <w:iCs/>
          <w:sz w:val="26"/>
          <w:szCs w:val="26"/>
          <w:lang w:val="en-US"/>
        </w:rPr>
        <w:t>Origanum vulgare</w:t>
      </w:r>
      <w:r w:rsidRPr="00172A30">
        <w:rPr>
          <w:rFonts w:asciiTheme="majorBidi" w:hAnsiTheme="majorBidi" w:cstheme="majorBidi"/>
          <w:sz w:val="26"/>
          <w:szCs w:val="26"/>
          <w:lang w:val="en-US"/>
        </w:rPr>
        <w:t>. Fitoterapia ,73, 692–694.</w:t>
      </w:r>
    </w:p>
    <w:p w:rsidR="001D541E" w:rsidRPr="00172A30" w:rsidRDefault="001D541E" w:rsidP="001D541E">
      <w:pPr>
        <w:rPr>
          <w:rFonts w:asciiTheme="majorBidi" w:hAnsiTheme="majorBidi" w:cstheme="majorBidi"/>
          <w:sz w:val="26"/>
          <w:szCs w:val="26"/>
        </w:rPr>
      </w:pPr>
      <w:r w:rsidRPr="00172A30">
        <w:rPr>
          <w:rFonts w:asciiTheme="majorBidi" w:hAnsiTheme="majorBidi" w:cstheme="majorBidi"/>
          <w:b/>
          <w:bCs/>
          <w:sz w:val="26"/>
          <w:szCs w:val="26"/>
          <w:lang w:val="en-US"/>
        </w:rPr>
        <w:t xml:space="preserve">Grysole J, </w:t>
      </w:r>
      <w:r w:rsidRPr="00E16E84">
        <w:rPr>
          <w:rFonts w:asciiTheme="majorBidi" w:hAnsiTheme="majorBidi" w:cstheme="majorBidi"/>
          <w:b/>
          <w:bCs/>
          <w:sz w:val="26"/>
          <w:szCs w:val="26"/>
          <w:lang w:val="en-US"/>
        </w:rPr>
        <w:t>(2004).</w:t>
      </w:r>
      <w:r w:rsidRPr="00172A30">
        <w:rPr>
          <w:rFonts w:asciiTheme="majorBidi" w:hAnsiTheme="majorBidi" w:cstheme="majorBidi"/>
          <w:sz w:val="26"/>
          <w:szCs w:val="26"/>
          <w:lang w:val="en-US"/>
        </w:rPr>
        <w:t xml:space="preserve"> </w:t>
      </w:r>
      <w:r w:rsidRPr="00172A30">
        <w:rPr>
          <w:rFonts w:asciiTheme="majorBidi" w:hAnsiTheme="majorBidi" w:cstheme="majorBidi"/>
          <w:sz w:val="26"/>
          <w:szCs w:val="26"/>
        </w:rPr>
        <w:t>La commercialisation des huiles essentielles. Manuel pratique des huiles essentielles : de la plante à la commercialisation. 139-141.</w:t>
      </w:r>
    </w:p>
    <w:p w:rsidR="001D541E" w:rsidRPr="00172A30" w:rsidRDefault="001D541E" w:rsidP="001D541E">
      <w:pPr>
        <w:rPr>
          <w:rFonts w:asciiTheme="majorBidi" w:hAnsiTheme="majorBidi" w:cstheme="majorBidi"/>
          <w:sz w:val="26"/>
          <w:szCs w:val="26"/>
        </w:rPr>
      </w:pPr>
      <w:r w:rsidRPr="00E16E84">
        <w:rPr>
          <w:rFonts w:asciiTheme="majorBidi" w:hAnsiTheme="majorBidi" w:cstheme="majorBidi"/>
          <w:b/>
          <w:bCs/>
          <w:sz w:val="26"/>
          <w:szCs w:val="26"/>
        </w:rPr>
        <w:t>Guignard J., Dupont F</w:t>
      </w:r>
      <w:r w:rsidRPr="00172A30">
        <w:rPr>
          <w:rFonts w:asciiTheme="majorBidi" w:hAnsiTheme="majorBidi" w:cstheme="majorBidi"/>
          <w:sz w:val="26"/>
          <w:szCs w:val="26"/>
        </w:rPr>
        <w:t xml:space="preserve">. </w:t>
      </w:r>
      <w:r w:rsidRPr="00E16E84">
        <w:rPr>
          <w:rFonts w:asciiTheme="majorBidi" w:hAnsiTheme="majorBidi" w:cstheme="majorBidi"/>
          <w:b/>
          <w:bCs/>
          <w:sz w:val="26"/>
          <w:szCs w:val="26"/>
        </w:rPr>
        <w:t>(2004)</w:t>
      </w:r>
      <w:r>
        <w:rPr>
          <w:rFonts w:asciiTheme="majorBidi" w:hAnsiTheme="majorBidi" w:cstheme="majorBidi"/>
          <w:b/>
          <w:bCs/>
          <w:sz w:val="26"/>
          <w:szCs w:val="26"/>
        </w:rPr>
        <w:t>.</w:t>
      </w:r>
      <w:r>
        <w:rPr>
          <w:rFonts w:asciiTheme="majorBidi" w:hAnsiTheme="majorBidi" w:cstheme="majorBidi"/>
          <w:sz w:val="26"/>
          <w:szCs w:val="26"/>
        </w:rPr>
        <w:t xml:space="preserve"> </w:t>
      </w:r>
      <w:r w:rsidRPr="00172A30">
        <w:rPr>
          <w:rFonts w:asciiTheme="majorBidi" w:hAnsiTheme="majorBidi" w:cstheme="majorBidi"/>
          <w:sz w:val="26"/>
          <w:szCs w:val="26"/>
        </w:rPr>
        <w:t>Botanique- systématique moléculaire- Ed. Masson.13è édition.</w:t>
      </w:r>
    </w:p>
    <w:p w:rsidR="001D541E" w:rsidRPr="00172A30" w:rsidRDefault="001D541E" w:rsidP="001D541E">
      <w:pPr>
        <w:rPr>
          <w:rFonts w:asciiTheme="majorBidi" w:hAnsiTheme="majorBidi" w:cstheme="majorBidi"/>
          <w:sz w:val="26"/>
          <w:szCs w:val="26"/>
        </w:rPr>
      </w:pPr>
      <w:r>
        <w:rPr>
          <w:rFonts w:asciiTheme="majorBidi" w:hAnsiTheme="majorBidi" w:cstheme="majorBidi"/>
          <w:b/>
          <w:bCs/>
          <w:sz w:val="26"/>
          <w:szCs w:val="26"/>
        </w:rPr>
        <w:t>Guignard J.L. (2000)</w:t>
      </w:r>
      <w:r>
        <w:rPr>
          <w:rFonts w:asciiTheme="majorBidi" w:hAnsiTheme="majorBidi" w:cstheme="majorBidi"/>
          <w:sz w:val="26"/>
          <w:szCs w:val="26"/>
        </w:rPr>
        <w:t>.</w:t>
      </w:r>
      <w:r w:rsidRPr="00172A30">
        <w:rPr>
          <w:rFonts w:asciiTheme="majorBidi" w:hAnsiTheme="majorBidi" w:cstheme="majorBidi"/>
          <w:sz w:val="26"/>
          <w:szCs w:val="26"/>
        </w:rPr>
        <w:t xml:space="preserve"> Biochimie végétale. 2ème Ed. De l’abrégé Dunod, Paris, pp.177-185.</w:t>
      </w:r>
    </w:p>
    <w:p w:rsidR="001D541E" w:rsidRPr="00172A30" w:rsidRDefault="001D541E" w:rsidP="001D541E">
      <w:pPr>
        <w:rPr>
          <w:rFonts w:asciiTheme="majorBidi" w:hAnsiTheme="majorBidi" w:cstheme="majorBidi"/>
          <w:sz w:val="26"/>
          <w:szCs w:val="26"/>
        </w:rPr>
      </w:pPr>
      <w:r w:rsidRPr="009E5821">
        <w:rPr>
          <w:rFonts w:asciiTheme="majorBidi" w:hAnsiTheme="majorBidi" w:cstheme="majorBidi"/>
          <w:b/>
          <w:bCs/>
          <w:sz w:val="26"/>
          <w:szCs w:val="26"/>
        </w:rPr>
        <w:t>Guignard J</w:t>
      </w:r>
      <w:r w:rsidRPr="009E5821">
        <w:rPr>
          <w:rFonts w:asciiTheme="majorBidi" w:hAnsiTheme="majorBidi" w:cstheme="majorBidi"/>
          <w:b/>
          <w:bCs/>
          <w:i/>
          <w:iCs/>
          <w:sz w:val="26"/>
          <w:szCs w:val="26"/>
        </w:rPr>
        <w:t>.</w:t>
      </w:r>
      <w:r w:rsidRPr="009E5821">
        <w:rPr>
          <w:rFonts w:asciiTheme="majorBidi" w:hAnsiTheme="majorBidi" w:cstheme="majorBidi"/>
          <w:b/>
          <w:bCs/>
          <w:sz w:val="26"/>
          <w:szCs w:val="26"/>
        </w:rPr>
        <w:t>L., Cosson L. et Henry M. (1985)</w:t>
      </w:r>
      <w:r>
        <w:rPr>
          <w:rFonts w:asciiTheme="majorBidi" w:hAnsiTheme="majorBidi" w:cstheme="majorBidi"/>
          <w:sz w:val="26"/>
          <w:szCs w:val="26"/>
        </w:rPr>
        <w:t>.</w:t>
      </w:r>
      <w:r w:rsidRPr="00172A30">
        <w:rPr>
          <w:rFonts w:asciiTheme="majorBidi" w:hAnsiTheme="majorBidi" w:cstheme="majorBidi"/>
          <w:sz w:val="26"/>
          <w:szCs w:val="26"/>
        </w:rPr>
        <w:t xml:space="preserve"> Abrégé de phytochimie. Ed. Masson Paris, pp.155-174.</w:t>
      </w:r>
    </w:p>
    <w:p w:rsidR="001D541E" w:rsidRDefault="001D541E" w:rsidP="001D541E">
      <w:pPr>
        <w:rPr>
          <w:rFonts w:asciiTheme="majorBidi" w:hAnsiTheme="majorBidi" w:cstheme="majorBidi"/>
          <w:sz w:val="26"/>
          <w:szCs w:val="26"/>
        </w:rPr>
      </w:pPr>
      <w:r w:rsidRPr="00172A30">
        <w:rPr>
          <w:rFonts w:asciiTheme="majorBidi" w:hAnsiTheme="majorBidi" w:cstheme="majorBidi"/>
          <w:b/>
          <w:bCs/>
          <w:sz w:val="26"/>
          <w:szCs w:val="26"/>
          <w:lang w:val="en-US"/>
        </w:rPr>
        <w:lastRenderedPageBreak/>
        <w:t xml:space="preserve">Gunter K. D. &amp; Bossow H. </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1998</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 xml:space="preserve">. </w:t>
      </w:r>
      <w:r w:rsidRPr="00172A30">
        <w:rPr>
          <w:rFonts w:asciiTheme="majorBidi" w:hAnsiTheme="majorBidi" w:cstheme="majorBidi"/>
          <w:sz w:val="26"/>
          <w:szCs w:val="26"/>
          <w:lang w:val="en-US"/>
        </w:rPr>
        <w:t xml:space="preserve">The effect of etheric oil from </w:t>
      </w:r>
      <w:r w:rsidRPr="00172A30">
        <w:rPr>
          <w:rFonts w:asciiTheme="majorBidi" w:hAnsiTheme="majorBidi" w:cstheme="majorBidi"/>
          <w:i/>
          <w:iCs/>
          <w:sz w:val="26"/>
          <w:szCs w:val="26"/>
          <w:lang w:val="en-US"/>
        </w:rPr>
        <w:t xml:space="preserve">Origanum vulgaris </w:t>
      </w:r>
      <w:r w:rsidRPr="00172A30">
        <w:rPr>
          <w:rFonts w:asciiTheme="majorBidi" w:hAnsiTheme="majorBidi" w:cstheme="majorBidi"/>
          <w:sz w:val="26"/>
          <w:szCs w:val="26"/>
          <w:lang w:val="en-US"/>
        </w:rPr>
        <w:t xml:space="preserve">in the feed ration of weaned pigs on their daily feed intake, daily gains and food utilization. </w:t>
      </w:r>
      <w:r w:rsidRPr="00172A30">
        <w:rPr>
          <w:rFonts w:asciiTheme="majorBidi" w:hAnsiTheme="majorBidi" w:cstheme="majorBidi"/>
          <w:sz w:val="26"/>
          <w:szCs w:val="26"/>
        </w:rPr>
        <w:t>Proc. 15th IPVS Congress, Birmingham, 223.</w:t>
      </w:r>
    </w:p>
    <w:p w:rsidR="001D541E" w:rsidRDefault="001D541E" w:rsidP="001D541E">
      <w:pPr>
        <w:rPr>
          <w:rFonts w:asciiTheme="majorBidi" w:hAnsiTheme="majorBidi" w:cstheme="majorBidi"/>
          <w:sz w:val="26"/>
          <w:szCs w:val="26"/>
        </w:rPr>
      </w:pPr>
    </w:p>
    <w:p w:rsidR="001D541E" w:rsidRPr="00B228D2" w:rsidRDefault="001D541E" w:rsidP="001D541E">
      <w:pPr>
        <w:jc w:val="center"/>
        <w:rPr>
          <w:rFonts w:asciiTheme="majorBidi" w:hAnsiTheme="majorBidi" w:cstheme="majorBidi"/>
          <w:b/>
          <w:bCs/>
          <w:sz w:val="26"/>
          <w:szCs w:val="26"/>
        </w:rPr>
      </w:pPr>
      <w:r w:rsidRPr="00B228D2">
        <w:rPr>
          <w:rFonts w:asciiTheme="majorBidi" w:hAnsiTheme="majorBidi" w:cstheme="majorBidi"/>
          <w:b/>
          <w:bCs/>
          <w:sz w:val="26"/>
          <w:szCs w:val="26"/>
        </w:rPr>
        <w:t>‹‹H››</w:t>
      </w:r>
    </w:p>
    <w:p w:rsidR="001D541E" w:rsidRPr="00172A30" w:rsidRDefault="001D541E" w:rsidP="001D541E">
      <w:pPr>
        <w:ind w:right="-284"/>
        <w:rPr>
          <w:rFonts w:asciiTheme="majorBidi" w:hAnsiTheme="majorBidi" w:cstheme="majorBidi"/>
          <w:sz w:val="26"/>
          <w:szCs w:val="26"/>
        </w:rPr>
      </w:pPr>
      <w:r w:rsidRPr="00C01154">
        <w:rPr>
          <w:rFonts w:asciiTheme="majorBidi" w:hAnsiTheme="majorBidi" w:cstheme="majorBidi"/>
          <w:b/>
          <w:bCs/>
          <w:sz w:val="26"/>
          <w:szCs w:val="26"/>
        </w:rPr>
        <w:t>H</w:t>
      </w:r>
      <w:r>
        <w:rPr>
          <w:rFonts w:asciiTheme="majorBidi" w:hAnsiTheme="majorBidi" w:cstheme="majorBidi"/>
          <w:b/>
          <w:bCs/>
          <w:sz w:val="26"/>
          <w:szCs w:val="26"/>
        </w:rPr>
        <w:t>arrar</w:t>
      </w:r>
      <w:r w:rsidRPr="00C01154">
        <w:rPr>
          <w:rFonts w:asciiTheme="majorBidi" w:hAnsiTheme="majorBidi" w:cstheme="majorBidi"/>
          <w:b/>
          <w:bCs/>
          <w:sz w:val="26"/>
          <w:szCs w:val="26"/>
        </w:rPr>
        <w:t>.A ,</w:t>
      </w:r>
      <w:r>
        <w:rPr>
          <w:rFonts w:asciiTheme="majorBidi" w:hAnsiTheme="majorBidi" w:cstheme="majorBidi"/>
          <w:b/>
          <w:bCs/>
          <w:sz w:val="26"/>
          <w:szCs w:val="26"/>
        </w:rPr>
        <w:t>(</w:t>
      </w:r>
      <w:r w:rsidRPr="00C01154">
        <w:rPr>
          <w:rFonts w:asciiTheme="majorBidi" w:hAnsiTheme="majorBidi" w:cstheme="majorBidi"/>
          <w:b/>
          <w:bCs/>
          <w:sz w:val="26"/>
          <w:szCs w:val="26"/>
        </w:rPr>
        <w:t>2012</w:t>
      </w:r>
      <w:r>
        <w:rPr>
          <w:rFonts w:asciiTheme="majorBidi" w:hAnsiTheme="majorBidi" w:cstheme="majorBidi"/>
          <w:b/>
          <w:bCs/>
          <w:sz w:val="26"/>
          <w:szCs w:val="26"/>
        </w:rPr>
        <w:t>).</w:t>
      </w:r>
      <w:r>
        <w:rPr>
          <w:rFonts w:asciiTheme="majorBidi" w:hAnsiTheme="majorBidi" w:cstheme="majorBidi"/>
          <w:sz w:val="26"/>
          <w:szCs w:val="26"/>
        </w:rPr>
        <w:t> </w:t>
      </w:r>
      <w:r w:rsidRPr="00172A30">
        <w:rPr>
          <w:rFonts w:asciiTheme="majorBidi" w:hAnsiTheme="majorBidi" w:cstheme="majorBidi"/>
          <w:sz w:val="26"/>
          <w:szCs w:val="26"/>
        </w:rPr>
        <w:t xml:space="preserve"> Activité anti oxydantes et antimicrobiennes d’extraits Rhamnus alaternus L. Thèse doctorat. Université</w:t>
      </w:r>
      <w:r>
        <w:rPr>
          <w:rFonts w:asciiTheme="majorBidi" w:hAnsiTheme="majorBidi" w:cstheme="majorBidi"/>
          <w:sz w:val="26"/>
          <w:szCs w:val="26"/>
        </w:rPr>
        <w:t xml:space="preserve"> </w:t>
      </w:r>
      <w:r w:rsidRPr="00172A30">
        <w:rPr>
          <w:rFonts w:asciiTheme="majorBidi" w:hAnsiTheme="majorBidi" w:cstheme="majorBidi"/>
          <w:sz w:val="26"/>
          <w:szCs w:val="26"/>
        </w:rPr>
        <w:t>Sétif. p : 7-8.</w:t>
      </w:r>
    </w:p>
    <w:p w:rsidR="001D541E" w:rsidRDefault="001D541E" w:rsidP="001D541E">
      <w:pPr>
        <w:ind w:right="-284"/>
        <w:rPr>
          <w:rFonts w:asciiTheme="majorBidi" w:hAnsiTheme="majorBidi" w:cstheme="majorBidi"/>
          <w:sz w:val="26"/>
          <w:szCs w:val="26"/>
          <w:lang w:val="en-US"/>
        </w:rPr>
      </w:pPr>
      <w:r w:rsidRPr="00450B41">
        <w:rPr>
          <w:rFonts w:asciiTheme="majorBidi" w:hAnsiTheme="majorBidi" w:cstheme="majorBidi"/>
          <w:b/>
          <w:bCs/>
          <w:sz w:val="26"/>
          <w:szCs w:val="26"/>
        </w:rPr>
        <w:t>Helandar I.M; Alakomi H.L; Latva-Kalak; Mattila-Sandholm T; Pol I; Smid E.J; Gorris L.G.M and Vonwright A. (1998).</w:t>
      </w:r>
      <w:r w:rsidRPr="00450B41">
        <w:rPr>
          <w:rFonts w:asciiTheme="majorBidi" w:hAnsiTheme="majorBidi" w:cstheme="majorBidi"/>
          <w:sz w:val="26"/>
          <w:szCs w:val="26"/>
        </w:rPr>
        <w:t xml:space="preserve"> </w:t>
      </w:r>
      <w:r w:rsidRPr="00172A30">
        <w:rPr>
          <w:rFonts w:asciiTheme="majorBidi" w:hAnsiTheme="majorBidi" w:cstheme="majorBidi"/>
          <w:sz w:val="26"/>
          <w:szCs w:val="26"/>
          <w:lang w:val="en-US"/>
        </w:rPr>
        <w:t>Characterisation of the action of selected essential oil components on gram-negativebacteria. Journal of Agricultural and Food Chemistry, 46(9), 3590-3595.</w:t>
      </w:r>
    </w:p>
    <w:p w:rsidR="001D541E" w:rsidRDefault="001D541E" w:rsidP="001D541E">
      <w:pPr>
        <w:ind w:right="-284"/>
        <w:rPr>
          <w:rFonts w:asciiTheme="majorBidi" w:hAnsiTheme="majorBidi" w:cstheme="majorBidi"/>
          <w:sz w:val="26"/>
          <w:szCs w:val="26"/>
          <w:lang w:val="en-US"/>
        </w:rPr>
      </w:pPr>
    </w:p>
    <w:p w:rsidR="001D541E" w:rsidRPr="00D82D0A" w:rsidRDefault="001D541E" w:rsidP="001D541E">
      <w:pPr>
        <w:ind w:right="-284"/>
        <w:jc w:val="center"/>
        <w:rPr>
          <w:rFonts w:asciiTheme="majorBidi" w:hAnsiTheme="majorBidi" w:cstheme="majorBidi"/>
          <w:b/>
          <w:bCs/>
          <w:sz w:val="26"/>
          <w:szCs w:val="26"/>
          <w:lang w:val="en-US"/>
        </w:rPr>
      </w:pPr>
      <w:r w:rsidRPr="00D82D0A">
        <w:rPr>
          <w:rFonts w:asciiTheme="majorBidi" w:hAnsiTheme="majorBidi" w:cstheme="majorBidi"/>
          <w:b/>
          <w:bCs/>
          <w:sz w:val="26"/>
          <w:szCs w:val="26"/>
          <w:lang w:val="en-US"/>
        </w:rPr>
        <w:t>‹‹J››</w:t>
      </w:r>
    </w:p>
    <w:p w:rsidR="001D541E" w:rsidRPr="00450B41" w:rsidRDefault="001D541E" w:rsidP="001D541E">
      <w:pPr>
        <w:rPr>
          <w:rFonts w:asciiTheme="majorBidi" w:hAnsiTheme="majorBidi" w:cstheme="majorBidi"/>
          <w:sz w:val="26"/>
          <w:szCs w:val="26"/>
          <w:lang w:val="en-US"/>
        </w:rPr>
      </w:pPr>
      <w:r w:rsidRPr="00450B41">
        <w:rPr>
          <w:rFonts w:asciiTheme="majorBidi" w:hAnsiTheme="majorBidi" w:cstheme="majorBidi"/>
          <w:b/>
          <w:bCs/>
          <w:sz w:val="26"/>
          <w:szCs w:val="26"/>
          <w:lang w:val="en-US"/>
        </w:rPr>
        <w:t>J. Brunechon, (1987)</w:t>
      </w:r>
      <w:r w:rsidRPr="00450B41">
        <w:rPr>
          <w:rFonts w:asciiTheme="majorBidi" w:hAnsiTheme="majorBidi" w:cstheme="majorBidi"/>
          <w:sz w:val="26"/>
          <w:szCs w:val="26"/>
          <w:lang w:val="en-US"/>
        </w:rPr>
        <w:t>. Pharmacognosie, Ecole technique de documentation, Ed. Ravoilie.</w:t>
      </w:r>
    </w:p>
    <w:p w:rsidR="001D541E" w:rsidRPr="001D541E" w:rsidRDefault="001D541E" w:rsidP="001D541E">
      <w:pPr>
        <w:rPr>
          <w:rFonts w:asciiTheme="majorBidi" w:hAnsiTheme="majorBidi" w:cstheme="majorBidi"/>
          <w:b/>
          <w:bCs/>
          <w:sz w:val="26"/>
          <w:szCs w:val="26"/>
          <w:lang w:val="en-US"/>
        </w:rPr>
      </w:pPr>
      <w:r w:rsidRPr="00450B41">
        <w:rPr>
          <w:rFonts w:asciiTheme="majorBidi" w:hAnsiTheme="majorBidi" w:cstheme="majorBidi"/>
          <w:b/>
          <w:bCs/>
          <w:sz w:val="26"/>
          <w:szCs w:val="26"/>
          <w:lang w:val="en-US"/>
        </w:rPr>
        <w:t>J.H. Langenheim,(1969)</w:t>
      </w:r>
      <w:r w:rsidRPr="00450B41">
        <w:rPr>
          <w:rFonts w:asciiTheme="majorBidi" w:hAnsiTheme="majorBidi" w:cstheme="majorBidi"/>
          <w:sz w:val="26"/>
          <w:szCs w:val="26"/>
          <w:lang w:val="en-US"/>
        </w:rPr>
        <w:t xml:space="preserve">. Amber: a botanical inquiry. </w:t>
      </w:r>
      <w:r w:rsidRPr="001D541E">
        <w:rPr>
          <w:rFonts w:asciiTheme="majorBidi" w:hAnsiTheme="majorBidi" w:cstheme="majorBidi"/>
          <w:i/>
          <w:iCs/>
          <w:sz w:val="26"/>
          <w:szCs w:val="26"/>
          <w:lang w:val="en-US"/>
        </w:rPr>
        <w:t>Science</w:t>
      </w:r>
      <w:r w:rsidRPr="001D541E">
        <w:rPr>
          <w:rFonts w:asciiTheme="majorBidi" w:hAnsiTheme="majorBidi" w:cstheme="majorBidi"/>
          <w:sz w:val="26"/>
          <w:szCs w:val="26"/>
          <w:lang w:val="en-US"/>
        </w:rPr>
        <w:t>. 163(872), 1157-1169.</w:t>
      </w:r>
    </w:p>
    <w:p w:rsidR="001D541E" w:rsidRPr="00450B41" w:rsidRDefault="001D541E" w:rsidP="001D541E">
      <w:pPr>
        <w:rPr>
          <w:rFonts w:asciiTheme="majorBidi" w:hAnsiTheme="majorBidi" w:cstheme="majorBidi"/>
          <w:sz w:val="26"/>
          <w:szCs w:val="26"/>
          <w:lang w:val="en-US"/>
        </w:rPr>
      </w:pPr>
      <w:r w:rsidRPr="00D82D0A">
        <w:rPr>
          <w:rFonts w:asciiTheme="majorBidi" w:hAnsiTheme="majorBidi" w:cstheme="majorBidi"/>
          <w:b/>
          <w:bCs/>
          <w:sz w:val="26"/>
          <w:szCs w:val="26"/>
          <w:lang w:val="en-US"/>
        </w:rPr>
        <w:t xml:space="preserve">J.M. Tedder. </w:t>
      </w:r>
      <w:r>
        <w:rPr>
          <w:rFonts w:asciiTheme="majorBidi" w:hAnsiTheme="majorBidi" w:cstheme="majorBidi"/>
          <w:b/>
          <w:bCs/>
          <w:sz w:val="26"/>
          <w:szCs w:val="26"/>
          <w:lang w:val="en-US"/>
        </w:rPr>
        <w:t>(</w:t>
      </w:r>
      <w:r w:rsidRPr="00D82D0A">
        <w:rPr>
          <w:rFonts w:asciiTheme="majorBidi" w:hAnsiTheme="majorBidi" w:cstheme="majorBidi"/>
          <w:b/>
          <w:bCs/>
          <w:sz w:val="26"/>
          <w:szCs w:val="26"/>
          <w:lang w:val="en-US"/>
        </w:rPr>
        <w:t>1970</w:t>
      </w:r>
      <w:r>
        <w:rPr>
          <w:rFonts w:asciiTheme="majorBidi" w:hAnsiTheme="majorBidi" w:cstheme="majorBidi"/>
          <w:b/>
          <w:bCs/>
          <w:sz w:val="26"/>
          <w:szCs w:val="26"/>
          <w:lang w:val="en-US"/>
        </w:rPr>
        <w:t>)</w:t>
      </w:r>
      <w:r w:rsidRPr="00172A30">
        <w:rPr>
          <w:rFonts w:asciiTheme="majorBidi" w:hAnsiTheme="majorBidi" w:cstheme="majorBidi"/>
          <w:sz w:val="26"/>
          <w:szCs w:val="26"/>
          <w:lang w:val="en-US"/>
        </w:rPr>
        <w:t xml:space="preserve">. Basic Organic chemistry. Ed. John Wiley &amp; Sons. </w:t>
      </w:r>
      <w:r w:rsidRPr="00450B41">
        <w:rPr>
          <w:rFonts w:asciiTheme="majorBidi" w:hAnsiTheme="majorBidi" w:cstheme="majorBidi"/>
          <w:sz w:val="26"/>
          <w:szCs w:val="26"/>
          <w:lang w:val="en-US"/>
        </w:rPr>
        <w:t>New York.</w:t>
      </w:r>
    </w:p>
    <w:p w:rsidR="001D541E" w:rsidRPr="00172A30" w:rsidRDefault="001D541E" w:rsidP="001D541E">
      <w:pPr>
        <w:autoSpaceDE w:val="0"/>
        <w:autoSpaceDN w:val="0"/>
        <w:adjustRightInd w:val="0"/>
        <w:spacing w:after="0" w:line="240" w:lineRule="auto"/>
        <w:rPr>
          <w:rFonts w:asciiTheme="majorBidi" w:hAnsiTheme="majorBidi" w:cstheme="majorBidi"/>
          <w:sz w:val="26"/>
          <w:szCs w:val="26"/>
        </w:rPr>
      </w:pPr>
      <w:r w:rsidRPr="00D82D0A">
        <w:rPr>
          <w:rFonts w:asciiTheme="majorBidi" w:hAnsiTheme="majorBidi" w:cstheme="majorBidi"/>
          <w:b/>
          <w:bCs/>
          <w:sz w:val="26"/>
          <w:szCs w:val="26"/>
        </w:rPr>
        <w:t xml:space="preserve">J.Q. Cu. </w:t>
      </w:r>
      <w:r>
        <w:rPr>
          <w:rFonts w:asciiTheme="majorBidi" w:hAnsiTheme="majorBidi" w:cstheme="majorBidi"/>
          <w:b/>
          <w:bCs/>
          <w:sz w:val="26"/>
          <w:szCs w:val="26"/>
        </w:rPr>
        <w:t>(</w:t>
      </w:r>
      <w:r w:rsidRPr="00D82D0A">
        <w:rPr>
          <w:rFonts w:asciiTheme="majorBidi" w:hAnsiTheme="majorBidi" w:cstheme="majorBidi"/>
          <w:b/>
          <w:bCs/>
          <w:sz w:val="26"/>
          <w:szCs w:val="26"/>
        </w:rPr>
        <w:t>1990</w:t>
      </w:r>
      <w:r>
        <w:rPr>
          <w:rFonts w:asciiTheme="majorBidi" w:hAnsiTheme="majorBidi" w:cstheme="majorBidi"/>
          <w:b/>
          <w:bCs/>
          <w:sz w:val="26"/>
          <w:szCs w:val="26"/>
        </w:rPr>
        <w:t>)</w:t>
      </w:r>
      <w:r w:rsidRPr="00172A30">
        <w:rPr>
          <w:rFonts w:asciiTheme="majorBidi" w:hAnsiTheme="majorBidi" w:cstheme="majorBidi"/>
          <w:sz w:val="26"/>
          <w:szCs w:val="26"/>
        </w:rPr>
        <w:t>. Extraction de compositions odorants végétales par divers solvants</w:t>
      </w:r>
    </w:p>
    <w:p w:rsidR="001D541E" w:rsidRPr="00172A30" w:rsidRDefault="001D541E" w:rsidP="001D541E">
      <w:pPr>
        <w:ind w:right="-284"/>
        <w:rPr>
          <w:rFonts w:asciiTheme="majorBidi" w:hAnsiTheme="majorBidi" w:cstheme="majorBidi"/>
          <w:sz w:val="26"/>
          <w:szCs w:val="26"/>
          <w:lang w:val="en-US"/>
        </w:rPr>
      </w:pPr>
      <w:r w:rsidRPr="00D82D0A">
        <w:rPr>
          <w:rFonts w:asciiTheme="majorBidi" w:hAnsiTheme="majorBidi" w:cstheme="majorBidi"/>
          <w:b/>
          <w:bCs/>
          <w:sz w:val="26"/>
          <w:szCs w:val="26"/>
          <w:lang w:val="en-US"/>
        </w:rPr>
        <w:t>J</w:t>
      </w:r>
      <w:r>
        <w:rPr>
          <w:rFonts w:asciiTheme="majorBidi" w:hAnsiTheme="majorBidi" w:cstheme="majorBidi"/>
          <w:b/>
          <w:bCs/>
          <w:sz w:val="26"/>
          <w:szCs w:val="26"/>
          <w:lang w:val="en-US"/>
        </w:rPr>
        <w:t>ordan</w:t>
      </w:r>
      <w:r w:rsidRPr="00D82D0A">
        <w:rPr>
          <w:rFonts w:asciiTheme="majorBidi" w:hAnsiTheme="majorBidi" w:cstheme="majorBidi"/>
          <w:b/>
          <w:bCs/>
          <w:sz w:val="26"/>
          <w:szCs w:val="26"/>
          <w:lang w:val="en-US"/>
        </w:rPr>
        <w:t xml:space="preserve"> M.J; L</w:t>
      </w:r>
      <w:r>
        <w:rPr>
          <w:rFonts w:asciiTheme="majorBidi" w:hAnsiTheme="majorBidi" w:cstheme="majorBidi"/>
          <w:b/>
          <w:bCs/>
          <w:sz w:val="26"/>
          <w:szCs w:val="26"/>
          <w:lang w:val="en-US"/>
        </w:rPr>
        <w:t>ax</w:t>
      </w:r>
      <w:r w:rsidRPr="00D82D0A">
        <w:rPr>
          <w:rFonts w:asciiTheme="majorBidi" w:hAnsiTheme="majorBidi" w:cstheme="majorBidi"/>
          <w:b/>
          <w:bCs/>
          <w:sz w:val="26"/>
          <w:szCs w:val="26"/>
          <w:lang w:val="en-US"/>
        </w:rPr>
        <w:t xml:space="preserve"> V; R</w:t>
      </w:r>
      <w:r>
        <w:rPr>
          <w:rFonts w:asciiTheme="majorBidi" w:hAnsiTheme="majorBidi" w:cstheme="majorBidi"/>
          <w:b/>
          <w:bCs/>
          <w:sz w:val="26"/>
          <w:szCs w:val="26"/>
          <w:lang w:val="en-US"/>
        </w:rPr>
        <w:t>ota</w:t>
      </w:r>
      <w:r w:rsidRPr="00D82D0A">
        <w:rPr>
          <w:rFonts w:asciiTheme="majorBidi" w:hAnsiTheme="majorBidi" w:cstheme="majorBidi"/>
          <w:b/>
          <w:bCs/>
          <w:sz w:val="26"/>
          <w:szCs w:val="26"/>
          <w:lang w:val="en-US"/>
        </w:rPr>
        <w:t xml:space="preserve"> M.C; L</w:t>
      </w:r>
      <w:r>
        <w:rPr>
          <w:rFonts w:asciiTheme="majorBidi" w:hAnsiTheme="majorBidi" w:cstheme="majorBidi"/>
          <w:b/>
          <w:bCs/>
          <w:sz w:val="26"/>
          <w:szCs w:val="26"/>
          <w:lang w:val="en-US"/>
        </w:rPr>
        <w:t>oran</w:t>
      </w:r>
      <w:r w:rsidRPr="00D82D0A">
        <w:rPr>
          <w:rFonts w:asciiTheme="majorBidi" w:hAnsiTheme="majorBidi" w:cstheme="majorBidi"/>
          <w:b/>
          <w:bCs/>
          <w:sz w:val="26"/>
          <w:szCs w:val="26"/>
          <w:lang w:val="en-US"/>
        </w:rPr>
        <w:t xml:space="preserve"> S and S</w:t>
      </w:r>
      <w:r>
        <w:rPr>
          <w:rFonts w:asciiTheme="majorBidi" w:hAnsiTheme="majorBidi" w:cstheme="majorBidi"/>
          <w:b/>
          <w:bCs/>
          <w:sz w:val="26"/>
          <w:szCs w:val="26"/>
          <w:lang w:val="en-US"/>
        </w:rPr>
        <w:t>otomayor</w:t>
      </w:r>
      <w:r w:rsidRPr="00D82D0A">
        <w:rPr>
          <w:rFonts w:asciiTheme="majorBidi" w:hAnsiTheme="majorBidi" w:cstheme="majorBidi"/>
          <w:b/>
          <w:bCs/>
          <w:sz w:val="26"/>
          <w:szCs w:val="26"/>
          <w:lang w:val="en-US"/>
        </w:rPr>
        <w:t xml:space="preserve"> J.A. (2013).</w:t>
      </w:r>
      <w:r w:rsidRPr="00172A30">
        <w:rPr>
          <w:rFonts w:asciiTheme="majorBidi" w:hAnsiTheme="majorBidi" w:cstheme="majorBidi"/>
          <w:sz w:val="26"/>
          <w:szCs w:val="26"/>
          <w:lang w:val="en-US"/>
        </w:rPr>
        <w:t xml:space="preserve"> Effect of the phenological stage on the chemical composition, and antimicrobial and antioxidantproperties of RosmarinusofficinalisL essential oil and itspolyphenolicextract. IndustrialCropsProducts, 48, 144-152.</w:t>
      </w:r>
    </w:p>
    <w:p w:rsidR="001D541E" w:rsidRDefault="001D541E" w:rsidP="001D541E">
      <w:pPr>
        <w:ind w:right="-284"/>
        <w:rPr>
          <w:rFonts w:asciiTheme="majorBidi" w:hAnsiTheme="majorBidi" w:cstheme="majorBidi"/>
          <w:sz w:val="26"/>
          <w:szCs w:val="26"/>
          <w:lang w:val="en-US"/>
        </w:rPr>
      </w:pPr>
      <w:r w:rsidRPr="00F52239">
        <w:rPr>
          <w:rFonts w:asciiTheme="majorBidi" w:hAnsiTheme="majorBidi" w:cstheme="majorBidi"/>
          <w:b/>
          <w:bCs/>
          <w:sz w:val="26"/>
          <w:szCs w:val="26"/>
          <w:lang w:val="en-US"/>
        </w:rPr>
        <w:t>J</w:t>
      </w:r>
      <w:r>
        <w:rPr>
          <w:rFonts w:asciiTheme="majorBidi" w:hAnsiTheme="majorBidi" w:cstheme="majorBidi"/>
          <w:b/>
          <w:bCs/>
          <w:sz w:val="26"/>
          <w:szCs w:val="26"/>
          <w:lang w:val="en-US"/>
        </w:rPr>
        <w:t>uven</w:t>
      </w:r>
      <w:r w:rsidRPr="00F52239">
        <w:rPr>
          <w:rFonts w:asciiTheme="majorBidi" w:hAnsiTheme="majorBidi" w:cstheme="majorBidi"/>
          <w:b/>
          <w:bCs/>
          <w:sz w:val="26"/>
          <w:szCs w:val="26"/>
          <w:lang w:val="en-US"/>
        </w:rPr>
        <w:t xml:space="preserve"> B.J; K</w:t>
      </w:r>
      <w:r>
        <w:rPr>
          <w:rFonts w:asciiTheme="majorBidi" w:hAnsiTheme="majorBidi" w:cstheme="majorBidi"/>
          <w:b/>
          <w:bCs/>
          <w:sz w:val="26"/>
          <w:szCs w:val="26"/>
          <w:lang w:val="en-US"/>
        </w:rPr>
        <w:t>anner</w:t>
      </w:r>
      <w:r w:rsidRPr="00F52239">
        <w:rPr>
          <w:rFonts w:asciiTheme="majorBidi" w:hAnsiTheme="majorBidi" w:cstheme="majorBidi"/>
          <w:b/>
          <w:bCs/>
          <w:sz w:val="26"/>
          <w:szCs w:val="26"/>
          <w:lang w:val="en-US"/>
        </w:rPr>
        <w:t xml:space="preserve"> J; S</w:t>
      </w:r>
      <w:r>
        <w:rPr>
          <w:rFonts w:asciiTheme="majorBidi" w:hAnsiTheme="majorBidi" w:cstheme="majorBidi"/>
          <w:b/>
          <w:bCs/>
          <w:sz w:val="26"/>
          <w:szCs w:val="26"/>
          <w:lang w:val="en-US"/>
        </w:rPr>
        <w:t>chved</w:t>
      </w:r>
      <w:r w:rsidRPr="00F52239">
        <w:rPr>
          <w:rFonts w:asciiTheme="majorBidi" w:hAnsiTheme="majorBidi" w:cstheme="majorBidi"/>
          <w:b/>
          <w:bCs/>
          <w:sz w:val="26"/>
          <w:szCs w:val="26"/>
          <w:lang w:val="en-US"/>
        </w:rPr>
        <w:t xml:space="preserve"> F and W</w:t>
      </w:r>
      <w:r>
        <w:rPr>
          <w:rFonts w:asciiTheme="majorBidi" w:hAnsiTheme="majorBidi" w:cstheme="majorBidi"/>
          <w:b/>
          <w:bCs/>
          <w:sz w:val="26"/>
          <w:szCs w:val="26"/>
          <w:lang w:val="en-US"/>
        </w:rPr>
        <w:t>eisslowicz</w:t>
      </w:r>
      <w:r w:rsidRPr="00F52239">
        <w:rPr>
          <w:rFonts w:asciiTheme="majorBidi" w:hAnsiTheme="majorBidi" w:cstheme="majorBidi"/>
          <w:b/>
          <w:bCs/>
          <w:sz w:val="26"/>
          <w:szCs w:val="26"/>
          <w:lang w:val="en-US"/>
        </w:rPr>
        <w:t xml:space="preserve"> H.</w:t>
      </w:r>
      <w:r w:rsidRPr="00172A30">
        <w:rPr>
          <w:rFonts w:asciiTheme="majorBidi" w:hAnsiTheme="majorBidi" w:cstheme="majorBidi"/>
          <w:sz w:val="26"/>
          <w:szCs w:val="26"/>
          <w:lang w:val="en-US"/>
        </w:rPr>
        <w:t xml:space="preserve"> </w:t>
      </w:r>
      <w:r w:rsidRPr="00F52239">
        <w:rPr>
          <w:rFonts w:asciiTheme="majorBidi" w:hAnsiTheme="majorBidi" w:cstheme="majorBidi"/>
          <w:b/>
          <w:bCs/>
          <w:sz w:val="26"/>
          <w:szCs w:val="26"/>
          <w:lang w:val="en-US"/>
        </w:rPr>
        <w:t>(1994).</w:t>
      </w:r>
      <w:r w:rsidRPr="00172A30">
        <w:rPr>
          <w:rFonts w:asciiTheme="majorBidi" w:hAnsiTheme="majorBidi" w:cstheme="majorBidi"/>
          <w:sz w:val="26"/>
          <w:szCs w:val="26"/>
          <w:lang w:val="en-US"/>
        </w:rPr>
        <w:t>Factors</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that</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interacted</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with the antibacterial action of Thyme essential oil and it</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sactivie</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constituents. Journal of Applied</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Bacteriology, 76, 626-631.</w:t>
      </w:r>
    </w:p>
    <w:p w:rsidR="001D541E" w:rsidRDefault="001D541E" w:rsidP="001D541E">
      <w:pPr>
        <w:ind w:right="-284"/>
        <w:rPr>
          <w:rFonts w:asciiTheme="majorBidi" w:hAnsiTheme="majorBidi" w:cstheme="majorBidi"/>
          <w:sz w:val="26"/>
          <w:szCs w:val="26"/>
          <w:lang w:val="en-US"/>
        </w:rPr>
      </w:pPr>
    </w:p>
    <w:p w:rsidR="001D541E" w:rsidRPr="00C03D07" w:rsidRDefault="001D541E" w:rsidP="001D541E">
      <w:pPr>
        <w:ind w:right="-284"/>
        <w:jc w:val="center"/>
        <w:rPr>
          <w:rFonts w:asciiTheme="majorBidi" w:hAnsiTheme="majorBidi" w:cstheme="majorBidi"/>
          <w:b/>
          <w:bCs/>
          <w:sz w:val="26"/>
          <w:szCs w:val="26"/>
          <w:lang w:val="en-US"/>
        </w:rPr>
      </w:pPr>
      <w:r w:rsidRPr="00C03D07">
        <w:rPr>
          <w:rFonts w:asciiTheme="majorBidi" w:hAnsiTheme="majorBidi" w:cstheme="majorBidi"/>
          <w:b/>
          <w:bCs/>
          <w:sz w:val="26"/>
          <w:szCs w:val="26"/>
          <w:lang w:val="en-US"/>
        </w:rPr>
        <w:t>‹‹K››</w:t>
      </w:r>
    </w:p>
    <w:p w:rsidR="001D541E" w:rsidRPr="009F7469" w:rsidRDefault="001D541E" w:rsidP="001D541E">
      <w:pPr>
        <w:tabs>
          <w:tab w:val="left" w:pos="426"/>
        </w:tabs>
        <w:ind w:right="-284"/>
        <w:rPr>
          <w:rFonts w:asciiTheme="majorBidi" w:hAnsiTheme="majorBidi" w:cstheme="majorBidi"/>
          <w:sz w:val="26"/>
          <w:szCs w:val="26"/>
          <w:lang w:val="en-US"/>
        </w:rPr>
      </w:pPr>
      <w:r w:rsidRPr="00F52239">
        <w:rPr>
          <w:rFonts w:asciiTheme="majorBidi" w:hAnsiTheme="majorBidi" w:cstheme="majorBidi"/>
          <w:b/>
          <w:bCs/>
          <w:sz w:val="26"/>
          <w:szCs w:val="26"/>
          <w:lang w:val="en-US"/>
        </w:rPr>
        <w:t>K</w:t>
      </w:r>
      <w:r>
        <w:rPr>
          <w:rFonts w:asciiTheme="majorBidi" w:hAnsiTheme="majorBidi" w:cstheme="majorBidi"/>
          <w:b/>
          <w:bCs/>
          <w:sz w:val="26"/>
          <w:szCs w:val="26"/>
          <w:lang w:val="en-US"/>
        </w:rPr>
        <w:t>alemba</w:t>
      </w:r>
      <w:r w:rsidRPr="00F52239">
        <w:rPr>
          <w:rFonts w:asciiTheme="majorBidi" w:hAnsiTheme="majorBidi" w:cstheme="majorBidi"/>
          <w:b/>
          <w:bCs/>
          <w:sz w:val="26"/>
          <w:szCs w:val="26"/>
          <w:lang w:val="en-US"/>
        </w:rPr>
        <w:t xml:space="preserve"> D and</w:t>
      </w:r>
      <w:r>
        <w:rPr>
          <w:rFonts w:asciiTheme="majorBidi" w:hAnsiTheme="majorBidi" w:cstheme="majorBidi"/>
          <w:b/>
          <w:bCs/>
          <w:sz w:val="26"/>
          <w:szCs w:val="26"/>
          <w:lang w:val="en-US"/>
        </w:rPr>
        <w:t xml:space="preserve"> </w:t>
      </w:r>
      <w:r w:rsidRPr="00F52239">
        <w:rPr>
          <w:rFonts w:asciiTheme="majorBidi" w:hAnsiTheme="majorBidi" w:cstheme="majorBidi"/>
          <w:b/>
          <w:bCs/>
          <w:sz w:val="26"/>
          <w:szCs w:val="26"/>
          <w:lang w:val="en-US"/>
        </w:rPr>
        <w:t>K</w:t>
      </w:r>
      <w:r>
        <w:rPr>
          <w:rFonts w:asciiTheme="majorBidi" w:hAnsiTheme="majorBidi" w:cstheme="majorBidi"/>
          <w:b/>
          <w:bCs/>
          <w:sz w:val="26"/>
          <w:szCs w:val="26"/>
          <w:lang w:val="en-US"/>
        </w:rPr>
        <w:t>unicka</w:t>
      </w:r>
      <w:r w:rsidRPr="00F52239">
        <w:rPr>
          <w:rFonts w:asciiTheme="majorBidi" w:hAnsiTheme="majorBidi" w:cstheme="majorBidi"/>
          <w:b/>
          <w:bCs/>
          <w:sz w:val="26"/>
          <w:szCs w:val="26"/>
          <w:lang w:val="en-US"/>
        </w:rPr>
        <w:t xml:space="preserve"> A. (2003). </w:t>
      </w:r>
      <w:r w:rsidRPr="00172A30">
        <w:rPr>
          <w:rFonts w:asciiTheme="majorBidi" w:hAnsiTheme="majorBidi" w:cstheme="majorBidi"/>
          <w:sz w:val="26"/>
          <w:szCs w:val="26"/>
          <w:lang w:val="en-US"/>
        </w:rPr>
        <w:t>Antibacterial and antifungal</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 xml:space="preserve">properties of essential oils. </w:t>
      </w:r>
      <w:r w:rsidRPr="009F7469">
        <w:rPr>
          <w:rFonts w:asciiTheme="majorBidi" w:hAnsiTheme="majorBidi" w:cstheme="majorBidi"/>
          <w:sz w:val="26"/>
          <w:szCs w:val="26"/>
          <w:lang w:val="en-US"/>
        </w:rPr>
        <w:t>Current</w:t>
      </w:r>
      <w:r>
        <w:rPr>
          <w:rFonts w:asciiTheme="majorBidi" w:hAnsiTheme="majorBidi" w:cstheme="majorBidi"/>
          <w:sz w:val="26"/>
          <w:szCs w:val="26"/>
          <w:lang w:val="en-US"/>
        </w:rPr>
        <w:t xml:space="preserve"> </w:t>
      </w:r>
      <w:r w:rsidRPr="009F7469">
        <w:rPr>
          <w:rFonts w:asciiTheme="majorBidi" w:hAnsiTheme="majorBidi" w:cstheme="majorBidi"/>
          <w:sz w:val="26"/>
          <w:szCs w:val="26"/>
          <w:lang w:val="en-US"/>
        </w:rPr>
        <w:t>medicinal</w:t>
      </w:r>
      <w:r>
        <w:rPr>
          <w:rFonts w:asciiTheme="majorBidi" w:hAnsiTheme="majorBidi" w:cstheme="majorBidi"/>
          <w:sz w:val="26"/>
          <w:szCs w:val="26"/>
          <w:lang w:val="en-US"/>
        </w:rPr>
        <w:t xml:space="preserve"> </w:t>
      </w:r>
      <w:r w:rsidRPr="009F7469">
        <w:rPr>
          <w:rFonts w:asciiTheme="majorBidi" w:hAnsiTheme="majorBidi" w:cstheme="majorBidi"/>
          <w:sz w:val="26"/>
          <w:szCs w:val="26"/>
          <w:lang w:val="en-US"/>
        </w:rPr>
        <w:t>chemistry, 10, 813-829.</w:t>
      </w:r>
    </w:p>
    <w:p w:rsidR="001D541E" w:rsidRPr="00172A30" w:rsidRDefault="001D541E" w:rsidP="001D541E">
      <w:pPr>
        <w:ind w:right="-284"/>
        <w:rPr>
          <w:rFonts w:asciiTheme="majorBidi" w:hAnsiTheme="majorBidi" w:cstheme="majorBidi"/>
          <w:sz w:val="26"/>
          <w:szCs w:val="26"/>
          <w:lang w:val="en-US"/>
        </w:rPr>
      </w:pPr>
      <w:r w:rsidRPr="002645D9">
        <w:rPr>
          <w:rFonts w:asciiTheme="majorBidi" w:hAnsiTheme="majorBidi" w:cstheme="majorBidi"/>
          <w:b/>
          <w:bCs/>
          <w:sz w:val="26"/>
          <w:szCs w:val="26"/>
          <w:lang w:val="en-US"/>
        </w:rPr>
        <w:t>K</w:t>
      </w:r>
      <w:r>
        <w:rPr>
          <w:rFonts w:asciiTheme="majorBidi" w:hAnsiTheme="majorBidi" w:cstheme="majorBidi"/>
          <w:b/>
          <w:bCs/>
          <w:sz w:val="26"/>
          <w:szCs w:val="26"/>
          <w:lang w:val="en-US"/>
        </w:rPr>
        <w:t>atlinic A</w:t>
      </w:r>
      <w:r w:rsidRPr="002645D9">
        <w:rPr>
          <w:rFonts w:asciiTheme="majorBidi" w:hAnsiTheme="majorBidi" w:cstheme="majorBidi"/>
          <w:b/>
          <w:bCs/>
          <w:sz w:val="26"/>
          <w:szCs w:val="26"/>
          <w:lang w:val="en-US"/>
        </w:rPr>
        <w:t>. V ; M</w:t>
      </w:r>
      <w:r>
        <w:rPr>
          <w:rFonts w:asciiTheme="majorBidi" w:hAnsiTheme="majorBidi" w:cstheme="majorBidi"/>
          <w:b/>
          <w:bCs/>
          <w:sz w:val="26"/>
          <w:szCs w:val="26"/>
          <w:lang w:val="en-US"/>
        </w:rPr>
        <w:t>ilos</w:t>
      </w:r>
      <w:r w:rsidRPr="002645D9">
        <w:rPr>
          <w:rFonts w:asciiTheme="majorBidi" w:hAnsiTheme="majorBidi" w:cstheme="majorBidi"/>
          <w:b/>
          <w:bCs/>
          <w:sz w:val="26"/>
          <w:szCs w:val="26"/>
          <w:lang w:val="en-US"/>
        </w:rPr>
        <w:t xml:space="preserve"> .M,</w:t>
      </w:r>
      <w:r w:rsidRPr="00172A30">
        <w:rPr>
          <w:rFonts w:asciiTheme="majorBidi" w:hAnsiTheme="majorBidi" w:cstheme="majorBidi"/>
          <w:sz w:val="26"/>
          <w:szCs w:val="26"/>
          <w:lang w:val="en-US"/>
        </w:rPr>
        <w:t xml:space="preserve"> </w:t>
      </w:r>
      <w:r w:rsidRPr="000F2386">
        <w:rPr>
          <w:rFonts w:asciiTheme="majorBidi" w:hAnsiTheme="majorBidi" w:cstheme="majorBidi"/>
          <w:b/>
          <w:bCs/>
          <w:sz w:val="26"/>
          <w:szCs w:val="26"/>
          <w:lang w:val="en-US"/>
        </w:rPr>
        <w:t>(2006)</w:t>
      </w:r>
      <w:r>
        <w:rPr>
          <w:rFonts w:asciiTheme="majorBidi" w:hAnsiTheme="majorBidi" w:cstheme="majorBidi"/>
          <w:b/>
          <w:bCs/>
          <w:sz w:val="26"/>
          <w:szCs w:val="26"/>
          <w:lang w:val="en-US"/>
        </w:rPr>
        <w:t>.</w:t>
      </w:r>
      <w:r w:rsidRPr="000F2386">
        <w:rPr>
          <w:rFonts w:asciiTheme="majorBidi" w:hAnsiTheme="majorBidi" w:cstheme="majorBidi"/>
          <w:b/>
          <w:bCs/>
          <w:sz w:val="26"/>
          <w:szCs w:val="26"/>
          <w:lang w:val="en-US"/>
        </w:rPr>
        <w:t> </w:t>
      </w:r>
      <w:r w:rsidRPr="00172A30">
        <w:rPr>
          <w:rFonts w:asciiTheme="majorBidi" w:hAnsiTheme="majorBidi" w:cstheme="majorBidi"/>
          <w:sz w:val="26"/>
          <w:szCs w:val="26"/>
          <w:lang w:val="en-US"/>
        </w:rPr>
        <w:t xml:space="preserve"> Screening of 70 medicinal plants extract for antioxydant capacity and total phenols.FoofChemistry. Vol : 94. p : 550-551.</w:t>
      </w:r>
    </w:p>
    <w:p w:rsidR="001D541E" w:rsidRPr="00450B41" w:rsidRDefault="001D541E" w:rsidP="001D541E">
      <w:pPr>
        <w:rPr>
          <w:rFonts w:asciiTheme="majorBidi" w:hAnsiTheme="majorBidi" w:cstheme="majorBidi"/>
          <w:sz w:val="26"/>
          <w:szCs w:val="26"/>
          <w:lang w:val="en-US"/>
        </w:rPr>
      </w:pPr>
      <w:r w:rsidRPr="00172A30">
        <w:rPr>
          <w:rFonts w:asciiTheme="majorBidi" w:hAnsiTheme="majorBidi" w:cstheme="majorBidi"/>
          <w:b/>
          <w:bCs/>
          <w:sz w:val="26"/>
          <w:szCs w:val="26"/>
          <w:lang w:val="en-US"/>
        </w:rPr>
        <w:lastRenderedPageBreak/>
        <w:t xml:space="preserve">Kokkini S. </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1996</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 xml:space="preserve">. </w:t>
      </w:r>
      <w:r w:rsidRPr="00172A30">
        <w:rPr>
          <w:rFonts w:asciiTheme="majorBidi" w:hAnsiTheme="majorBidi" w:cstheme="majorBidi"/>
          <w:sz w:val="26"/>
          <w:szCs w:val="26"/>
          <w:lang w:val="en-US"/>
        </w:rPr>
        <w:t xml:space="preserve">Taxonomy, diversity and distribution of Origanum species, pp. 2–12. In Padulosi S. [Ed.], Proceedings of the IPGRI International Workshop on Oregano. </w:t>
      </w:r>
      <w:r w:rsidRPr="00450B41">
        <w:rPr>
          <w:rFonts w:asciiTheme="majorBidi" w:hAnsiTheme="majorBidi" w:cstheme="majorBidi"/>
          <w:sz w:val="26"/>
          <w:szCs w:val="26"/>
          <w:lang w:val="en-US"/>
        </w:rPr>
        <w:t>CIHEAM Publication 12, Bari, Italy, 389 pp.</w:t>
      </w:r>
    </w:p>
    <w:p w:rsidR="001D541E" w:rsidRPr="00450B41" w:rsidRDefault="001D541E" w:rsidP="001D541E">
      <w:pPr>
        <w:rPr>
          <w:rFonts w:asciiTheme="majorBidi" w:hAnsiTheme="majorBidi" w:cstheme="majorBidi"/>
          <w:sz w:val="26"/>
          <w:szCs w:val="26"/>
          <w:lang w:val="en-US"/>
        </w:rPr>
      </w:pPr>
    </w:p>
    <w:p w:rsidR="001D541E" w:rsidRPr="00450B41" w:rsidRDefault="001D541E" w:rsidP="001D541E">
      <w:pPr>
        <w:jc w:val="center"/>
        <w:rPr>
          <w:rFonts w:asciiTheme="majorBidi" w:hAnsiTheme="majorBidi" w:cstheme="majorBidi"/>
          <w:b/>
          <w:bCs/>
          <w:sz w:val="26"/>
          <w:szCs w:val="26"/>
          <w:lang w:val="en-US"/>
        </w:rPr>
      </w:pPr>
      <w:r w:rsidRPr="00450B41">
        <w:rPr>
          <w:rFonts w:asciiTheme="majorBidi" w:hAnsiTheme="majorBidi" w:cstheme="majorBidi"/>
          <w:b/>
          <w:bCs/>
          <w:sz w:val="26"/>
          <w:szCs w:val="26"/>
          <w:lang w:val="en-US"/>
        </w:rPr>
        <w:t>‹‹L››</w:t>
      </w:r>
    </w:p>
    <w:p w:rsidR="001D541E" w:rsidRPr="00172A30" w:rsidRDefault="001D541E" w:rsidP="001D541E">
      <w:pPr>
        <w:rPr>
          <w:rFonts w:asciiTheme="majorBidi" w:hAnsiTheme="majorBidi" w:cstheme="majorBidi"/>
          <w:sz w:val="26"/>
          <w:szCs w:val="26"/>
          <w:lang w:val="en-US"/>
        </w:rPr>
      </w:pPr>
      <w:r w:rsidRPr="00172A30">
        <w:rPr>
          <w:rFonts w:asciiTheme="majorBidi" w:hAnsiTheme="majorBidi" w:cstheme="majorBidi"/>
          <w:b/>
          <w:bCs/>
          <w:sz w:val="26"/>
          <w:szCs w:val="26"/>
          <w:lang w:val="en-US"/>
        </w:rPr>
        <w:t xml:space="preserve">Lahlou M. </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2004</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 xml:space="preserve">. </w:t>
      </w:r>
      <w:r w:rsidRPr="00172A30">
        <w:rPr>
          <w:rFonts w:asciiTheme="majorBidi" w:hAnsiTheme="majorBidi" w:cstheme="majorBidi"/>
          <w:sz w:val="26"/>
          <w:szCs w:val="26"/>
          <w:lang w:val="en-US"/>
        </w:rPr>
        <w:t>Methods to study the phytochemistry and bioactivity of the essential oils Phytotherapy research; Vol.18; 435-448.</w:t>
      </w:r>
    </w:p>
    <w:p w:rsidR="001D541E" w:rsidRPr="00172A30" w:rsidRDefault="001D541E" w:rsidP="001D541E">
      <w:pPr>
        <w:pStyle w:val="Paragraphedeliste"/>
        <w:ind w:left="0" w:right="-284"/>
        <w:rPr>
          <w:rFonts w:asciiTheme="majorBidi" w:hAnsiTheme="majorBidi" w:cstheme="majorBidi"/>
          <w:sz w:val="26"/>
          <w:szCs w:val="26"/>
          <w:lang w:val="en-US"/>
        </w:rPr>
      </w:pPr>
      <w:r w:rsidRPr="0052480D">
        <w:rPr>
          <w:rFonts w:asciiTheme="majorBidi" w:hAnsiTheme="majorBidi" w:cstheme="majorBidi"/>
          <w:b/>
          <w:bCs/>
          <w:sz w:val="26"/>
          <w:szCs w:val="26"/>
          <w:lang w:val="en-US"/>
        </w:rPr>
        <w:t>L</w:t>
      </w:r>
      <w:r>
        <w:rPr>
          <w:rFonts w:asciiTheme="majorBidi" w:hAnsiTheme="majorBidi" w:cstheme="majorBidi"/>
          <w:b/>
          <w:bCs/>
          <w:sz w:val="26"/>
          <w:szCs w:val="26"/>
          <w:lang w:val="en-US"/>
        </w:rPr>
        <w:t>ambert</w:t>
      </w:r>
      <w:r w:rsidRPr="0052480D">
        <w:rPr>
          <w:rFonts w:asciiTheme="majorBidi" w:hAnsiTheme="majorBidi" w:cstheme="majorBidi"/>
          <w:b/>
          <w:bCs/>
          <w:sz w:val="26"/>
          <w:szCs w:val="26"/>
          <w:lang w:val="en-US"/>
        </w:rPr>
        <w:t xml:space="preserve"> R.J.W and P</w:t>
      </w:r>
      <w:r>
        <w:rPr>
          <w:rFonts w:asciiTheme="majorBidi" w:hAnsiTheme="majorBidi" w:cstheme="majorBidi"/>
          <w:b/>
          <w:bCs/>
          <w:sz w:val="26"/>
          <w:szCs w:val="26"/>
          <w:lang w:val="en-US"/>
        </w:rPr>
        <w:t>earson</w:t>
      </w:r>
      <w:r w:rsidRPr="0052480D">
        <w:rPr>
          <w:rFonts w:asciiTheme="majorBidi" w:hAnsiTheme="majorBidi" w:cstheme="majorBidi"/>
          <w:b/>
          <w:bCs/>
          <w:sz w:val="26"/>
          <w:szCs w:val="26"/>
          <w:lang w:val="en-US"/>
        </w:rPr>
        <w:t xml:space="preserve"> J. (2001).</w:t>
      </w:r>
      <w:r w:rsidRPr="00172A30">
        <w:rPr>
          <w:rFonts w:asciiTheme="majorBidi" w:hAnsiTheme="majorBidi" w:cstheme="majorBidi"/>
          <w:sz w:val="26"/>
          <w:szCs w:val="26"/>
          <w:lang w:val="en-US"/>
        </w:rPr>
        <w:t xml:space="preserve"> Susceptibility</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testing: accurate and reproducible minimum inhibitory concentration (MIC) and non-inhibitory concentration (NIC) values. Journal of Applied</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Microbiology, 88, 784-790.</w:t>
      </w:r>
    </w:p>
    <w:p w:rsidR="001D541E" w:rsidRPr="000440A5" w:rsidRDefault="001D541E" w:rsidP="001D541E">
      <w:pPr>
        <w:rPr>
          <w:rFonts w:asciiTheme="majorBidi" w:hAnsiTheme="majorBidi" w:cstheme="majorBidi"/>
          <w:sz w:val="26"/>
          <w:szCs w:val="26"/>
          <w:lang w:val="en-US"/>
        </w:rPr>
      </w:pPr>
      <w:r w:rsidRPr="00172A30">
        <w:rPr>
          <w:rFonts w:asciiTheme="majorBidi" w:hAnsiTheme="majorBidi" w:cstheme="majorBidi"/>
          <w:b/>
          <w:bCs/>
          <w:sz w:val="26"/>
          <w:szCs w:val="26"/>
          <w:lang w:val="en-US"/>
        </w:rPr>
        <w:t xml:space="preserve">Lee B.K., Kim J.H., Jung J.W., Choi J.W., Han E.S., Lee S.H., Ko K.H. &amp; Ryu J.H. </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2005</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 xml:space="preserve">. </w:t>
      </w:r>
      <w:r w:rsidRPr="00172A30">
        <w:rPr>
          <w:rFonts w:asciiTheme="majorBidi" w:hAnsiTheme="majorBidi" w:cstheme="majorBidi"/>
          <w:sz w:val="26"/>
          <w:szCs w:val="26"/>
          <w:lang w:val="en-US"/>
        </w:rPr>
        <w:t xml:space="preserve">Myristicininduced neurotoxicity in human neuroblastoma MSK-N-SH cells. Toxicol. </w:t>
      </w:r>
      <w:r w:rsidRPr="000440A5">
        <w:rPr>
          <w:rFonts w:asciiTheme="majorBidi" w:hAnsiTheme="majorBidi" w:cstheme="majorBidi"/>
          <w:sz w:val="26"/>
          <w:szCs w:val="26"/>
          <w:lang w:val="en-US"/>
        </w:rPr>
        <w:t>Lett. 157, 49-56.</w:t>
      </w:r>
    </w:p>
    <w:p w:rsidR="001D541E" w:rsidRPr="000440A5" w:rsidRDefault="001D541E" w:rsidP="001D541E">
      <w:pPr>
        <w:rPr>
          <w:rFonts w:asciiTheme="majorBidi" w:hAnsiTheme="majorBidi" w:cstheme="majorBidi"/>
          <w:sz w:val="26"/>
          <w:szCs w:val="26"/>
          <w:lang w:val="en-US"/>
        </w:rPr>
      </w:pPr>
      <w:r w:rsidRPr="000440A5">
        <w:rPr>
          <w:rFonts w:asciiTheme="majorBidi" w:hAnsiTheme="majorBidi" w:cstheme="majorBidi"/>
          <w:b/>
          <w:bCs/>
          <w:sz w:val="26"/>
          <w:szCs w:val="26"/>
          <w:lang w:val="en-US"/>
        </w:rPr>
        <w:t xml:space="preserve">Lemhadri A., Zeggwagh N.A., Maghrani M., Jouad H. &amp; Eddouks M. (2004). </w:t>
      </w:r>
      <w:r w:rsidRPr="00172A30">
        <w:rPr>
          <w:rFonts w:asciiTheme="majorBidi" w:hAnsiTheme="majorBidi" w:cstheme="majorBidi"/>
          <w:sz w:val="26"/>
          <w:szCs w:val="26"/>
          <w:lang w:val="en-US"/>
        </w:rPr>
        <w:t xml:space="preserve">Anti-hyperglycaemic activity of the aqueous extract of </w:t>
      </w:r>
      <w:r w:rsidRPr="00172A30">
        <w:rPr>
          <w:rFonts w:asciiTheme="majorBidi" w:hAnsiTheme="majorBidi" w:cstheme="majorBidi"/>
          <w:i/>
          <w:iCs/>
          <w:sz w:val="26"/>
          <w:szCs w:val="26"/>
          <w:lang w:val="en-US"/>
        </w:rPr>
        <w:t xml:space="preserve">Origanum vulgare </w:t>
      </w:r>
      <w:r w:rsidRPr="00172A30">
        <w:rPr>
          <w:rFonts w:asciiTheme="majorBidi" w:hAnsiTheme="majorBidi" w:cstheme="majorBidi"/>
          <w:sz w:val="26"/>
          <w:szCs w:val="26"/>
          <w:lang w:val="en-US"/>
        </w:rPr>
        <w:t xml:space="preserve">growing wild in Tafilalet region. </w:t>
      </w:r>
      <w:r w:rsidRPr="000440A5">
        <w:rPr>
          <w:rFonts w:asciiTheme="majorBidi" w:hAnsiTheme="majorBidi" w:cstheme="majorBidi"/>
          <w:sz w:val="26"/>
          <w:szCs w:val="26"/>
          <w:lang w:val="en-US"/>
        </w:rPr>
        <w:t>J. Ethnopharmacol. 92, 251–256.</w:t>
      </w:r>
    </w:p>
    <w:p w:rsidR="001D541E" w:rsidRPr="00172A30" w:rsidRDefault="001D541E" w:rsidP="001D541E">
      <w:pPr>
        <w:autoSpaceDE w:val="0"/>
        <w:autoSpaceDN w:val="0"/>
        <w:adjustRightInd w:val="0"/>
        <w:spacing w:after="0" w:line="240" w:lineRule="auto"/>
        <w:rPr>
          <w:rFonts w:asciiTheme="majorBidi" w:hAnsiTheme="majorBidi" w:cstheme="majorBidi"/>
          <w:sz w:val="26"/>
          <w:szCs w:val="26"/>
          <w:lang w:val="en-US"/>
        </w:rPr>
      </w:pPr>
      <w:r w:rsidRPr="00172A30">
        <w:rPr>
          <w:rFonts w:asciiTheme="majorBidi" w:hAnsiTheme="majorBidi" w:cstheme="majorBidi"/>
          <w:b/>
          <w:bCs/>
          <w:sz w:val="26"/>
          <w:szCs w:val="26"/>
          <w:lang w:val="en-US"/>
        </w:rPr>
        <w:t xml:space="preserve">Lis-Balchin M., Hart S. &amp; Simpson E. </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2001</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 xml:space="preserve">. </w:t>
      </w:r>
      <w:r w:rsidRPr="00172A30">
        <w:rPr>
          <w:rFonts w:asciiTheme="majorBidi" w:hAnsiTheme="majorBidi" w:cstheme="majorBidi"/>
          <w:sz w:val="26"/>
          <w:szCs w:val="26"/>
          <w:lang w:val="en-US"/>
        </w:rPr>
        <w:t>Buchu (</w:t>
      </w:r>
      <w:r w:rsidRPr="00172A30">
        <w:rPr>
          <w:rFonts w:asciiTheme="majorBidi" w:hAnsiTheme="majorBidi" w:cstheme="majorBidi"/>
          <w:i/>
          <w:iCs/>
          <w:sz w:val="26"/>
          <w:szCs w:val="26"/>
          <w:lang w:val="en-US"/>
        </w:rPr>
        <w:t xml:space="preserve">Agathosma betulina </w:t>
      </w:r>
      <w:r w:rsidRPr="00172A30">
        <w:rPr>
          <w:rFonts w:asciiTheme="majorBidi" w:hAnsiTheme="majorBidi" w:cstheme="majorBidi"/>
          <w:sz w:val="26"/>
          <w:szCs w:val="26"/>
          <w:lang w:val="en-US"/>
        </w:rPr>
        <w:t xml:space="preserve">and </w:t>
      </w:r>
      <w:r w:rsidRPr="00172A30">
        <w:rPr>
          <w:rFonts w:asciiTheme="majorBidi" w:hAnsiTheme="majorBidi" w:cstheme="majorBidi"/>
          <w:i/>
          <w:iCs/>
          <w:sz w:val="26"/>
          <w:szCs w:val="26"/>
          <w:lang w:val="en-US"/>
        </w:rPr>
        <w:t>A.crenulata</w:t>
      </w:r>
      <w:r w:rsidRPr="00172A30">
        <w:rPr>
          <w:rFonts w:asciiTheme="majorBidi" w:hAnsiTheme="majorBidi" w:cstheme="majorBidi"/>
          <w:sz w:val="26"/>
          <w:szCs w:val="26"/>
          <w:lang w:val="en-US"/>
        </w:rPr>
        <w:t xml:space="preserve">, Rutaceae) essential oils: their pharmacological action on </w:t>
      </w:r>
      <w:r w:rsidRPr="00172A30">
        <w:rPr>
          <w:rFonts w:asciiTheme="majorBidi" w:hAnsiTheme="majorBidi" w:cstheme="majorBidi"/>
          <w:i/>
          <w:iCs/>
          <w:sz w:val="26"/>
          <w:szCs w:val="26"/>
          <w:lang w:val="en-US"/>
        </w:rPr>
        <w:t xml:space="preserve">guinea-pig ileum </w:t>
      </w:r>
      <w:r w:rsidRPr="00172A30">
        <w:rPr>
          <w:rFonts w:asciiTheme="majorBidi" w:hAnsiTheme="majorBidi" w:cstheme="majorBidi"/>
          <w:sz w:val="26"/>
          <w:szCs w:val="26"/>
          <w:lang w:val="en-US"/>
        </w:rPr>
        <w:t>and antimicrobial avtivity on microorganisms. J. Pharm. Pharmacol., 53(4): 579-582.</w:t>
      </w:r>
    </w:p>
    <w:p w:rsidR="001D541E" w:rsidRPr="00172A30" w:rsidRDefault="001D541E" w:rsidP="001D541E">
      <w:pPr>
        <w:rPr>
          <w:rFonts w:asciiTheme="majorBidi" w:hAnsiTheme="majorBidi" w:cstheme="majorBidi"/>
          <w:sz w:val="26"/>
          <w:szCs w:val="26"/>
          <w:lang w:val="en-US"/>
        </w:rPr>
      </w:pPr>
      <w:r w:rsidRPr="00172A30">
        <w:rPr>
          <w:rFonts w:asciiTheme="majorBidi" w:hAnsiTheme="majorBidi" w:cstheme="majorBidi"/>
          <w:b/>
          <w:bCs/>
          <w:sz w:val="26"/>
          <w:szCs w:val="26"/>
          <w:lang w:val="en-US"/>
        </w:rPr>
        <w:t xml:space="preserve">Lis-Balchin M., Hart S.L. &amp; Deans S.G. </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2000</w:t>
      </w:r>
      <w:r>
        <w:rPr>
          <w:rFonts w:asciiTheme="majorBidi" w:hAnsiTheme="majorBidi" w:cstheme="majorBidi"/>
          <w:b/>
          <w:bCs/>
          <w:sz w:val="26"/>
          <w:szCs w:val="26"/>
          <w:lang w:val="en-US"/>
        </w:rPr>
        <w:t>)</w:t>
      </w:r>
      <w:r w:rsidRPr="00172A30">
        <w:rPr>
          <w:rFonts w:asciiTheme="majorBidi" w:hAnsiTheme="majorBidi" w:cstheme="majorBidi"/>
          <w:sz w:val="26"/>
          <w:szCs w:val="26"/>
          <w:lang w:val="en-US"/>
        </w:rPr>
        <w:t>. Pharmacological and antimicrobial studies on different tea- (</w:t>
      </w:r>
      <w:r w:rsidRPr="00172A30">
        <w:rPr>
          <w:rFonts w:asciiTheme="majorBidi" w:hAnsiTheme="majorBidi" w:cstheme="majorBidi"/>
          <w:i/>
          <w:iCs/>
          <w:sz w:val="26"/>
          <w:szCs w:val="26"/>
          <w:lang w:val="en-US"/>
        </w:rPr>
        <w:t>Melaleuca alterniafolia</w:t>
      </w:r>
      <w:r w:rsidRPr="00172A30">
        <w:rPr>
          <w:rFonts w:asciiTheme="majorBidi" w:hAnsiTheme="majorBidi" w:cstheme="majorBidi"/>
          <w:sz w:val="26"/>
          <w:szCs w:val="26"/>
          <w:lang w:val="en-US"/>
        </w:rPr>
        <w:t xml:space="preserve">, </w:t>
      </w:r>
      <w:r w:rsidRPr="00172A30">
        <w:rPr>
          <w:rFonts w:asciiTheme="majorBidi" w:hAnsiTheme="majorBidi" w:cstheme="majorBidi"/>
          <w:i/>
          <w:iCs/>
          <w:sz w:val="26"/>
          <w:szCs w:val="26"/>
          <w:lang w:val="en-US"/>
        </w:rPr>
        <w:t xml:space="preserve">Leptospermum scoparium </w:t>
      </w:r>
      <w:r w:rsidRPr="00172A30">
        <w:rPr>
          <w:rFonts w:asciiTheme="majorBidi" w:hAnsiTheme="majorBidi" w:cstheme="majorBidi"/>
          <w:sz w:val="26"/>
          <w:szCs w:val="26"/>
          <w:lang w:val="en-US"/>
        </w:rPr>
        <w:t xml:space="preserve">or </w:t>
      </w:r>
      <w:r w:rsidRPr="00172A30">
        <w:rPr>
          <w:rFonts w:asciiTheme="majorBidi" w:hAnsiTheme="majorBidi" w:cstheme="majorBidi"/>
          <w:i/>
          <w:iCs/>
          <w:sz w:val="26"/>
          <w:szCs w:val="26"/>
          <w:lang w:val="en-US"/>
        </w:rPr>
        <w:t xml:space="preserve">Manuka Kunzea ericoides </w:t>
      </w:r>
      <w:r w:rsidRPr="00172A30">
        <w:rPr>
          <w:rFonts w:asciiTheme="majorBidi" w:hAnsiTheme="majorBidi" w:cstheme="majorBidi"/>
          <w:sz w:val="26"/>
          <w:szCs w:val="26"/>
          <w:lang w:val="en-US"/>
        </w:rPr>
        <w:t xml:space="preserve">or </w:t>
      </w:r>
      <w:r w:rsidRPr="00172A30">
        <w:rPr>
          <w:rFonts w:asciiTheme="majorBidi" w:hAnsiTheme="majorBidi" w:cstheme="majorBidi"/>
          <w:i/>
          <w:iCs/>
          <w:sz w:val="26"/>
          <w:szCs w:val="26"/>
          <w:lang w:val="en-US"/>
        </w:rPr>
        <w:t>Knuka</w:t>
      </w:r>
      <w:r w:rsidRPr="00172A30">
        <w:rPr>
          <w:rFonts w:asciiTheme="majorBidi" w:hAnsiTheme="majorBidi" w:cstheme="majorBidi"/>
          <w:sz w:val="26"/>
          <w:szCs w:val="26"/>
          <w:lang w:val="en-US"/>
        </w:rPr>
        <w:t>), originating in australia and New Zealand. Phytother. Res; 14(8): 623-629.</w:t>
      </w:r>
    </w:p>
    <w:p w:rsidR="001D541E" w:rsidRPr="00172A30" w:rsidRDefault="001D541E" w:rsidP="001D541E">
      <w:pPr>
        <w:rPr>
          <w:rFonts w:asciiTheme="majorBidi" w:hAnsiTheme="majorBidi" w:cstheme="majorBidi"/>
          <w:sz w:val="26"/>
          <w:szCs w:val="26"/>
          <w:lang w:val="en-US"/>
        </w:rPr>
      </w:pPr>
      <w:r w:rsidRPr="00172A30">
        <w:rPr>
          <w:rFonts w:asciiTheme="majorBidi" w:hAnsiTheme="majorBidi" w:cstheme="majorBidi"/>
          <w:b/>
          <w:bCs/>
          <w:sz w:val="26"/>
          <w:szCs w:val="26"/>
          <w:lang w:val="en-US"/>
        </w:rPr>
        <w:t xml:space="preserve">Lopes N.P., Kato M.J., Aguiar Andrade H., Soares Maia J.G. &amp; Yoshida M. </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1997</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 xml:space="preserve">. </w:t>
      </w:r>
      <w:r w:rsidRPr="00172A30">
        <w:rPr>
          <w:rFonts w:asciiTheme="majorBidi" w:hAnsiTheme="majorBidi" w:cstheme="majorBidi"/>
          <w:sz w:val="26"/>
          <w:szCs w:val="26"/>
          <w:lang w:val="en-US"/>
        </w:rPr>
        <w:t xml:space="preserve">Orcadian and seasonal variation in the essential oil from </w:t>
      </w:r>
      <w:r w:rsidRPr="00172A30">
        <w:rPr>
          <w:rFonts w:asciiTheme="majorBidi" w:hAnsiTheme="majorBidi" w:cstheme="majorBidi"/>
          <w:i/>
          <w:iCs/>
          <w:sz w:val="26"/>
          <w:szCs w:val="26"/>
          <w:lang w:val="en-US"/>
        </w:rPr>
        <w:t xml:space="preserve">Virola surinamensis </w:t>
      </w:r>
      <w:r w:rsidRPr="00172A30">
        <w:rPr>
          <w:rFonts w:asciiTheme="majorBidi" w:hAnsiTheme="majorBidi" w:cstheme="majorBidi"/>
          <w:sz w:val="26"/>
          <w:szCs w:val="26"/>
          <w:lang w:val="en-US"/>
        </w:rPr>
        <w:t>leaves, Phytochemistry 46, 689-693.</w:t>
      </w:r>
    </w:p>
    <w:p w:rsidR="001D541E" w:rsidRPr="00172A30" w:rsidRDefault="001D541E" w:rsidP="001D541E">
      <w:pPr>
        <w:rPr>
          <w:rFonts w:asciiTheme="majorBidi" w:hAnsiTheme="majorBidi" w:cstheme="majorBidi"/>
          <w:sz w:val="26"/>
          <w:szCs w:val="26"/>
        </w:rPr>
      </w:pPr>
      <w:r w:rsidRPr="00172A30">
        <w:rPr>
          <w:rFonts w:asciiTheme="majorBidi" w:hAnsiTheme="majorBidi" w:cstheme="majorBidi"/>
          <w:b/>
          <w:bCs/>
          <w:sz w:val="26"/>
          <w:szCs w:val="26"/>
        </w:rPr>
        <w:t xml:space="preserve">Loziene K. &amp; Venskutonis P.R. </w:t>
      </w:r>
      <w:r>
        <w:rPr>
          <w:rFonts w:asciiTheme="majorBidi" w:hAnsiTheme="majorBidi" w:cstheme="majorBidi"/>
          <w:b/>
          <w:bCs/>
          <w:sz w:val="26"/>
          <w:szCs w:val="26"/>
        </w:rPr>
        <w:t>(</w:t>
      </w:r>
      <w:r w:rsidRPr="00172A30">
        <w:rPr>
          <w:rFonts w:asciiTheme="majorBidi" w:hAnsiTheme="majorBidi" w:cstheme="majorBidi"/>
          <w:b/>
          <w:bCs/>
          <w:sz w:val="26"/>
          <w:szCs w:val="26"/>
        </w:rPr>
        <w:t>2005</w:t>
      </w:r>
      <w:r>
        <w:rPr>
          <w:rFonts w:asciiTheme="majorBidi" w:hAnsiTheme="majorBidi" w:cstheme="majorBidi"/>
          <w:b/>
          <w:bCs/>
          <w:sz w:val="26"/>
          <w:szCs w:val="26"/>
        </w:rPr>
        <w:t>)</w:t>
      </w:r>
      <w:r w:rsidRPr="00172A30">
        <w:rPr>
          <w:rFonts w:asciiTheme="majorBidi" w:hAnsiTheme="majorBidi" w:cstheme="majorBidi"/>
          <w:b/>
          <w:bCs/>
          <w:sz w:val="26"/>
          <w:szCs w:val="26"/>
        </w:rPr>
        <w:t xml:space="preserve">. </w:t>
      </w:r>
      <w:r w:rsidRPr="00172A30">
        <w:rPr>
          <w:rFonts w:asciiTheme="majorBidi" w:hAnsiTheme="majorBidi" w:cstheme="majorBidi"/>
          <w:sz w:val="26"/>
          <w:szCs w:val="26"/>
          <w:lang w:val="en-US"/>
        </w:rPr>
        <w:t xml:space="preserve">Influence of environmental and genetic factors on the stability of essential oil composition of </w:t>
      </w:r>
      <w:r w:rsidRPr="00172A30">
        <w:rPr>
          <w:rFonts w:asciiTheme="majorBidi" w:hAnsiTheme="majorBidi" w:cstheme="majorBidi"/>
          <w:i/>
          <w:iCs/>
          <w:sz w:val="26"/>
          <w:szCs w:val="26"/>
          <w:lang w:val="en-US"/>
        </w:rPr>
        <w:t xml:space="preserve">Thymus pulegioides. </w:t>
      </w:r>
      <w:r w:rsidRPr="00172A30">
        <w:rPr>
          <w:rFonts w:asciiTheme="majorBidi" w:hAnsiTheme="majorBidi" w:cstheme="majorBidi"/>
          <w:sz w:val="26"/>
          <w:szCs w:val="26"/>
        </w:rPr>
        <w:t>Biochem. Sys. Ecol.; Vol. 33; 517–525.</w:t>
      </w:r>
    </w:p>
    <w:p w:rsidR="001D541E" w:rsidRPr="00172A30" w:rsidRDefault="001D541E" w:rsidP="001D541E">
      <w:pPr>
        <w:spacing w:before="240" w:after="0"/>
        <w:jc w:val="both"/>
        <w:rPr>
          <w:rFonts w:asciiTheme="majorBidi" w:hAnsiTheme="majorBidi" w:cstheme="majorBidi"/>
          <w:sz w:val="26"/>
          <w:szCs w:val="26"/>
        </w:rPr>
      </w:pPr>
      <w:r w:rsidRPr="00172A30">
        <w:rPr>
          <w:rFonts w:asciiTheme="majorBidi" w:hAnsiTheme="majorBidi" w:cstheme="majorBidi"/>
          <w:b/>
          <w:bCs/>
          <w:sz w:val="26"/>
          <w:szCs w:val="26"/>
        </w:rPr>
        <w:t>L</w:t>
      </w:r>
      <w:r>
        <w:rPr>
          <w:rFonts w:asciiTheme="majorBidi" w:hAnsiTheme="majorBidi" w:cstheme="majorBidi"/>
          <w:b/>
          <w:bCs/>
          <w:sz w:val="26"/>
          <w:szCs w:val="26"/>
        </w:rPr>
        <w:t>ucchesi</w:t>
      </w:r>
      <w:r w:rsidRPr="00172A30">
        <w:rPr>
          <w:rFonts w:asciiTheme="majorBidi" w:hAnsiTheme="majorBidi" w:cstheme="majorBidi"/>
          <w:b/>
          <w:bCs/>
          <w:sz w:val="26"/>
          <w:szCs w:val="26"/>
        </w:rPr>
        <w:t xml:space="preserve"> M.E. (2005). </w:t>
      </w:r>
      <w:r w:rsidRPr="00172A30">
        <w:rPr>
          <w:rFonts w:asciiTheme="majorBidi" w:hAnsiTheme="majorBidi" w:cstheme="majorBidi"/>
          <w:sz w:val="26"/>
          <w:szCs w:val="26"/>
        </w:rPr>
        <w:t>Extraction sans solvant assistée par micro-ondes conception et application à l’extraction des huiles essentielles. Thèse de Doctorat en Sciences, discipline: Chimie. Université de la Réunion,Faculté des Sciences et Technologie.</w:t>
      </w:r>
    </w:p>
    <w:p w:rsidR="001D541E" w:rsidRDefault="001D541E" w:rsidP="00355DA6">
      <w:pPr>
        <w:rPr>
          <w:rFonts w:asciiTheme="majorBidi" w:hAnsiTheme="majorBidi" w:cstheme="majorBidi"/>
          <w:sz w:val="26"/>
          <w:szCs w:val="26"/>
          <w:lang w:val="en-US"/>
        </w:rPr>
      </w:pPr>
      <w:r w:rsidRPr="00172A30">
        <w:rPr>
          <w:rFonts w:asciiTheme="majorBidi" w:hAnsiTheme="majorBidi" w:cstheme="majorBidi"/>
          <w:b/>
          <w:bCs/>
          <w:sz w:val="26"/>
          <w:szCs w:val="26"/>
          <w:lang w:val="en-US"/>
        </w:rPr>
        <w:t xml:space="preserve">Lucchesi M.E., Chemat F. &amp; Smadja J. </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2004.</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 xml:space="preserve"> </w:t>
      </w:r>
      <w:r w:rsidRPr="00172A30">
        <w:rPr>
          <w:rFonts w:asciiTheme="majorBidi" w:hAnsiTheme="majorBidi" w:cstheme="majorBidi"/>
          <w:sz w:val="26"/>
          <w:szCs w:val="26"/>
          <w:lang w:val="en-US"/>
        </w:rPr>
        <w:t xml:space="preserve">Solvent free microwave extraction of essential oil from aromatic herbs: Comparison with conventional hydro-distillation. </w:t>
      </w:r>
      <w:r w:rsidRPr="007F539D">
        <w:rPr>
          <w:rFonts w:asciiTheme="majorBidi" w:hAnsiTheme="majorBidi" w:cstheme="majorBidi"/>
          <w:sz w:val="26"/>
          <w:szCs w:val="26"/>
          <w:lang w:val="en-US"/>
        </w:rPr>
        <w:t>J. Chromatogr. A, 1043, 323-327</w:t>
      </w:r>
      <w:r>
        <w:rPr>
          <w:rFonts w:asciiTheme="majorBidi" w:hAnsiTheme="majorBidi" w:cstheme="majorBidi"/>
          <w:sz w:val="26"/>
          <w:szCs w:val="26"/>
          <w:lang w:val="en-US"/>
        </w:rPr>
        <w:t>.</w:t>
      </w:r>
    </w:p>
    <w:p w:rsidR="001D541E" w:rsidRPr="007F539D" w:rsidRDefault="001D541E" w:rsidP="001D541E">
      <w:pPr>
        <w:jc w:val="center"/>
        <w:rPr>
          <w:rFonts w:asciiTheme="majorBidi" w:hAnsiTheme="majorBidi" w:cstheme="majorBidi"/>
          <w:b/>
          <w:bCs/>
          <w:sz w:val="26"/>
          <w:szCs w:val="26"/>
          <w:lang w:val="en-US"/>
        </w:rPr>
      </w:pPr>
      <w:r w:rsidRPr="007F539D">
        <w:rPr>
          <w:rFonts w:asciiTheme="majorBidi" w:hAnsiTheme="majorBidi" w:cstheme="majorBidi"/>
          <w:b/>
          <w:bCs/>
          <w:sz w:val="26"/>
          <w:szCs w:val="26"/>
          <w:lang w:val="en-US"/>
        </w:rPr>
        <w:lastRenderedPageBreak/>
        <w:t>‹‹M››</w:t>
      </w:r>
    </w:p>
    <w:p w:rsidR="001D541E" w:rsidRPr="00172A30" w:rsidRDefault="001D541E" w:rsidP="001D541E">
      <w:pPr>
        <w:rPr>
          <w:rFonts w:asciiTheme="majorBidi" w:hAnsiTheme="majorBidi" w:cstheme="majorBidi"/>
          <w:sz w:val="26"/>
          <w:szCs w:val="26"/>
          <w:lang w:val="en-US"/>
        </w:rPr>
      </w:pPr>
      <w:r w:rsidRPr="00172A30">
        <w:rPr>
          <w:rFonts w:asciiTheme="majorBidi" w:hAnsiTheme="majorBidi" w:cstheme="majorBidi"/>
          <w:b/>
          <w:bCs/>
          <w:sz w:val="26"/>
          <w:szCs w:val="26"/>
          <w:lang w:val="en-US"/>
        </w:rPr>
        <w:t xml:space="preserve">Milner J.Â. </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2006</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 xml:space="preserve">. </w:t>
      </w:r>
      <w:r w:rsidRPr="00172A30">
        <w:rPr>
          <w:rFonts w:asciiTheme="majorBidi" w:hAnsiTheme="majorBidi" w:cstheme="majorBidi"/>
          <w:sz w:val="26"/>
          <w:szCs w:val="26"/>
          <w:lang w:val="en-US"/>
        </w:rPr>
        <w:t>Preclinical perspectives on garlic and cancer. Signifiance of garlic and its constituents in cancer and cardiovascular disease. J. Nutr. 136, 827-831.</w:t>
      </w:r>
    </w:p>
    <w:p w:rsidR="001D541E" w:rsidRPr="00172A30" w:rsidRDefault="001D541E" w:rsidP="001D541E">
      <w:pPr>
        <w:pStyle w:val="Paragraphedeliste"/>
        <w:ind w:left="0" w:right="-284"/>
        <w:rPr>
          <w:rFonts w:asciiTheme="majorBidi" w:hAnsiTheme="majorBidi" w:cstheme="majorBidi"/>
          <w:sz w:val="26"/>
          <w:szCs w:val="26"/>
          <w:lang w:val="en-US"/>
        </w:rPr>
      </w:pPr>
      <w:r w:rsidRPr="007F539D">
        <w:rPr>
          <w:rFonts w:asciiTheme="majorBidi" w:hAnsiTheme="majorBidi" w:cstheme="majorBidi"/>
          <w:b/>
          <w:bCs/>
          <w:sz w:val="26"/>
          <w:szCs w:val="26"/>
          <w:lang w:val="en-US"/>
        </w:rPr>
        <w:t xml:space="preserve">Modzelewska, A.; Sur, S.; Kumar, K.S.; Khan, S.R. </w:t>
      </w:r>
      <w:r>
        <w:rPr>
          <w:rFonts w:asciiTheme="majorBidi" w:hAnsiTheme="majorBidi" w:cstheme="majorBidi"/>
          <w:b/>
          <w:bCs/>
          <w:sz w:val="26"/>
          <w:szCs w:val="26"/>
          <w:lang w:val="en-US"/>
        </w:rPr>
        <w:t>(</w:t>
      </w:r>
      <w:r w:rsidRPr="007F539D">
        <w:rPr>
          <w:rFonts w:asciiTheme="majorBidi" w:hAnsiTheme="majorBidi" w:cstheme="majorBidi"/>
          <w:b/>
          <w:bCs/>
          <w:sz w:val="26"/>
          <w:szCs w:val="26"/>
          <w:lang w:val="en-US"/>
        </w:rPr>
        <w:t>2005</w:t>
      </w:r>
      <w:r>
        <w:rPr>
          <w:rFonts w:asciiTheme="majorBidi" w:hAnsiTheme="majorBidi" w:cstheme="majorBidi"/>
          <w:b/>
          <w:bCs/>
          <w:sz w:val="26"/>
          <w:szCs w:val="26"/>
          <w:lang w:val="en-US"/>
        </w:rPr>
        <w:t>)</w:t>
      </w:r>
      <w:r w:rsidRPr="00172A30">
        <w:rPr>
          <w:rFonts w:asciiTheme="majorBidi" w:hAnsiTheme="majorBidi" w:cstheme="majorBidi"/>
          <w:sz w:val="26"/>
          <w:szCs w:val="26"/>
          <w:lang w:val="en-US"/>
        </w:rPr>
        <w:t>. Sesquiterpenes: Natural productsthatdecease cancer growth. Curr. Med. Chem .- Anti-cancer Agents 5,477-499.</w:t>
      </w:r>
    </w:p>
    <w:p w:rsidR="001D541E" w:rsidRDefault="001D541E" w:rsidP="001D541E">
      <w:pPr>
        <w:rPr>
          <w:rFonts w:asciiTheme="majorBidi" w:hAnsiTheme="majorBidi" w:cstheme="majorBidi"/>
          <w:sz w:val="26"/>
          <w:szCs w:val="26"/>
          <w:lang w:val="en-US"/>
        </w:rPr>
      </w:pPr>
      <w:r w:rsidRPr="00172A30">
        <w:rPr>
          <w:rFonts w:asciiTheme="majorBidi" w:hAnsiTheme="majorBidi" w:cstheme="majorBidi"/>
          <w:b/>
          <w:bCs/>
          <w:sz w:val="26"/>
          <w:szCs w:val="26"/>
          <w:lang w:val="en-US"/>
        </w:rPr>
        <w:t xml:space="preserve">Muller R.F., Berger B. &amp; Yegen O. </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1995</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 xml:space="preserve">. </w:t>
      </w:r>
      <w:r w:rsidRPr="00172A30">
        <w:rPr>
          <w:rFonts w:asciiTheme="majorBidi" w:hAnsiTheme="majorBidi" w:cstheme="majorBidi"/>
          <w:sz w:val="26"/>
          <w:szCs w:val="26"/>
          <w:lang w:val="en-US"/>
        </w:rPr>
        <w:t>Chemical composition and fungitoxic properties to phytopathogenic fungi of essential oils of selected aromatic plants growing wild in Turkey. J. Agric. Food Chem. 43, 2262– 2266.</w:t>
      </w:r>
    </w:p>
    <w:p w:rsidR="001D541E" w:rsidRDefault="001D541E" w:rsidP="001D541E">
      <w:pPr>
        <w:rPr>
          <w:rFonts w:asciiTheme="majorBidi" w:hAnsiTheme="majorBidi" w:cstheme="majorBidi"/>
          <w:sz w:val="26"/>
          <w:szCs w:val="26"/>
          <w:lang w:val="en-US"/>
        </w:rPr>
      </w:pPr>
    </w:p>
    <w:p w:rsidR="001D541E" w:rsidRPr="007F539D" w:rsidRDefault="001D541E" w:rsidP="001D541E">
      <w:pPr>
        <w:jc w:val="center"/>
        <w:rPr>
          <w:rFonts w:asciiTheme="majorBidi" w:hAnsiTheme="majorBidi" w:cstheme="majorBidi"/>
          <w:b/>
          <w:bCs/>
          <w:sz w:val="26"/>
          <w:szCs w:val="26"/>
          <w:lang w:val="en-US"/>
        </w:rPr>
      </w:pPr>
      <w:r w:rsidRPr="007F539D">
        <w:rPr>
          <w:rFonts w:asciiTheme="majorBidi" w:hAnsiTheme="majorBidi" w:cstheme="majorBidi"/>
          <w:b/>
          <w:bCs/>
          <w:sz w:val="26"/>
          <w:szCs w:val="26"/>
          <w:lang w:val="en-US"/>
        </w:rPr>
        <w:t>‹‹N››</w:t>
      </w:r>
    </w:p>
    <w:p w:rsidR="001D541E" w:rsidRPr="00172A30" w:rsidRDefault="001D541E" w:rsidP="001D541E">
      <w:pPr>
        <w:rPr>
          <w:rFonts w:asciiTheme="majorBidi" w:hAnsiTheme="majorBidi" w:cstheme="majorBidi"/>
          <w:sz w:val="26"/>
          <w:szCs w:val="26"/>
          <w:lang w:val="en-US"/>
        </w:rPr>
      </w:pPr>
      <w:r w:rsidRPr="00172A30">
        <w:rPr>
          <w:rFonts w:asciiTheme="majorBidi" w:hAnsiTheme="majorBidi" w:cstheme="majorBidi"/>
          <w:b/>
          <w:bCs/>
          <w:sz w:val="26"/>
          <w:szCs w:val="26"/>
          <w:lang w:val="en-US"/>
        </w:rPr>
        <w:t xml:space="preserve">Nakiboglu M., Urek R.O., Kayali H.A. &amp; Tarhan L. </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2007</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 xml:space="preserve">. </w:t>
      </w:r>
      <w:r w:rsidRPr="00172A30">
        <w:rPr>
          <w:rFonts w:asciiTheme="majorBidi" w:hAnsiTheme="majorBidi" w:cstheme="majorBidi"/>
          <w:sz w:val="26"/>
          <w:szCs w:val="26"/>
          <w:lang w:val="en-US"/>
        </w:rPr>
        <w:t xml:space="preserve">Antioxidant capacities of endemic </w:t>
      </w:r>
      <w:r w:rsidRPr="00172A30">
        <w:rPr>
          <w:rFonts w:asciiTheme="majorBidi" w:hAnsiTheme="majorBidi" w:cstheme="majorBidi"/>
          <w:i/>
          <w:iCs/>
          <w:sz w:val="26"/>
          <w:szCs w:val="26"/>
          <w:lang w:val="en-US"/>
        </w:rPr>
        <w:t xml:space="preserve">Sideritis sipylea </w:t>
      </w:r>
      <w:r w:rsidRPr="00172A30">
        <w:rPr>
          <w:rFonts w:asciiTheme="majorBidi" w:hAnsiTheme="majorBidi" w:cstheme="majorBidi"/>
          <w:sz w:val="26"/>
          <w:szCs w:val="26"/>
          <w:lang w:val="en-US"/>
        </w:rPr>
        <w:t xml:space="preserve">and </w:t>
      </w:r>
      <w:r w:rsidRPr="00172A30">
        <w:rPr>
          <w:rFonts w:asciiTheme="majorBidi" w:hAnsiTheme="majorBidi" w:cstheme="majorBidi"/>
          <w:i/>
          <w:iCs/>
          <w:sz w:val="26"/>
          <w:szCs w:val="26"/>
          <w:lang w:val="en-US"/>
        </w:rPr>
        <w:t xml:space="preserve">Origanum sipyleum </w:t>
      </w:r>
      <w:r w:rsidRPr="00172A30">
        <w:rPr>
          <w:rFonts w:asciiTheme="majorBidi" w:hAnsiTheme="majorBidi" w:cstheme="majorBidi"/>
          <w:sz w:val="26"/>
          <w:szCs w:val="26"/>
          <w:lang w:val="en-US"/>
        </w:rPr>
        <w:t>from Turkey. Food Chem., 104, 630–635.</w:t>
      </w:r>
    </w:p>
    <w:p w:rsidR="001D541E" w:rsidRPr="004209FD" w:rsidRDefault="001D541E" w:rsidP="001D541E">
      <w:pPr>
        <w:ind w:right="-284"/>
        <w:rPr>
          <w:rFonts w:asciiTheme="majorBidi" w:hAnsiTheme="majorBidi" w:cstheme="majorBidi"/>
          <w:sz w:val="26"/>
          <w:szCs w:val="26"/>
          <w:lang w:val="en-US"/>
        </w:rPr>
      </w:pPr>
      <w:r w:rsidRPr="004209FD">
        <w:rPr>
          <w:rFonts w:asciiTheme="majorBidi" w:hAnsiTheme="majorBidi" w:cstheme="majorBidi"/>
          <w:b/>
          <w:bCs/>
          <w:sz w:val="26"/>
          <w:szCs w:val="26"/>
          <w:lang w:val="en-US"/>
        </w:rPr>
        <w:t>N</w:t>
      </w:r>
      <w:r>
        <w:rPr>
          <w:rFonts w:asciiTheme="majorBidi" w:hAnsiTheme="majorBidi" w:cstheme="majorBidi"/>
          <w:b/>
          <w:bCs/>
          <w:sz w:val="26"/>
          <w:szCs w:val="26"/>
          <w:lang w:val="en-US"/>
        </w:rPr>
        <w:t>amika</w:t>
      </w:r>
      <w:r w:rsidRPr="004209FD">
        <w:rPr>
          <w:rFonts w:asciiTheme="majorBidi" w:hAnsiTheme="majorBidi" w:cstheme="majorBidi"/>
          <w:b/>
          <w:bCs/>
          <w:sz w:val="26"/>
          <w:szCs w:val="26"/>
          <w:lang w:val="en-US"/>
        </w:rPr>
        <w:t xml:space="preserve">.A, </w:t>
      </w:r>
      <w:r>
        <w:rPr>
          <w:rFonts w:asciiTheme="majorBidi" w:hAnsiTheme="majorBidi" w:cstheme="majorBidi"/>
          <w:b/>
          <w:bCs/>
          <w:sz w:val="26"/>
          <w:szCs w:val="26"/>
          <w:lang w:val="en-US"/>
        </w:rPr>
        <w:t>(</w:t>
      </w:r>
      <w:r w:rsidRPr="004209FD">
        <w:rPr>
          <w:rFonts w:asciiTheme="majorBidi" w:hAnsiTheme="majorBidi" w:cstheme="majorBidi"/>
          <w:b/>
          <w:bCs/>
          <w:sz w:val="26"/>
          <w:szCs w:val="26"/>
          <w:lang w:val="en-US"/>
        </w:rPr>
        <w:t>1990</w:t>
      </w:r>
      <w:r>
        <w:rPr>
          <w:rFonts w:asciiTheme="majorBidi" w:hAnsiTheme="majorBidi" w:cstheme="majorBidi"/>
          <w:b/>
          <w:bCs/>
          <w:sz w:val="26"/>
          <w:szCs w:val="26"/>
          <w:lang w:val="en-US"/>
        </w:rPr>
        <w:t>)</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 xml:space="preserve"> antioxidant / antimutagens in food. CRC criticalreviews in food science and nutrition.  </w:t>
      </w:r>
      <w:r w:rsidRPr="004209FD">
        <w:rPr>
          <w:rFonts w:asciiTheme="majorBidi" w:hAnsiTheme="majorBidi" w:cstheme="majorBidi"/>
          <w:sz w:val="26"/>
          <w:szCs w:val="26"/>
          <w:lang w:val="en-US"/>
        </w:rPr>
        <w:t>p : 273-300.</w:t>
      </w:r>
    </w:p>
    <w:p w:rsidR="001D541E" w:rsidRDefault="001D541E" w:rsidP="001D541E">
      <w:pPr>
        <w:ind w:right="-284"/>
        <w:rPr>
          <w:rFonts w:asciiTheme="majorBidi" w:hAnsiTheme="majorBidi" w:cstheme="majorBidi"/>
          <w:sz w:val="26"/>
          <w:szCs w:val="26"/>
          <w:lang w:val="en-US"/>
        </w:rPr>
      </w:pPr>
      <w:r w:rsidRPr="00524EA0">
        <w:rPr>
          <w:rFonts w:asciiTheme="majorBidi" w:hAnsiTheme="majorBidi" w:cstheme="majorBidi"/>
          <w:b/>
          <w:bCs/>
          <w:sz w:val="26"/>
          <w:szCs w:val="26"/>
          <w:lang w:val="en-US"/>
        </w:rPr>
        <w:t>N</w:t>
      </w:r>
      <w:r>
        <w:rPr>
          <w:rFonts w:asciiTheme="majorBidi" w:hAnsiTheme="majorBidi" w:cstheme="majorBidi"/>
          <w:b/>
          <w:bCs/>
          <w:sz w:val="26"/>
          <w:szCs w:val="26"/>
          <w:lang w:val="en-US"/>
        </w:rPr>
        <w:t>ooman</w:t>
      </w:r>
      <w:r w:rsidRPr="00524EA0">
        <w:rPr>
          <w:rFonts w:asciiTheme="majorBidi" w:hAnsiTheme="majorBidi" w:cstheme="majorBidi"/>
          <w:b/>
          <w:bCs/>
          <w:sz w:val="26"/>
          <w:szCs w:val="26"/>
          <w:lang w:val="en-US"/>
        </w:rPr>
        <w:t>. A ; KH</w:t>
      </w:r>
      <w:r>
        <w:rPr>
          <w:rFonts w:asciiTheme="majorBidi" w:hAnsiTheme="majorBidi" w:cstheme="majorBidi"/>
          <w:b/>
          <w:bCs/>
          <w:sz w:val="26"/>
          <w:szCs w:val="26"/>
          <w:lang w:val="en-US"/>
        </w:rPr>
        <w:t>ala</w:t>
      </w:r>
      <w:r w:rsidRPr="00524EA0">
        <w:rPr>
          <w:rFonts w:asciiTheme="majorBidi" w:hAnsiTheme="majorBidi" w:cstheme="majorBidi"/>
          <w:b/>
          <w:bCs/>
          <w:sz w:val="26"/>
          <w:szCs w:val="26"/>
          <w:lang w:val="en-US"/>
        </w:rPr>
        <w:t>. K,</w:t>
      </w:r>
      <w:r>
        <w:rPr>
          <w:rFonts w:asciiTheme="majorBidi" w:hAnsiTheme="majorBidi" w:cstheme="majorBidi"/>
          <w:b/>
          <w:bCs/>
          <w:sz w:val="26"/>
          <w:szCs w:val="26"/>
          <w:lang w:val="en-US"/>
        </w:rPr>
        <w:t>(</w:t>
      </w:r>
      <w:r w:rsidRPr="00524EA0">
        <w:rPr>
          <w:rFonts w:asciiTheme="majorBidi" w:hAnsiTheme="majorBidi" w:cstheme="majorBidi"/>
          <w:b/>
          <w:bCs/>
          <w:sz w:val="26"/>
          <w:szCs w:val="26"/>
          <w:lang w:val="en-US"/>
        </w:rPr>
        <w:t>2008</w:t>
      </w:r>
      <w:r>
        <w:rPr>
          <w:rFonts w:asciiTheme="majorBidi" w:hAnsiTheme="majorBidi" w:cstheme="majorBidi"/>
          <w:b/>
          <w:bCs/>
          <w:sz w:val="26"/>
          <w:szCs w:val="26"/>
          <w:lang w:val="en-US"/>
        </w:rPr>
        <w:t>).</w:t>
      </w:r>
      <w:r w:rsidRPr="00524EA0">
        <w:rPr>
          <w:rFonts w:asciiTheme="majorBidi" w:hAnsiTheme="majorBidi" w:cstheme="majorBidi"/>
          <w:b/>
          <w:bCs/>
          <w:sz w:val="26"/>
          <w:szCs w:val="26"/>
          <w:lang w:val="en-US"/>
        </w:rPr>
        <w:t> </w:t>
      </w:r>
      <w:r w:rsidRPr="00172A30">
        <w:rPr>
          <w:rFonts w:asciiTheme="majorBidi" w:hAnsiTheme="majorBidi" w:cstheme="majorBidi"/>
          <w:sz w:val="26"/>
          <w:szCs w:val="26"/>
          <w:lang w:val="en-US"/>
        </w:rPr>
        <w:t xml:space="preserve"> Antioxydant activity of somecommon plants turkybiol.American-Eurasian Journal of SustainableAgriculture. ISSN 1995-0748 3 (4).p : 51- 53</w:t>
      </w:r>
    </w:p>
    <w:p w:rsidR="001D541E" w:rsidRDefault="001D541E" w:rsidP="001D541E">
      <w:pPr>
        <w:ind w:right="-284"/>
        <w:rPr>
          <w:rFonts w:asciiTheme="majorBidi" w:hAnsiTheme="majorBidi" w:cstheme="majorBidi"/>
          <w:sz w:val="26"/>
          <w:szCs w:val="26"/>
          <w:lang w:val="en-US"/>
        </w:rPr>
      </w:pPr>
    </w:p>
    <w:p w:rsidR="001D541E" w:rsidRDefault="001D541E" w:rsidP="001D541E">
      <w:pPr>
        <w:ind w:right="-284"/>
        <w:rPr>
          <w:rFonts w:asciiTheme="majorBidi" w:hAnsiTheme="majorBidi" w:cstheme="majorBidi"/>
          <w:sz w:val="26"/>
          <w:szCs w:val="26"/>
          <w:lang w:val="en-US"/>
        </w:rPr>
      </w:pPr>
    </w:p>
    <w:p w:rsidR="001D541E" w:rsidRPr="00742B19" w:rsidRDefault="001D541E" w:rsidP="001D541E">
      <w:pPr>
        <w:ind w:right="-284"/>
        <w:jc w:val="center"/>
        <w:rPr>
          <w:rFonts w:asciiTheme="majorBidi" w:hAnsiTheme="majorBidi" w:cstheme="majorBidi"/>
          <w:b/>
          <w:bCs/>
          <w:sz w:val="26"/>
          <w:szCs w:val="26"/>
          <w:lang w:val="en-US"/>
        </w:rPr>
      </w:pPr>
      <w:r w:rsidRPr="00742B19">
        <w:rPr>
          <w:rFonts w:asciiTheme="majorBidi" w:hAnsiTheme="majorBidi" w:cstheme="majorBidi"/>
          <w:b/>
          <w:bCs/>
          <w:sz w:val="26"/>
          <w:szCs w:val="26"/>
          <w:lang w:val="en-US"/>
        </w:rPr>
        <w:t>‹‹O››</w:t>
      </w:r>
    </w:p>
    <w:p w:rsidR="001D541E" w:rsidRPr="00742B19" w:rsidRDefault="001D541E" w:rsidP="001D541E">
      <w:pPr>
        <w:rPr>
          <w:rFonts w:asciiTheme="majorBidi" w:hAnsiTheme="majorBidi" w:cstheme="majorBidi"/>
          <w:b/>
          <w:bCs/>
          <w:sz w:val="26"/>
          <w:szCs w:val="26"/>
          <w:lang w:val="en-US"/>
        </w:rPr>
      </w:pPr>
      <w:r w:rsidRPr="00172A30">
        <w:rPr>
          <w:rFonts w:asciiTheme="majorBidi" w:hAnsiTheme="majorBidi" w:cstheme="majorBidi"/>
          <w:b/>
          <w:bCs/>
          <w:sz w:val="26"/>
          <w:szCs w:val="26"/>
          <w:lang w:val="en-US"/>
        </w:rPr>
        <w:t xml:space="preserve">Oka Y., Nacar S., Putievsky E., Ravid R., Yaniv Z. &amp; Spiegel Y. </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2000</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 xml:space="preserve">. </w:t>
      </w:r>
      <w:r w:rsidRPr="00172A30">
        <w:rPr>
          <w:rFonts w:asciiTheme="majorBidi" w:hAnsiTheme="majorBidi" w:cstheme="majorBidi"/>
          <w:sz w:val="26"/>
          <w:szCs w:val="26"/>
          <w:lang w:val="en-US"/>
        </w:rPr>
        <w:t>Nematicidal activity of essential oils and their components against the root-knot nematode. Phytopathology 90, 710–715.</w:t>
      </w:r>
    </w:p>
    <w:p w:rsidR="001D541E" w:rsidRPr="00D66692" w:rsidRDefault="001D541E" w:rsidP="001D541E">
      <w:pPr>
        <w:pStyle w:val="Paragraphedeliste"/>
        <w:ind w:left="0" w:right="-284"/>
        <w:rPr>
          <w:rFonts w:asciiTheme="majorBidi" w:hAnsiTheme="majorBidi" w:cstheme="majorBidi"/>
          <w:b/>
          <w:bCs/>
          <w:sz w:val="26"/>
          <w:szCs w:val="26"/>
          <w:lang w:val="en-US"/>
        </w:rPr>
      </w:pPr>
      <w:r w:rsidRPr="00742B19">
        <w:rPr>
          <w:rFonts w:asciiTheme="majorBidi" w:hAnsiTheme="majorBidi" w:cstheme="majorBidi"/>
          <w:b/>
          <w:bCs/>
          <w:sz w:val="26"/>
          <w:szCs w:val="26"/>
          <w:lang w:val="en-US"/>
        </w:rPr>
        <w:t>O</w:t>
      </w:r>
      <w:r>
        <w:rPr>
          <w:rFonts w:asciiTheme="majorBidi" w:hAnsiTheme="majorBidi" w:cstheme="majorBidi"/>
          <w:b/>
          <w:bCs/>
          <w:sz w:val="26"/>
          <w:szCs w:val="26"/>
          <w:lang w:val="en-US"/>
        </w:rPr>
        <w:t>koh</w:t>
      </w:r>
      <w:r w:rsidRPr="00742B19">
        <w:rPr>
          <w:rFonts w:asciiTheme="majorBidi" w:hAnsiTheme="majorBidi" w:cstheme="majorBidi"/>
          <w:b/>
          <w:bCs/>
          <w:sz w:val="26"/>
          <w:szCs w:val="26"/>
          <w:lang w:val="en-US"/>
        </w:rPr>
        <w:t xml:space="preserve"> O.O; S</w:t>
      </w:r>
      <w:r>
        <w:rPr>
          <w:rFonts w:asciiTheme="majorBidi" w:hAnsiTheme="majorBidi" w:cstheme="majorBidi"/>
          <w:b/>
          <w:bCs/>
          <w:sz w:val="26"/>
          <w:szCs w:val="26"/>
          <w:lang w:val="en-US"/>
        </w:rPr>
        <w:t>adimenko</w:t>
      </w:r>
      <w:r w:rsidRPr="00742B19">
        <w:rPr>
          <w:rFonts w:asciiTheme="majorBidi" w:hAnsiTheme="majorBidi" w:cstheme="majorBidi"/>
          <w:b/>
          <w:bCs/>
          <w:sz w:val="26"/>
          <w:szCs w:val="26"/>
          <w:lang w:val="en-US"/>
        </w:rPr>
        <w:t xml:space="preserve"> A.P and</w:t>
      </w:r>
      <w:r>
        <w:rPr>
          <w:rFonts w:asciiTheme="majorBidi" w:hAnsiTheme="majorBidi" w:cstheme="majorBidi"/>
          <w:b/>
          <w:bCs/>
          <w:sz w:val="26"/>
          <w:szCs w:val="26"/>
          <w:lang w:val="en-US"/>
        </w:rPr>
        <w:t xml:space="preserve"> </w:t>
      </w:r>
      <w:r w:rsidRPr="00742B19">
        <w:rPr>
          <w:rFonts w:asciiTheme="majorBidi" w:hAnsiTheme="majorBidi" w:cstheme="majorBidi"/>
          <w:b/>
          <w:bCs/>
          <w:sz w:val="26"/>
          <w:szCs w:val="26"/>
          <w:lang w:val="en-US"/>
        </w:rPr>
        <w:t>A</w:t>
      </w:r>
      <w:r>
        <w:rPr>
          <w:rFonts w:asciiTheme="majorBidi" w:hAnsiTheme="majorBidi" w:cstheme="majorBidi"/>
          <w:b/>
          <w:bCs/>
          <w:sz w:val="26"/>
          <w:szCs w:val="26"/>
          <w:lang w:val="en-US"/>
        </w:rPr>
        <w:t>folayan</w:t>
      </w:r>
      <w:r w:rsidRPr="00742B19">
        <w:rPr>
          <w:rFonts w:asciiTheme="majorBidi" w:hAnsiTheme="majorBidi" w:cstheme="majorBidi"/>
          <w:b/>
          <w:bCs/>
          <w:sz w:val="26"/>
          <w:szCs w:val="26"/>
          <w:lang w:val="en-US"/>
        </w:rPr>
        <w:t xml:space="preserve"> A.J. (2009). </w:t>
      </w:r>
      <w:r w:rsidRPr="00172A30">
        <w:rPr>
          <w:rFonts w:asciiTheme="majorBidi" w:hAnsiTheme="majorBidi" w:cstheme="majorBidi"/>
          <w:sz w:val="26"/>
          <w:szCs w:val="26"/>
          <w:lang w:val="en-US"/>
        </w:rPr>
        <w:t>Comparative evaluation of the antibacterialactivities of the essential oils of RosmarinusofficinalisL, obtained by hydrodistillation and solvent free microwave extraction methods. Food Chemistry, 120, 308-312.</w:t>
      </w:r>
    </w:p>
    <w:p w:rsidR="001D541E" w:rsidRPr="00450B41" w:rsidRDefault="001D541E" w:rsidP="001D541E">
      <w:pPr>
        <w:ind w:right="-284"/>
        <w:rPr>
          <w:rFonts w:asciiTheme="majorBidi" w:hAnsiTheme="majorBidi" w:cstheme="majorBidi"/>
          <w:sz w:val="26"/>
          <w:szCs w:val="26"/>
          <w:lang w:val="en-US"/>
        </w:rPr>
      </w:pPr>
      <w:r w:rsidRPr="00D66692">
        <w:rPr>
          <w:rFonts w:asciiTheme="majorBidi" w:hAnsiTheme="majorBidi" w:cstheme="majorBidi"/>
          <w:b/>
          <w:bCs/>
          <w:sz w:val="26"/>
          <w:szCs w:val="26"/>
          <w:lang w:val="en-US"/>
        </w:rPr>
        <w:t>O</w:t>
      </w:r>
      <w:r>
        <w:rPr>
          <w:rFonts w:asciiTheme="majorBidi" w:hAnsiTheme="majorBidi" w:cstheme="majorBidi"/>
          <w:b/>
          <w:bCs/>
          <w:sz w:val="26"/>
          <w:szCs w:val="26"/>
          <w:lang w:val="en-US"/>
        </w:rPr>
        <w:t>osterhaven</w:t>
      </w:r>
      <w:r w:rsidRPr="00D66692">
        <w:rPr>
          <w:rFonts w:asciiTheme="majorBidi" w:hAnsiTheme="majorBidi" w:cstheme="majorBidi"/>
          <w:b/>
          <w:bCs/>
          <w:sz w:val="26"/>
          <w:szCs w:val="26"/>
          <w:lang w:val="en-US"/>
        </w:rPr>
        <w:t xml:space="preserve"> K; P</w:t>
      </w:r>
      <w:r>
        <w:rPr>
          <w:rFonts w:asciiTheme="majorBidi" w:hAnsiTheme="majorBidi" w:cstheme="majorBidi"/>
          <w:b/>
          <w:bCs/>
          <w:sz w:val="26"/>
          <w:szCs w:val="26"/>
          <w:lang w:val="en-US"/>
        </w:rPr>
        <w:t>oolman B and Smid</w:t>
      </w:r>
      <w:r w:rsidRPr="00D66692">
        <w:rPr>
          <w:rFonts w:asciiTheme="majorBidi" w:hAnsiTheme="majorBidi" w:cstheme="majorBidi"/>
          <w:b/>
          <w:bCs/>
          <w:sz w:val="26"/>
          <w:szCs w:val="26"/>
          <w:lang w:val="en-US"/>
        </w:rPr>
        <w:t xml:space="preserve"> E.J. (1995).</w:t>
      </w:r>
      <w:r w:rsidRPr="00172A30">
        <w:rPr>
          <w:rFonts w:asciiTheme="majorBidi" w:hAnsiTheme="majorBidi" w:cstheme="majorBidi"/>
          <w:sz w:val="26"/>
          <w:szCs w:val="26"/>
          <w:lang w:val="en-US"/>
        </w:rPr>
        <w:t xml:space="preserve"> S-carvone as a natural</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potatosproutin</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hibiting, fungistatic, and bacterstati</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 xml:space="preserve">compoud. </w:t>
      </w:r>
      <w:r w:rsidRPr="00450B41">
        <w:rPr>
          <w:rFonts w:asciiTheme="majorBidi" w:hAnsiTheme="majorBidi" w:cstheme="majorBidi"/>
          <w:sz w:val="26"/>
          <w:szCs w:val="26"/>
          <w:lang w:val="en-US"/>
        </w:rPr>
        <w:t>Industrial Crops and Products, 4, 23-31.</w:t>
      </w:r>
    </w:p>
    <w:p w:rsidR="001D541E" w:rsidRDefault="001D541E" w:rsidP="001D541E">
      <w:pPr>
        <w:rPr>
          <w:rFonts w:asciiTheme="majorBidi" w:hAnsiTheme="majorBidi" w:cstheme="majorBidi"/>
          <w:sz w:val="26"/>
          <w:szCs w:val="26"/>
          <w:lang w:val="en-US"/>
        </w:rPr>
      </w:pPr>
      <w:r w:rsidRPr="00450B41">
        <w:rPr>
          <w:rFonts w:asciiTheme="majorBidi" w:hAnsiTheme="majorBidi" w:cstheme="majorBidi"/>
          <w:b/>
          <w:bCs/>
          <w:sz w:val="26"/>
          <w:szCs w:val="26"/>
          <w:lang w:val="en-US"/>
        </w:rPr>
        <w:lastRenderedPageBreak/>
        <w:t>Ozkan G., Sagdic O., Ekici L., Ozturk I. &amp; Ozcan M.M. (2007)</w:t>
      </w:r>
      <w:r w:rsidRPr="00450B41">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 xml:space="preserve">Phenolic compounds of </w:t>
      </w:r>
      <w:r w:rsidRPr="00172A30">
        <w:rPr>
          <w:rFonts w:asciiTheme="majorBidi" w:hAnsiTheme="majorBidi" w:cstheme="majorBidi"/>
          <w:i/>
          <w:iCs/>
          <w:sz w:val="26"/>
          <w:szCs w:val="26"/>
          <w:lang w:val="en-US"/>
        </w:rPr>
        <w:t xml:space="preserve">Origanum sipyleum </w:t>
      </w:r>
      <w:r w:rsidRPr="00172A30">
        <w:rPr>
          <w:rFonts w:asciiTheme="majorBidi" w:hAnsiTheme="majorBidi" w:cstheme="majorBidi"/>
          <w:sz w:val="26"/>
          <w:szCs w:val="26"/>
          <w:lang w:val="en-US"/>
        </w:rPr>
        <w:t>L. Extract, and its antioxidant and antibacterial activities. J. Food Lipids 14, 157–169.</w:t>
      </w:r>
    </w:p>
    <w:p w:rsidR="001D541E" w:rsidRDefault="001D541E" w:rsidP="001D541E">
      <w:pPr>
        <w:rPr>
          <w:rFonts w:asciiTheme="majorBidi" w:hAnsiTheme="majorBidi" w:cstheme="majorBidi"/>
          <w:sz w:val="26"/>
          <w:szCs w:val="26"/>
          <w:lang w:val="en-US"/>
        </w:rPr>
      </w:pPr>
    </w:p>
    <w:p w:rsidR="001D541E" w:rsidRPr="00D66692" w:rsidRDefault="001D541E" w:rsidP="001D541E">
      <w:pPr>
        <w:jc w:val="center"/>
        <w:rPr>
          <w:rFonts w:asciiTheme="majorBidi" w:hAnsiTheme="majorBidi" w:cstheme="majorBidi"/>
          <w:b/>
          <w:bCs/>
          <w:sz w:val="26"/>
          <w:szCs w:val="26"/>
          <w:lang w:val="en-US"/>
        </w:rPr>
      </w:pPr>
      <w:r w:rsidRPr="00D66692">
        <w:rPr>
          <w:rFonts w:asciiTheme="majorBidi" w:hAnsiTheme="majorBidi" w:cstheme="majorBidi"/>
          <w:b/>
          <w:bCs/>
          <w:sz w:val="26"/>
          <w:szCs w:val="26"/>
          <w:lang w:val="en-US"/>
        </w:rPr>
        <w:t>‹‹P››</w:t>
      </w:r>
    </w:p>
    <w:p w:rsidR="001D541E" w:rsidRPr="00172A30" w:rsidRDefault="001D541E" w:rsidP="001D541E">
      <w:pPr>
        <w:ind w:right="-284"/>
        <w:rPr>
          <w:rFonts w:asciiTheme="majorBidi" w:hAnsiTheme="majorBidi" w:cstheme="majorBidi"/>
          <w:sz w:val="26"/>
          <w:szCs w:val="26"/>
          <w:lang w:val="en-US"/>
        </w:rPr>
      </w:pPr>
      <w:r w:rsidRPr="00D66692">
        <w:rPr>
          <w:rFonts w:asciiTheme="majorBidi" w:hAnsiTheme="majorBidi" w:cstheme="majorBidi"/>
          <w:b/>
          <w:bCs/>
          <w:sz w:val="26"/>
          <w:szCs w:val="26"/>
          <w:lang w:val="en-US"/>
        </w:rPr>
        <w:t xml:space="preserve">Pauli, A. </w:t>
      </w:r>
      <w:r>
        <w:rPr>
          <w:rFonts w:asciiTheme="majorBidi" w:hAnsiTheme="majorBidi" w:cstheme="majorBidi"/>
          <w:b/>
          <w:bCs/>
          <w:sz w:val="26"/>
          <w:szCs w:val="26"/>
          <w:lang w:val="en-US"/>
        </w:rPr>
        <w:t>(</w:t>
      </w:r>
      <w:r w:rsidRPr="00D66692">
        <w:rPr>
          <w:rFonts w:asciiTheme="majorBidi" w:hAnsiTheme="majorBidi" w:cstheme="majorBidi"/>
          <w:b/>
          <w:bCs/>
          <w:sz w:val="26"/>
          <w:szCs w:val="26"/>
          <w:lang w:val="en-US"/>
        </w:rPr>
        <w:t>2001</w:t>
      </w:r>
      <w:r>
        <w:rPr>
          <w:rFonts w:asciiTheme="majorBidi" w:hAnsiTheme="majorBidi" w:cstheme="majorBidi"/>
          <w:b/>
          <w:bCs/>
          <w:sz w:val="26"/>
          <w:szCs w:val="26"/>
          <w:lang w:val="en-US"/>
        </w:rPr>
        <w:t>)</w:t>
      </w:r>
      <w:r w:rsidRPr="00172A30">
        <w:rPr>
          <w:rFonts w:asciiTheme="majorBidi" w:hAnsiTheme="majorBidi" w:cstheme="majorBidi"/>
          <w:sz w:val="26"/>
          <w:szCs w:val="26"/>
          <w:lang w:val="en-US"/>
        </w:rPr>
        <w:t>. Antimicrobial</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properties of essential oil</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constituents. Int. J. Aromather. 11, 126- 133.</w:t>
      </w:r>
    </w:p>
    <w:p w:rsidR="001D541E" w:rsidRPr="00172A30" w:rsidRDefault="001D541E" w:rsidP="001D541E">
      <w:pPr>
        <w:rPr>
          <w:rFonts w:asciiTheme="majorBidi" w:hAnsiTheme="majorBidi" w:cstheme="majorBidi"/>
          <w:sz w:val="26"/>
          <w:szCs w:val="26"/>
        </w:rPr>
      </w:pPr>
      <w:r w:rsidRPr="00172A30">
        <w:rPr>
          <w:rFonts w:asciiTheme="majorBidi" w:hAnsiTheme="majorBidi" w:cstheme="majorBidi"/>
          <w:b/>
          <w:bCs/>
          <w:sz w:val="26"/>
          <w:szCs w:val="26"/>
          <w:lang w:val="en-US"/>
        </w:rPr>
        <w:t xml:space="preserve">Pérez-Alfonso C.O., Martínez-Romero D., Zapata P.J., Serrano M., Valero D. &amp; Castillo S. </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2012</w:t>
      </w:r>
      <w:r>
        <w:rPr>
          <w:rFonts w:asciiTheme="majorBidi" w:hAnsiTheme="majorBidi" w:cstheme="majorBidi"/>
          <w:b/>
          <w:bCs/>
          <w:sz w:val="26"/>
          <w:szCs w:val="26"/>
          <w:lang w:val="en-US"/>
        </w:rPr>
        <w:t>)</w:t>
      </w:r>
      <w:r w:rsidRPr="00172A30">
        <w:rPr>
          <w:rFonts w:asciiTheme="majorBidi" w:hAnsiTheme="majorBidi" w:cstheme="majorBidi"/>
          <w:sz w:val="26"/>
          <w:szCs w:val="26"/>
          <w:lang w:val="en-US"/>
        </w:rPr>
        <w:t xml:space="preserve">. The effects of essential oils carvacrol and thymol on growth of </w:t>
      </w:r>
      <w:r w:rsidRPr="00172A30">
        <w:rPr>
          <w:rFonts w:asciiTheme="majorBidi" w:hAnsiTheme="majorBidi" w:cstheme="majorBidi"/>
          <w:i/>
          <w:iCs/>
          <w:sz w:val="26"/>
          <w:szCs w:val="26"/>
          <w:lang w:val="en-US"/>
        </w:rPr>
        <w:t xml:space="preserve">Penicillium digitatum </w:t>
      </w:r>
      <w:r w:rsidRPr="00172A30">
        <w:rPr>
          <w:rFonts w:asciiTheme="majorBidi" w:hAnsiTheme="majorBidi" w:cstheme="majorBidi"/>
          <w:sz w:val="26"/>
          <w:szCs w:val="26"/>
          <w:lang w:val="en-US"/>
        </w:rPr>
        <w:t xml:space="preserve">and </w:t>
      </w:r>
      <w:r w:rsidRPr="00172A30">
        <w:rPr>
          <w:rFonts w:asciiTheme="majorBidi" w:hAnsiTheme="majorBidi" w:cstheme="majorBidi"/>
          <w:i/>
          <w:iCs/>
          <w:sz w:val="26"/>
          <w:szCs w:val="26"/>
          <w:lang w:val="en-US"/>
        </w:rPr>
        <w:t xml:space="preserve">P. italicum </w:t>
      </w:r>
      <w:r w:rsidRPr="00172A30">
        <w:rPr>
          <w:rFonts w:asciiTheme="majorBidi" w:hAnsiTheme="majorBidi" w:cstheme="majorBidi"/>
          <w:sz w:val="26"/>
          <w:szCs w:val="26"/>
          <w:lang w:val="en-US"/>
        </w:rPr>
        <w:t xml:space="preserve">involved in lemon decay. </w:t>
      </w:r>
      <w:r w:rsidRPr="00172A30">
        <w:rPr>
          <w:rFonts w:asciiTheme="majorBidi" w:hAnsiTheme="majorBidi" w:cstheme="majorBidi"/>
          <w:sz w:val="26"/>
          <w:szCs w:val="26"/>
        </w:rPr>
        <w:t>Int. J. Food Microbiol., 158(2):101-106.</w:t>
      </w:r>
    </w:p>
    <w:p w:rsidR="001D541E" w:rsidRPr="00172A30" w:rsidRDefault="001D541E" w:rsidP="001D541E">
      <w:pPr>
        <w:rPr>
          <w:rFonts w:asciiTheme="majorBidi" w:hAnsiTheme="majorBidi" w:cstheme="majorBidi"/>
          <w:sz w:val="26"/>
          <w:szCs w:val="26"/>
          <w:lang w:val="en-US"/>
        </w:rPr>
      </w:pPr>
      <w:r w:rsidRPr="00765CDA">
        <w:rPr>
          <w:rFonts w:asciiTheme="majorBidi" w:hAnsiTheme="majorBidi" w:cstheme="majorBidi"/>
          <w:b/>
          <w:bCs/>
          <w:sz w:val="26"/>
          <w:szCs w:val="26"/>
        </w:rPr>
        <w:t xml:space="preserve">Perry J.J., Staley J.T., et Lory S. (2004) </w:t>
      </w:r>
      <w:r w:rsidRPr="00172A30">
        <w:rPr>
          <w:rFonts w:asciiTheme="majorBidi" w:hAnsiTheme="majorBidi" w:cstheme="majorBidi"/>
          <w:sz w:val="26"/>
          <w:szCs w:val="26"/>
        </w:rPr>
        <w:t xml:space="preserve">- Microbiologie. Cours et questions de révision. </w:t>
      </w:r>
      <w:r w:rsidRPr="00172A30">
        <w:rPr>
          <w:rFonts w:asciiTheme="majorBidi" w:hAnsiTheme="majorBidi" w:cstheme="majorBidi"/>
          <w:sz w:val="26"/>
          <w:szCs w:val="26"/>
          <w:lang w:val="en-US"/>
        </w:rPr>
        <w:t>Ed. Dunod.</w:t>
      </w:r>
    </w:p>
    <w:p w:rsidR="001D541E" w:rsidRPr="00172A30" w:rsidRDefault="001D541E" w:rsidP="001D541E">
      <w:pPr>
        <w:rPr>
          <w:rFonts w:asciiTheme="majorBidi" w:hAnsiTheme="majorBidi" w:cstheme="majorBidi"/>
          <w:sz w:val="26"/>
          <w:szCs w:val="26"/>
          <w:lang w:val="en-US"/>
        </w:rPr>
      </w:pPr>
      <w:r w:rsidRPr="00172A30">
        <w:rPr>
          <w:rFonts w:asciiTheme="majorBidi" w:hAnsiTheme="majorBidi" w:cstheme="majorBidi"/>
          <w:b/>
          <w:bCs/>
          <w:sz w:val="26"/>
          <w:szCs w:val="26"/>
          <w:lang w:val="en-US"/>
        </w:rPr>
        <w:t xml:space="preserve">Perry N.B., Anderson R.E. &amp; Brennan N.J. </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1999</w:t>
      </w:r>
      <w:r>
        <w:rPr>
          <w:rFonts w:asciiTheme="majorBidi" w:hAnsiTheme="majorBidi" w:cstheme="majorBidi"/>
          <w:b/>
          <w:bCs/>
          <w:sz w:val="26"/>
          <w:szCs w:val="26"/>
          <w:lang w:val="en-US"/>
        </w:rPr>
        <w:t>)</w:t>
      </w:r>
      <w:r w:rsidRPr="00172A30">
        <w:rPr>
          <w:rFonts w:asciiTheme="majorBidi" w:hAnsiTheme="majorBidi" w:cstheme="majorBidi"/>
          <w:sz w:val="26"/>
          <w:szCs w:val="26"/>
          <w:lang w:val="en-US"/>
        </w:rPr>
        <w:t>. Essentail oils from Dalmatian sage (</w:t>
      </w:r>
      <w:r w:rsidRPr="00172A30">
        <w:rPr>
          <w:rFonts w:asciiTheme="majorBidi" w:hAnsiTheme="majorBidi" w:cstheme="majorBidi"/>
          <w:i/>
          <w:iCs/>
          <w:sz w:val="26"/>
          <w:szCs w:val="26"/>
          <w:lang w:val="en-US"/>
        </w:rPr>
        <w:t xml:space="preserve">Salvia officinalis </w:t>
      </w:r>
      <w:r w:rsidRPr="00172A30">
        <w:rPr>
          <w:rFonts w:asciiTheme="majorBidi" w:hAnsiTheme="majorBidi" w:cstheme="majorBidi"/>
          <w:sz w:val="26"/>
          <w:szCs w:val="26"/>
          <w:lang w:val="en-US"/>
        </w:rPr>
        <w:t>I.) : variation among individuals, plant parts, seasons, and sites. J. Agric. Food chem., Vol.47 (5), 2048-2054.</w:t>
      </w:r>
    </w:p>
    <w:p w:rsidR="001D541E" w:rsidRPr="00172A30" w:rsidRDefault="001D541E" w:rsidP="001D541E">
      <w:pPr>
        <w:ind w:right="-284"/>
        <w:rPr>
          <w:rFonts w:asciiTheme="majorBidi" w:hAnsiTheme="majorBidi" w:cstheme="majorBidi"/>
          <w:sz w:val="26"/>
          <w:szCs w:val="26"/>
          <w:lang w:val="en-US"/>
        </w:rPr>
      </w:pPr>
      <w:r w:rsidRPr="00172A30">
        <w:rPr>
          <w:rFonts w:asciiTheme="majorBidi" w:hAnsiTheme="majorBidi" w:cstheme="majorBidi"/>
          <w:b/>
          <w:bCs/>
          <w:sz w:val="26"/>
          <w:szCs w:val="26"/>
          <w:lang w:val="en-US"/>
        </w:rPr>
        <w:t xml:space="preserve">POOLE K. (2001). </w:t>
      </w:r>
      <w:r w:rsidRPr="00172A30">
        <w:rPr>
          <w:rFonts w:asciiTheme="majorBidi" w:hAnsiTheme="majorBidi" w:cstheme="majorBidi"/>
          <w:sz w:val="26"/>
          <w:szCs w:val="26"/>
          <w:lang w:val="en-US"/>
        </w:rPr>
        <w:t>Multidrug</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resistance in Gram negative</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 xml:space="preserve">bacteria. Current Opinion in Microbiology, </w:t>
      </w:r>
      <w:r w:rsidRPr="00172A30">
        <w:rPr>
          <w:rFonts w:asciiTheme="majorBidi" w:hAnsiTheme="majorBidi" w:cstheme="majorBidi"/>
          <w:b/>
          <w:bCs/>
          <w:sz w:val="26"/>
          <w:szCs w:val="26"/>
          <w:lang w:val="en-US"/>
        </w:rPr>
        <w:t>4</w:t>
      </w:r>
      <w:r w:rsidRPr="00172A30">
        <w:rPr>
          <w:rFonts w:asciiTheme="majorBidi" w:hAnsiTheme="majorBidi" w:cstheme="majorBidi"/>
          <w:sz w:val="26"/>
          <w:szCs w:val="26"/>
          <w:lang w:val="en-US"/>
        </w:rPr>
        <w:t>, 500-508.</w:t>
      </w:r>
    </w:p>
    <w:p w:rsidR="001D541E" w:rsidRPr="00172A30" w:rsidRDefault="001D541E" w:rsidP="001D541E">
      <w:pPr>
        <w:rPr>
          <w:rFonts w:asciiTheme="majorBidi" w:hAnsiTheme="majorBidi" w:cstheme="majorBidi"/>
          <w:sz w:val="26"/>
          <w:szCs w:val="26"/>
          <w:lang w:val="en-US"/>
        </w:rPr>
      </w:pPr>
      <w:r w:rsidRPr="00FC3B0F">
        <w:rPr>
          <w:rFonts w:asciiTheme="majorBidi" w:hAnsiTheme="majorBidi" w:cstheme="majorBidi"/>
          <w:b/>
          <w:bCs/>
          <w:sz w:val="26"/>
          <w:szCs w:val="26"/>
          <w:lang w:val="en-US"/>
        </w:rPr>
        <w:t>Porter N. (2001)</w:t>
      </w:r>
      <w:r>
        <w:rPr>
          <w:rFonts w:asciiTheme="majorBidi" w:hAnsiTheme="majorBidi" w:cstheme="majorBidi"/>
          <w:b/>
          <w:bCs/>
          <w:sz w:val="26"/>
          <w:szCs w:val="26"/>
          <w:lang w:val="en-US"/>
        </w:rPr>
        <w:t>.</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 xml:space="preserve"> Essential oils and their production. Crop &amp; Food Research. Number 39.</w:t>
      </w:r>
    </w:p>
    <w:p w:rsidR="001D541E" w:rsidRPr="00A22E9B" w:rsidRDefault="001D541E" w:rsidP="001D541E">
      <w:pPr>
        <w:ind w:right="-284"/>
        <w:rPr>
          <w:rFonts w:asciiTheme="majorBidi" w:hAnsiTheme="majorBidi" w:cstheme="majorBidi"/>
          <w:sz w:val="26"/>
          <w:szCs w:val="26"/>
          <w:lang w:val="en-US"/>
        </w:rPr>
      </w:pPr>
      <w:r w:rsidRPr="00FC3B0F">
        <w:rPr>
          <w:rFonts w:asciiTheme="majorBidi" w:hAnsiTheme="majorBidi" w:cstheme="majorBidi"/>
          <w:b/>
          <w:bCs/>
          <w:sz w:val="26"/>
          <w:szCs w:val="26"/>
          <w:lang w:val="en-US"/>
        </w:rPr>
        <w:t xml:space="preserve">Price, L; Price, S. </w:t>
      </w:r>
      <w:r>
        <w:rPr>
          <w:rFonts w:asciiTheme="majorBidi" w:hAnsiTheme="majorBidi" w:cstheme="majorBidi"/>
          <w:b/>
          <w:bCs/>
          <w:sz w:val="26"/>
          <w:szCs w:val="26"/>
          <w:lang w:val="en-US"/>
        </w:rPr>
        <w:t>(</w:t>
      </w:r>
      <w:r w:rsidRPr="00FC3B0F">
        <w:rPr>
          <w:rFonts w:asciiTheme="majorBidi" w:hAnsiTheme="majorBidi" w:cstheme="majorBidi"/>
          <w:b/>
          <w:bCs/>
          <w:sz w:val="26"/>
          <w:szCs w:val="26"/>
          <w:lang w:val="en-US"/>
        </w:rPr>
        <w:t>2004</w:t>
      </w:r>
      <w:r>
        <w:rPr>
          <w:rFonts w:asciiTheme="majorBidi" w:hAnsiTheme="majorBidi" w:cstheme="majorBidi"/>
          <w:b/>
          <w:bCs/>
          <w:sz w:val="26"/>
          <w:szCs w:val="26"/>
          <w:lang w:val="en-US"/>
        </w:rPr>
        <w:t>)</w:t>
      </w:r>
      <w:r w:rsidRPr="00FC3B0F">
        <w:rPr>
          <w:rFonts w:asciiTheme="majorBidi" w:hAnsiTheme="majorBidi" w:cstheme="majorBidi"/>
          <w:b/>
          <w:bCs/>
          <w:sz w:val="26"/>
          <w:szCs w:val="26"/>
          <w:lang w:val="en-US"/>
        </w:rPr>
        <w:t>.</w:t>
      </w:r>
      <w:r w:rsidRPr="00172A30">
        <w:rPr>
          <w:rFonts w:asciiTheme="majorBidi" w:hAnsiTheme="majorBidi" w:cstheme="majorBidi"/>
          <w:sz w:val="26"/>
          <w:szCs w:val="26"/>
          <w:lang w:val="en-US"/>
        </w:rPr>
        <w:t xml:space="preserve"> Understanding hydrolats: The specific hydrosols for aromatherapy. </w:t>
      </w:r>
      <w:r w:rsidRPr="00FC3B0F">
        <w:rPr>
          <w:rFonts w:asciiTheme="majorBidi" w:hAnsiTheme="majorBidi" w:cstheme="majorBidi"/>
          <w:sz w:val="26"/>
          <w:szCs w:val="26"/>
          <w:lang w:val="en-US"/>
        </w:rPr>
        <w:t>Ch</w:t>
      </w:r>
      <w:r w:rsidRPr="00A22E9B">
        <w:rPr>
          <w:rFonts w:asciiTheme="majorBidi" w:hAnsiTheme="majorBidi" w:cstheme="majorBidi"/>
          <w:sz w:val="26"/>
          <w:szCs w:val="26"/>
          <w:lang w:val="en-US"/>
        </w:rPr>
        <w:t>urchill Livingstone. 294 p.</w:t>
      </w:r>
    </w:p>
    <w:p w:rsidR="001D541E" w:rsidRPr="00172A30" w:rsidRDefault="001D541E" w:rsidP="001D541E">
      <w:pPr>
        <w:ind w:right="-284"/>
        <w:rPr>
          <w:rFonts w:asciiTheme="majorBidi" w:hAnsiTheme="majorBidi" w:cstheme="majorBidi"/>
          <w:sz w:val="26"/>
          <w:szCs w:val="26"/>
          <w:lang w:val="en-US"/>
        </w:rPr>
      </w:pPr>
      <w:r w:rsidRPr="00FC3B0F">
        <w:rPr>
          <w:rFonts w:asciiTheme="majorBidi" w:hAnsiTheme="majorBidi" w:cstheme="majorBidi"/>
          <w:b/>
          <w:bCs/>
          <w:sz w:val="26"/>
          <w:szCs w:val="26"/>
          <w:lang w:val="en-US"/>
        </w:rPr>
        <w:t>P</w:t>
      </w:r>
      <w:r>
        <w:rPr>
          <w:rFonts w:asciiTheme="majorBidi" w:hAnsiTheme="majorBidi" w:cstheme="majorBidi"/>
          <w:b/>
          <w:bCs/>
          <w:sz w:val="26"/>
          <w:szCs w:val="26"/>
          <w:lang w:val="en-US"/>
        </w:rPr>
        <w:t>riod</w:t>
      </w:r>
      <w:r w:rsidRPr="00FC3B0F">
        <w:rPr>
          <w:rFonts w:asciiTheme="majorBidi" w:hAnsiTheme="majorBidi" w:cstheme="majorBidi"/>
          <w:b/>
          <w:bCs/>
          <w:sz w:val="26"/>
          <w:szCs w:val="26"/>
          <w:lang w:val="en-US"/>
        </w:rPr>
        <w:t>. R ; C</w:t>
      </w:r>
      <w:r>
        <w:rPr>
          <w:rFonts w:asciiTheme="majorBidi" w:hAnsiTheme="majorBidi" w:cstheme="majorBidi"/>
          <w:b/>
          <w:bCs/>
          <w:sz w:val="26"/>
          <w:szCs w:val="26"/>
          <w:lang w:val="en-US"/>
        </w:rPr>
        <w:t>ao.</w:t>
      </w:r>
      <w:r w:rsidRPr="00FC3B0F">
        <w:rPr>
          <w:rFonts w:asciiTheme="majorBidi" w:hAnsiTheme="majorBidi" w:cstheme="majorBidi"/>
          <w:b/>
          <w:bCs/>
          <w:sz w:val="26"/>
          <w:szCs w:val="26"/>
          <w:lang w:val="en-US"/>
        </w:rPr>
        <w:t xml:space="preserve">G, </w:t>
      </w:r>
      <w:r>
        <w:rPr>
          <w:rFonts w:asciiTheme="majorBidi" w:hAnsiTheme="majorBidi" w:cstheme="majorBidi"/>
          <w:b/>
          <w:bCs/>
          <w:sz w:val="26"/>
          <w:szCs w:val="26"/>
          <w:lang w:val="en-US"/>
        </w:rPr>
        <w:t>(</w:t>
      </w:r>
      <w:r w:rsidRPr="00FC3B0F">
        <w:rPr>
          <w:rFonts w:asciiTheme="majorBidi" w:hAnsiTheme="majorBidi" w:cstheme="majorBidi"/>
          <w:b/>
          <w:bCs/>
          <w:sz w:val="26"/>
          <w:szCs w:val="26"/>
          <w:lang w:val="en-US"/>
        </w:rPr>
        <w:t>1999</w:t>
      </w:r>
      <w:r>
        <w:rPr>
          <w:rFonts w:asciiTheme="majorBidi" w:hAnsiTheme="majorBidi" w:cstheme="majorBidi"/>
          <w:b/>
          <w:bCs/>
          <w:sz w:val="26"/>
          <w:szCs w:val="26"/>
          <w:lang w:val="en-US"/>
        </w:rPr>
        <w:t>).</w:t>
      </w:r>
      <w:r>
        <w:rPr>
          <w:rFonts w:asciiTheme="majorBidi" w:hAnsiTheme="majorBidi" w:cstheme="majorBidi"/>
          <w:sz w:val="26"/>
          <w:szCs w:val="26"/>
          <w:lang w:val="en-US"/>
        </w:rPr>
        <w:t> </w:t>
      </w:r>
      <w:r w:rsidRPr="00172A30">
        <w:rPr>
          <w:rFonts w:asciiTheme="majorBidi" w:hAnsiTheme="majorBidi" w:cstheme="majorBidi"/>
          <w:sz w:val="26"/>
          <w:szCs w:val="26"/>
          <w:lang w:val="en-US"/>
        </w:rPr>
        <w:t xml:space="preserve"> In vitro total antioxidantcapacity : comparison of different</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analytical</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methods. Journal of Agriculture and FoofChemistry. 53(6).p :1173</w:t>
      </w:r>
    </w:p>
    <w:p w:rsidR="001D541E" w:rsidRPr="00172A30" w:rsidRDefault="001D541E" w:rsidP="001D541E">
      <w:pPr>
        <w:rPr>
          <w:rFonts w:asciiTheme="majorBidi" w:hAnsiTheme="majorBidi" w:cstheme="majorBidi"/>
          <w:sz w:val="26"/>
          <w:szCs w:val="26"/>
        </w:rPr>
      </w:pPr>
      <w:r w:rsidRPr="00A22E9B">
        <w:rPr>
          <w:rFonts w:asciiTheme="majorBidi" w:hAnsiTheme="majorBidi" w:cstheme="majorBidi"/>
          <w:b/>
          <w:bCs/>
          <w:sz w:val="26"/>
          <w:szCs w:val="26"/>
          <w:lang w:val="en-US"/>
        </w:rPr>
        <w:t>Rai M.K., Acharya D. and Wadegaonkar P. (2003)</w:t>
      </w:r>
      <w:r>
        <w:rPr>
          <w:rFonts w:asciiTheme="majorBidi" w:hAnsiTheme="majorBidi" w:cstheme="majorBidi"/>
          <w:b/>
          <w:bCs/>
          <w:sz w:val="26"/>
          <w:szCs w:val="26"/>
          <w:lang w:val="en-US"/>
        </w:rPr>
        <w:t>.</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 xml:space="preserve">plant derived-antimycotics: potential of Asteraceous plants, In : plant-derived antimycotics : Current Trends and Future prospects, Haworth press, N-York, Londin, Oxford. </w:t>
      </w:r>
      <w:r w:rsidRPr="00172A30">
        <w:rPr>
          <w:rFonts w:asciiTheme="majorBidi" w:hAnsiTheme="majorBidi" w:cstheme="majorBidi"/>
          <w:sz w:val="26"/>
          <w:szCs w:val="26"/>
        </w:rPr>
        <w:t>165-185.</w:t>
      </w:r>
    </w:p>
    <w:p w:rsidR="001D541E" w:rsidRDefault="001D541E" w:rsidP="001D541E">
      <w:pPr>
        <w:ind w:right="-284"/>
        <w:rPr>
          <w:rFonts w:asciiTheme="majorBidi" w:hAnsiTheme="majorBidi" w:cstheme="majorBidi"/>
          <w:sz w:val="26"/>
          <w:szCs w:val="26"/>
        </w:rPr>
      </w:pPr>
      <w:r w:rsidRPr="00A22E9B">
        <w:rPr>
          <w:rFonts w:asciiTheme="majorBidi" w:hAnsiTheme="majorBidi" w:cstheme="majorBidi"/>
          <w:b/>
          <w:bCs/>
          <w:sz w:val="26"/>
          <w:szCs w:val="26"/>
        </w:rPr>
        <w:t xml:space="preserve">Robert, G. </w:t>
      </w:r>
      <w:r>
        <w:rPr>
          <w:rFonts w:asciiTheme="majorBidi" w:hAnsiTheme="majorBidi" w:cstheme="majorBidi"/>
          <w:b/>
          <w:bCs/>
          <w:sz w:val="26"/>
          <w:szCs w:val="26"/>
        </w:rPr>
        <w:t>(</w:t>
      </w:r>
      <w:r w:rsidRPr="00A22E9B">
        <w:rPr>
          <w:rFonts w:asciiTheme="majorBidi" w:hAnsiTheme="majorBidi" w:cstheme="majorBidi"/>
          <w:b/>
          <w:bCs/>
          <w:sz w:val="26"/>
          <w:szCs w:val="26"/>
        </w:rPr>
        <w:t>2000</w:t>
      </w:r>
      <w:r>
        <w:rPr>
          <w:rFonts w:asciiTheme="majorBidi" w:hAnsiTheme="majorBidi" w:cstheme="majorBidi"/>
          <w:b/>
          <w:bCs/>
          <w:sz w:val="26"/>
          <w:szCs w:val="26"/>
        </w:rPr>
        <w:t>)</w:t>
      </w:r>
      <w:r w:rsidRPr="00172A30">
        <w:rPr>
          <w:rFonts w:asciiTheme="majorBidi" w:hAnsiTheme="majorBidi" w:cstheme="majorBidi"/>
          <w:sz w:val="26"/>
          <w:szCs w:val="26"/>
        </w:rPr>
        <w:t>. Les Sens du Parfum. Osman EroyllesMultimedia. Paris. 224 p.</w:t>
      </w:r>
    </w:p>
    <w:p w:rsidR="001D541E" w:rsidRDefault="001D541E" w:rsidP="001D541E">
      <w:pPr>
        <w:ind w:right="-284"/>
        <w:rPr>
          <w:rFonts w:asciiTheme="majorBidi" w:hAnsiTheme="majorBidi" w:cstheme="majorBidi"/>
          <w:sz w:val="26"/>
          <w:szCs w:val="26"/>
        </w:rPr>
      </w:pPr>
    </w:p>
    <w:p w:rsidR="001D541E" w:rsidRPr="00EF2BBC" w:rsidRDefault="001D541E" w:rsidP="001D541E">
      <w:pPr>
        <w:ind w:right="-284"/>
        <w:jc w:val="center"/>
        <w:rPr>
          <w:rFonts w:asciiTheme="majorBidi" w:hAnsiTheme="majorBidi" w:cstheme="majorBidi"/>
          <w:b/>
          <w:bCs/>
          <w:sz w:val="26"/>
          <w:szCs w:val="26"/>
        </w:rPr>
      </w:pPr>
      <w:r w:rsidRPr="00EF2BBC">
        <w:rPr>
          <w:rFonts w:asciiTheme="majorBidi" w:hAnsiTheme="majorBidi" w:cstheme="majorBidi"/>
          <w:b/>
          <w:bCs/>
          <w:sz w:val="26"/>
          <w:szCs w:val="26"/>
        </w:rPr>
        <w:t>‹‹S››</w:t>
      </w:r>
    </w:p>
    <w:p w:rsidR="001D541E" w:rsidRPr="00450B41" w:rsidRDefault="001D541E" w:rsidP="001D541E">
      <w:pPr>
        <w:rPr>
          <w:rFonts w:asciiTheme="majorBidi" w:hAnsiTheme="majorBidi" w:cstheme="majorBidi"/>
          <w:sz w:val="26"/>
          <w:szCs w:val="26"/>
          <w:lang w:val="en-US"/>
        </w:rPr>
      </w:pPr>
      <w:r w:rsidRPr="00A22E9B">
        <w:rPr>
          <w:rFonts w:asciiTheme="majorBidi" w:hAnsiTheme="majorBidi" w:cstheme="majorBidi"/>
          <w:b/>
          <w:bCs/>
          <w:sz w:val="26"/>
          <w:szCs w:val="26"/>
        </w:rPr>
        <w:t>Salle J.L. et Pelletier J. (1991)</w:t>
      </w:r>
      <w:r w:rsidRPr="00172A30">
        <w:rPr>
          <w:rFonts w:asciiTheme="majorBidi" w:hAnsiTheme="majorBidi" w:cstheme="majorBidi"/>
          <w:sz w:val="26"/>
          <w:szCs w:val="26"/>
        </w:rPr>
        <w:t xml:space="preserve"> - Les huiles essentielles, synthèse d’aromathérapie et introduction à la sympathicothérapie. </w:t>
      </w:r>
      <w:r w:rsidRPr="00450B41">
        <w:rPr>
          <w:rFonts w:asciiTheme="majorBidi" w:hAnsiTheme="majorBidi" w:cstheme="majorBidi"/>
          <w:sz w:val="26"/>
          <w:szCs w:val="26"/>
          <w:lang w:val="en-US"/>
        </w:rPr>
        <w:t>Ed. Frison-Roche, pp.19-45.</w:t>
      </w:r>
    </w:p>
    <w:p w:rsidR="001D541E" w:rsidRPr="00172A30" w:rsidRDefault="001D541E" w:rsidP="001D541E">
      <w:pPr>
        <w:ind w:right="-284"/>
        <w:rPr>
          <w:rFonts w:asciiTheme="majorBidi" w:hAnsiTheme="majorBidi" w:cstheme="majorBidi"/>
          <w:sz w:val="26"/>
          <w:szCs w:val="26"/>
          <w:lang w:val="en-US"/>
        </w:rPr>
      </w:pPr>
      <w:r w:rsidRPr="00450B41">
        <w:rPr>
          <w:rFonts w:asciiTheme="majorBidi" w:hAnsiTheme="majorBidi" w:cstheme="majorBidi"/>
          <w:b/>
          <w:bCs/>
          <w:sz w:val="26"/>
          <w:szCs w:val="26"/>
          <w:lang w:val="en-US"/>
        </w:rPr>
        <w:lastRenderedPageBreak/>
        <w:t>Sell, C.S. (2006)</w:t>
      </w:r>
      <w:r w:rsidRPr="00450B41">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The Chemistry of Fragrance. FromPerfumer to Consumer. 2nd edition. The Royal Society of Chemistry. Cambridge. 329 p.</w:t>
      </w:r>
    </w:p>
    <w:p w:rsidR="001D541E" w:rsidRPr="00172A30" w:rsidRDefault="001D541E" w:rsidP="001D541E">
      <w:pPr>
        <w:rPr>
          <w:rFonts w:asciiTheme="majorBidi" w:hAnsiTheme="majorBidi" w:cstheme="majorBidi"/>
          <w:sz w:val="26"/>
          <w:szCs w:val="26"/>
          <w:lang w:val="en-US"/>
        </w:rPr>
      </w:pPr>
      <w:r w:rsidRPr="00450B41">
        <w:rPr>
          <w:rFonts w:asciiTheme="majorBidi" w:hAnsiTheme="majorBidi" w:cstheme="majorBidi"/>
          <w:b/>
          <w:bCs/>
          <w:sz w:val="26"/>
          <w:szCs w:val="26"/>
          <w:lang w:val="en-US"/>
        </w:rPr>
        <w:t xml:space="preserve">Sivropoulou A., Papanikolaou E., Nikolaou, Kokkini S., Lanaras T. &amp; Arsenakis M. (1996). </w:t>
      </w:r>
      <w:r w:rsidRPr="00172A30">
        <w:rPr>
          <w:rFonts w:asciiTheme="majorBidi" w:hAnsiTheme="majorBidi" w:cstheme="majorBidi"/>
          <w:sz w:val="26"/>
          <w:szCs w:val="26"/>
          <w:lang w:val="en-US"/>
        </w:rPr>
        <w:t xml:space="preserve">Antimicrobial and cytotoxic activities of </w:t>
      </w:r>
      <w:r w:rsidRPr="00172A30">
        <w:rPr>
          <w:rFonts w:asciiTheme="majorBidi" w:hAnsiTheme="majorBidi" w:cstheme="majorBidi"/>
          <w:i/>
          <w:iCs/>
          <w:sz w:val="26"/>
          <w:szCs w:val="26"/>
          <w:lang w:val="en-US"/>
        </w:rPr>
        <w:t xml:space="preserve">origanum </w:t>
      </w:r>
      <w:r w:rsidRPr="00172A30">
        <w:rPr>
          <w:rFonts w:asciiTheme="majorBidi" w:hAnsiTheme="majorBidi" w:cstheme="majorBidi"/>
          <w:sz w:val="26"/>
          <w:szCs w:val="26"/>
          <w:lang w:val="en-US"/>
        </w:rPr>
        <w:t>essential oils. J. Agric. Food</w:t>
      </w:r>
      <w:r w:rsidRPr="00172A30">
        <w:rPr>
          <w:rFonts w:asciiTheme="majorBidi" w:hAnsiTheme="majorBidi" w:cstheme="majorBidi"/>
          <w:b/>
          <w:bCs/>
          <w:sz w:val="26"/>
          <w:szCs w:val="26"/>
          <w:lang w:val="en-US"/>
        </w:rPr>
        <w:t xml:space="preserve">. </w:t>
      </w:r>
      <w:r w:rsidRPr="00172A30">
        <w:rPr>
          <w:rFonts w:asciiTheme="majorBidi" w:hAnsiTheme="majorBidi" w:cstheme="majorBidi"/>
          <w:sz w:val="26"/>
          <w:szCs w:val="26"/>
          <w:lang w:val="en-US"/>
        </w:rPr>
        <w:t>44</w:t>
      </w:r>
      <w:r w:rsidRPr="00172A30">
        <w:rPr>
          <w:rFonts w:asciiTheme="majorBidi" w:hAnsiTheme="majorBidi" w:cstheme="majorBidi"/>
          <w:b/>
          <w:bCs/>
          <w:sz w:val="26"/>
          <w:szCs w:val="26"/>
          <w:lang w:val="en-US"/>
        </w:rPr>
        <w:t xml:space="preserve">: </w:t>
      </w:r>
      <w:r w:rsidRPr="00172A30">
        <w:rPr>
          <w:rFonts w:asciiTheme="majorBidi" w:hAnsiTheme="majorBidi" w:cstheme="majorBidi"/>
          <w:sz w:val="26"/>
          <w:szCs w:val="26"/>
          <w:lang w:val="en-US"/>
        </w:rPr>
        <w:t>1202-1205.</w:t>
      </w:r>
    </w:p>
    <w:p w:rsidR="001D541E" w:rsidRPr="00172A30" w:rsidRDefault="001D541E" w:rsidP="001D541E">
      <w:pPr>
        <w:rPr>
          <w:rFonts w:asciiTheme="majorBidi" w:hAnsiTheme="majorBidi" w:cstheme="majorBidi"/>
          <w:sz w:val="26"/>
          <w:szCs w:val="26"/>
          <w:lang w:val="en-US"/>
        </w:rPr>
      </w:pPr>
      <w:r w:rsidRPr="00172A30">
        <w:rPr>
          <w:rFonts w:asciiTheme="majorBidi" w:hAnsiTheme="majorBidi" w:cstheme="majorBidi"/>
          <w:b/>
          <w:bCs/>
          <w:sz w:val="26"/>
          <w:szCs w:val="26"/>
          <w:lang w:val="en-US"/>
        </w:rPr>
        <w:t xml:space="preserve">Skoula M., Gotsiou P., Naxakis G. &amp; Johnson C.B. </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1999</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 xml:space="preserve">. </w:t>
      </w:r>
      <w:r w:rsidRPr="00172A30">
        <w:rPr>
          <w:rFonts w:asciiTheme="majorBidi" w:hAnsiTheme="majorBidi" w:cstheme="majorBidi"/>
          <w:sz w:val="26"/>
          <w:szCs w:val="26"/>
          <w:lang w:val="en-US"/>
        </w:rPr>
        <w:t>A chemosystematic investigation on the mono- and sesquiterpenoids in the genus Origanum (Labiatae). Phytochemistry, 52, 649–657.</w:t>
      </w:r>
    </w:p>
    <w:p w:rsidR="001D541E" w:rsidRPr="00172A30" w:rsidRDefault="001D541E" w:rsidP="001D541E">
      <w:pPr>
        <w:rPr>
          <w:rFonts w:asciiTheme="majorBidi" w:hAnsiTheme="majorBidi" w:cstheme="majorBidi"/>
          <w:sz w:val="26"/>
          <w:szCs w:val="26"/>
          <w:lang w:val="en-US"/>
        </w:rPr>
      </w:pPr>
      <w:r w:rsidRPr="00172A30">
        <w:rPr>
          <w:rFonts w:asciiTheme="majorBidi" w:hAnsiTheme="majorBidi" w:cstheme="majorBidi"/>
          <w:b/>
          <w:bCs/>
          <w:sz w:val="26"/>
          <w:szCs w:val="26"/>
          <w:lang w:val="en-US"/>
        </w:rPr>
        <w:t xml:space="preserve">Smallfield B. 2001. </w:t>
      </w:r>
      <w:r w:rsidRPr="00172A30">
        <w:rPr>
          <w:rFonts w:asciiTheme="majorBidi" w:hAnsiTheme="majorBidi" w:cstheme="majorBidi"/>
          <w:sz w:val="26"/>
          <w:szCs w:val="26"/>
          <w:lang w:val="en-US"/>
        </w:rPr>
        <w:t>Introduction to growing herbs for essential oils, medicinal and culinary purposes. Crop &amp; Food Research. Number 45, 4p</w:t>
      </w:r>
    </w:p>
    <w:p w:rsidR="001D541E" w:rsidRPr="00E569B3" w:rsidRDefault="001D541E" w:rsidP="001D541E">
      <w:pPr>
        <w:autoSpaceDE w:val="0"/>
        <w:autoSpaceDN w:val="0"/>
        <w:adjustRightInd w:val="0"/>
        <w:spacing w:after="0" w:line="240" w:lineRule="auto"/>
        <w:rPr>
          <w:rFonts w:asciiTheme="majorBidi" w:hAnsiTheme="majorBidi" w:cstheme="majorBidi"/>
          <w:sz w:val="26"/>
          <w:szCs w:val="26"/>
          <w:lang w:val="en-US"/>
        </w:rPr>
      </w:pPr>
      <w:r w:rsidRPr="00172A30">
        <w:rPr>
          <w:rFonts w:asciiTheme="majorBidi" w:hAnsiTheme="majorBidi" w:cstheme="majorBidi"/>
          <w:b/>
          <w:bCs/>
          <w:sz w:val="26"/>
          <w:szCs w:val="26"/>
          <w:lang w:val="en-US"/>
        </w:rPr>
        <w:t xml:space="preserve">Sokmen A., Gulluce M., Akpulat H.A., Dafererad D., Tepe B., Polissiou M., Sokmen M. &amp; Sahin F. </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2004</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 xml:space="preserve">. </w:t>
      </w:r>
      <w:r w:rsidRPr="00172A30">
        <w:rPr>
          <w:rFonts w:asciiTheme="majorBidi" w:hAnsiTheme="majorBidi" w:cstheme="majorBidi"/>
          <w:sz w:val="26"/>
          <w:szCs w:val="26"/>
          <w:lang w:val="en-US"/>
        </w:rPr>
        <w:t xml:space="preserve">The in vitro antimicrobial and antioxidant activities of the essential oils and methanol extracts of endemic </w:t>
      </w:r>
      <w:r w:rsidRPr="00172A30">
        <w:rPr>
          <w:rFonts w:asciiTheme="majorBidi" w:hAnsiTheme="majorBidi" w:cstheme="majorBidi"/>
          <w:i/>
          <w:iCs/>
          <w:sz w:val="26"/>
          <w:szCs w:val="26"/>
          <w:lang w:val="en-US"/>
        </w:rPr>
        <w:t>Thymus spathulifolius</w:t>
      </w:r>
      <w:r w:rsidRPr="00172A30">
        <w:rPr>
          <w:rFonts w:asciiTheme="majorBidi" w:hAnsiTheme="majorBidi" w:cstheme="majorBidi"/>
          <w:sz w:val="26"/>
          <w:szCs w:val="26"/>
          <w:lang w:val="en-US"/>
        </w:rPr>
        <w:t>. Food Control, Vol.15 (8): 627-634.</w:t>
      </w:r>
    </w:p>
    <w:p w:rsidR="001D541E" w:rsidRPr="00172A30" w:rsidRDefault="001D541E" w:rsidP="001D541E">
      <w:pPr>
        <w:rPr>
          <w:rFonts w:asciiTheme="majorBidi" w:hAnsiTheme="majorBidi" w:cstheme="majorBidi"/>
          <w:sz w:val="26"/>
          <w:szCs w:val="26"/>
          <w:lang w:val="en-US"/>
        </w:rPr>
      </w:pPr>
      <w:r w:rsidRPr="00172A30">
        <w:rPr>
          <w:rFonts w:asciiTheme="majorBidi" w:hAnsiTheme="majorBidi" w:cstheme="majorBidi"/>
          <w:b/>
          <w:bCs/>
          <w:sz w:val="26"/>
          <w:szCs w:val="26"/>
          <w:lang w:val="en-US"/>
        </w:rPr>
        <w:t xml:space="preserve">Sözmen F., Uysal B., Köse E.O., Aktaş O., Cinbilgel I. &amp; Oksal B.S. </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2012</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 xml:space="preserve">. </w:t>
      </w:r>
      <w:r w:rsidRPr="00172A30">
        <w:rPr>
          <w:rFonts w:asciiTheme="majorBidi" w:hAnsiTheme="majorBidi" w:cstheme="majorBidi"/>
          <w:sz w:val="26"/>
          <w:szCs w:val="26"/>
          <w:lang w:val="en-US"/>
        </w:rPr>
        <w:t xml:space="preserve">Extraction of the essential oil from endemic </w:t>
      </w:r>
      <w:r w:rsidRPr="00172A30">
        <w:rPr>
          <w:rFonts w:asciiTheme="majorBidi" w:hAnsiTheme="majorBidi" w:cstheme="majorBidi"/>
          <w:i/>
          <w:iCs/>
          <w:sz w:val="26"/>
          <w:szCs w:val="26"/>
          <w:lang w:val="en-US"/>
        </w:rPr>
        <w:t xml:space="preserve">Origanum bilgeri </w:t>
      </w:r>
      <w:r w:rsidRPr="00172A30">
        <w:rPr>
          <w:rFonts w:asciiTheme="majorBidi" w:hAnsiTheme="majorBidi" w:cstheme="majorBidi"/>
          <w:sz w:val="26"/>
          <w:szCs w:val="26"/>
          <w:lang w:val="en-US"/>
        </w:rPr>
        <w:t>P.H.Davis with two different methods: comparison of the oil composition and antibacterial activity. Chem. Biodivers. 9(7):1356-63.</w:t>
      </w:r>
    </w:p>
    <w:p w:rsidR="001D541E" w:rsidRDefault="001D541E" w:rsidP="001D541E">
      <w:pPr>
        <w:rPr>
          <w:rFonts w:asciiTheme="majorBidi" w:hAnsiTheme="majorBidi" w:cstheme="majorBidi"/>
          <w:sz w:val="26"/>
          <w:szCs w:val="26"/>
        </w:rPr>
      </w:pPr>
      <w:r w:rsidRPr="00E569B3">
        <w:rPr>
          <w:rFonts w:asciiTheme="majorBidi" w:hAnsiTheme="majorBidi" w:cstheme="majorBidi"/>
          <w:b/>
          <w:bCs/>
          <w:sz w:val="26"/>
          <w:szCs w:val="26"/>
          <w:lang w:val="en-US"/>
        </w:rPr>
        <w:t>Svoboda K. P. and Hampson J. B. (1999)</w:t>
      </w:r>
      <w:r>
        <w:rPr>
          <w:rFonts w:asciiTheme="majorBidi" w:hAnsiTheme="majorBidi" w:cstheme="majorBidi"/>
          <w:b/>
          <w:bCs/>
          <w:sz w:val="26"/>
          <w:szCs w:val="26"/>
          <w:lang w:val="en-US"/>
        </w:rPr>
        <w:t xml:space="preserve"> .</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 xml:space="preserve"> Bioactivity of essential oils of selected temperate aromatic plants: antibacterial, antioxidant, anti-inflammatory and other related pharmacological activities. </w:t>
      </w:r>
      <w:hyperlink r:id="rId49" w:history="1">
        <w:r w:rsidRPr="00172A30">
          <w:rPr>
            <w:rStyle w:val="Lienhypertexte"/>
            <w:rFonts w:asciiTheme="majorBidi" w:hAnsiTheme="majorBidi" w:cstheme="majorBidi"/>
            <w:sz w:val="26"/>
            <w:szCs w:val="26"/>
          </w:rPr>
          <w:t>http://www.csl.gov.uv/ienica/seminars</w:t>
        </w:r>
      </w:hyperlink>
      <w:r w:rsidRPr="00172A30">
        <w:rPr>
          <w:rFonts w:asciiTheme="majorBidi" w:hAnsiTheme="majorBidi" w:cstheme="majorBidi"/>
          <w:sz w:val="26"/>
          <w:szCs w:val="26"/>
        </w:rPr>
        <w:t>.</w:t>
      </w:r>
    </w:p>
    <w:p w:rsidR="001D541E" w:rsidRDefault="001D541E" w:rsidP="001D541E">
      <w:pPr>
        <w:rPr>
          <w:rFonts w:asciiTheme="majorBidi" w:hAnsiTheme="majorBidi" w:cstheme="majorBidi"/>
          <w:sz w:val="26"/>
          <w:szCs w:val="26"/>
        </w:rPr>
      </w:pPr>
    </w:p>
    <w:p w:rsidR="001D541E" w:rsidRPr="00E569B3" w:rsidRDefault="001D541E" w:rsidP="001D541E">
      <w:pPr>
        <w:jc w:val="center"/>
        <w:rPr>
          <w:rFonts w:asciiTheme="majorBidi" w:hAnsiTheme="majorBidi" w:cstheme="majorBidi"/>
          <w:b/>
          <w:bCs/>
          <w:sz w:val="26"/>
          <w:szCs w:val="26"/>
        </w:rPr>
      </w:pPr>
      <w:r w:rsidRPr="00E569B3">
        <w:rPr>
          <w:rFonts w:asciiTheme="majorBidi" w:hAnsiTheme="majorBidi" w:cstheme="majorBidi"/>
          <w:b/>
          <w:bCs/>
          <w:sz w:val="26"/>
          <w:szCs w:val="26"/>
        </w:rPr>
        <w:t>‹‹T››</w:t>
      </w:r>
    </w:p>
    <w:p w:rsidR="001D541E" w:rsidRPr="00450B41" w:rsidRDefault="001D541E" w:rsidP="001D541E">
      <w:pPr>
        <w:rPr>
          <w:rFonts w:asciiTheme="majorBidi" w:hAnsiTheme="majorBidi" w:cstheme="majorBidi"/>
          <w:sz w:val="26"/>
          <w:szCs w:val="26"/>
          <w:lang w:val="en-US"/>
        </w:rPr>
      </w:pPr>
      <w:r w:rsidRPr="00172A30">
        <w:rPr>
          <w:rFonts w:asciiTheme="majorBidi" w:hAnsiTheme="majorBidi" w:cstheme="majorBidi"/>
          <w:b/>
          <w:bCs/>
          <w:sz w:val="26"/>
          <w:szCs w:val="26"/>
        </w:rPr>
        <w:t xml:space="preserve">Traboulsi A.F., Taoubi K., El-Haj S., Bessiere J.M. &amp; Rammal S. </w:t>
      </w:r>
      <w:r>
        <w:rPr>
          <w:rFonts w:asciiTheme="majorBidi" w:hAnsiTheme="majorBidi" w:cstheme="majorBidi"/>
          <w:b/>
          <w:bCs/>
          <w:sz w:val="26"/>
          <w:szCs w:val="26"/>
        </w:rPr>
        <w:t>(</w:t>
      </w:r>
      <w:r w:rsidRPr="00172A30">
        <w:rPr>
          <w:rFonts w:asciiTheme="majorBidi" w:hAnsiTheme="majorBidi" w:cstheme="majorBidi"/>
          <w:b/>
          <w:bCs/>
          <w:sz w:val="26"/>
          <w:szCs w:val="26"/>
        </w:rPr>
        <w:t>2002</w:t>
      </w:r>
      <w:r>
        <w:rPr>
          <w:rFonts w:asciiTheme="majorBidi" w:hAnsiTheme="majorBidi" w:cstheme="majorBidi"/>
          <w:b/>
          <w:bCs/>
          <w:sz w:val="26"/>
          <w:szCs w:val="26"/>
        </w:rPr>
        <w:t>)</w:t>
      </w:r>
      <w:r w:rsidRPr="00172A30">
        <w:rPr>
          <w:rFonts w:asciiTheme="majorBidi" w:hAnsiTheme="majorBidi" w:cstheme="majorBidi"/>
          <w:b/>
          <w:bCs/>
          <w:sz w:val="26"/>
          <w:szCs w:val="26"/>
        </w:rPr>
        <w:t xml:space="preserve">. </w:t>
      </w:r>
      <w:r w:rsidRPr="00172A30">
        <w:rPr>
          <w:rFonts w:asciiTheme="majorBidi" w:hAnsiTheme="majorBidi" w:cstheme="majorBidi"/>
          <w:sz w:val="26"/>
          <w:szCs w:val="26"/>
          <w:lang w:val="en-US"/>
        </w:rPr>
        <w:t xml:space="preserve">Insecticidal properties of essential plant oils against the mosquito </w:t>
      </w:r>
      <w:r w:rsidRPr="00172A30">
        <w:rPr>
          <w:rFonts w:asciiTheme="majorBidi" w:hAnsiTheme="majorBidi" w:cstheme="majorBidi"/>
          <w:i/>
          <w:iCs/>
          <w:sz w:val="26"/>
          <w:szCs w:val="26"/>
          <w:lang w:val="en-US"/>
        </w:rPr>
        <w:t xml:space="preserve">Culex pipiens </w:t>
      </w:r>
      <w:r w:rsidRPr="00172A30">
        <w:rPr>
          <w:rFonts w:asciiTheme="majorBidi" w:hAnsiTheme="majorBidi" w:cstheme="majorBidi"/>
          <w:sz w:val="26"/>
          <w:szCs w:val="26"/>
          <w:lang w:val="en-US"/>
        </w:rPr>
        <w:t xml:space="preserve">molestus (Diptera: Culicidae). </w:t>
      </w:r>
      <w:r w:rsidRPr="00450B41">
        <w:rPr>
          <w:rFonts w:asciiTheme="majorBidi" w:hAnsiTheme="majorBidi" w:cstheme="majorBidi"/>
          <w:sz w:val="26"/>
          <w:szCs w:val="26"/>
          <w:lang w:val="en-US"/>
        </w:rPr>
        <w:t>Pest Manag. Sci. 58, 491–495.</w:t>
      </w:r>
    </w:p>
    <w:p w:rsidR="001D541E" w:rsidRPr="00450B41" w:rsidRDefault="001D541E" w:rsidP="001D541E">
      <w:pPr>
        <w:rPr>
          <w:rFonts w:asciiTheme="majorBidi" w:hAnsiTheme="majorBidi" w:cstheme="majorBidi"/>
          <w:sz w:val="26"/>
          <w:szCs w:val="26"/>
          <w:lang w:val="en-US"/>
        </w:rPr>
      </w:pPr>
    </w:p>
    <w:p w:rsidR="001D541E" w:rsidRPr="00C26E1A" w:rsidRDefault="001D541E" w:rsidP="001D541E">
      <w:pPr>
        <w:jc w:val="center"/>
        <w:rPr>
          <w:rFonts w:asciiTheme="majorBidi" w:hAnsiTheme="majorBidi" w:cstheme="majorBidi"/>
          <w:b/>
          <w:bCs/>
          <w:sz w:val="26"/>
          <w:szCs w:val="26"/>
          <w:lang w:val="en-US"/>
        </w:rPr>
      </w:pPr>
      <w:r w:rsidRPr="00C26E1A">
        <w:rPr>
          <w:rFonts w:asciiTheme="majorBidi" w:hAnsiTheme="majorBidi" w:cstheme="majorBidi"/>
          <w:b/>
          <w:bCs/>
          <w:sz w:val="26"/>
          <w:szCs w:val="26"/>
          <w:lang w:val="en-US"/>
        </w:rPr>
        <w:t>‹‹U››</w:t>
      </w:r>
    </w:p>
    <w:p w:rsidR="001D541E" w:rsidRPr="00172A30" w:rsidRDefault="001D541E" w:rsidP="001D541E">
      <w:pPr>
        <w:pStyle w:val="Paragraphedeliste"/>
        <w:ind w:left="0" w:right="-284"/>
        <w:rPr>
          <w:rFonts w:asciiTheme="majorBidi" w:hAnsiTheme="majorBidi" w:cstheme="majorBidi"/>
          <w:sz w:val="26"/>
          <w:szCs w:val="26"/>
          <w:lang w:val="en-US"/>
        </w:rPr>
      </w:pPr>
      <w:r w:rsidRPr="00C26E1A">
        <w:rPr>
          <w:rFonts w:asciiTheme="majorBidi" w:hAnsiTheme="majorBidi" w:cstheme="majorBidi"/>
          <w:b/>
          <w:bCs/>
          <w:sz w:val="26"/>
          <w:szCs w:val="26"/>
          <w:lang w:val="en-US"/>
        </w:rPr>
        <w:t>U</w:t>
      </w:r>
      <w:r>
        <w:rPr>
          <w:rFonts w:asciiTheme="majorBidi" w:hAnsiTheme="majorBidi" w:cstheme="majorBidi"/>
          <w:b/>
          <w:bCs/>
          <w:sz w:val="26"/>
          <w:szCs w:val="26"/>
          <w:lang w:val="en-US"/>
        </w:rPr>
        <w:t>ltee</w:t>
      </w:r>
      <w:r w:rsidRPr="00C26E1A">
        <w:rPr>
          <w:rFonts w:asciiTheme="majorBidi" w:hAnsiTheme="majorBidi" w:cstheme="majorBidi"/>
          <w:b/>
          <w:bCs/>
          <w:sz w:val="26"/>
          <w:szCs w:val="26"/>
          <w:lang w:val="en-US"/>
        </w:rPr>
        <w:t xml:space="preserve"> A and S</w:t>
      </w:r>
      <w:r>
        <w:rPr>
          <w:rFonts w:asciiTheme="majorBidi" w:hAnsiTheme="majorBidi" w:cstheme="majorBidi"/>
          <w:b/>
          <w:bCs/>
          <w:sz w:val="26"/>
          <w:szCs w:val="26"/>
          <w:lang w:val="en-US"/>
        </w:rPr>
        <w:t>mid</w:t>
      </w:r>
      <w:r w:rsidRPr="00C26E1A">
        <w:rPr>
          <w:rFonts w:asciiTheme="majorBidi" w:hAnsiTheme="majorBidi" w:cstheme="majorBidi"/>
          <w:b/>
          <w:bCs/>
          <w:sz w:val="26"/>
          <w:szCs w:val="26"/>
          <w:lang w:val="en-US"/>
        </w:rPr>
        <w:t xml:space="preserve"> E.J. (2001).</w:t>
      </w:r>
      <w:r w:rsidRPr="00172A30">
        <w:rPr>
          <w:rFonts w:asciiTheme="majorBidi" w:hAnsiTheme="majorBidi" w:cstheme="majorBidi"/>
          <w:sz w:val="26"/>
          <w:szCs w:val="26"/>
          <w:lang w:val="en-US"/>
        </w:rPr>
        <w:t xml:space="preserve"> Influence of carvacrol on growth and toxin production by Bacillus cereus. International Journal of Food Microbiology, 64,373-378.</w:t>
      </w:r>
    </w:p>
    <w:p w:rsidR="001D541E" w:rsidRPr="00172A30" w:rsidRDefault="001D541E" w:rsidP="001D541E">
      <w:pPr>
        <w:rPr>
          <w:rFonts w:asciiTheme="majorBidi" w:hAnsiTheme="majorBidi" w:cstheme="majorBidi"/>
          <w:sz w:val="26"/>
          <w:szCs w:val="26"/>
          <w:lang w:val="en-US"/>
        </w:rPr>
      </w:pPr>
      <w:r w:rsidRPr="00172A30">
        <w:rPr>
          <w:rFonts w:asciiTheme="majorBidi" w:hAnsiTheme="majorBidi" w:cstheme="majorBidi"/>
          <w:b/>
          <w:bCs/>
          <w:sz w:val="26"/>
          <w:szCs w:val="26"/>
          <w:lang w:val="en-US"/>
        </w:rPr>
        <w:t xml:space="preserve">Ultee A., Bennik M. H. &amp; Moezelaar R. </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2002</w:t>
      </w:r>
      <w:r>
        <w:rPr>
          <w:rFonts w:asciiTheme="majorBidi" w:hAnsiTheme="majorBidi" w:cstheme="majorBidi"/>
          <w:b/>
          <w:bCs/>
          <w:sz w:val="26"/>
          <w:szCs w:val="26"/>
          <w:lang w:val="en-US"/>
        </w:rPr>
        <w:t>)</w:t>
      </w:r>
      <w:r w:rsidRPr="00172A30">
        <w:rPr>
          <w:rFonts w:asciiTheme="majorBidi" w:hAnsiTheme="majorBidi" w:cstheme="majorBidi"/>
          <w:b/>
          <w:bCs/>
          <w:sz w:val="26"/>
          <w:szCs w:val="26"/>
          <w:lang w:val="en-US"/>
        </w:rPr>
        <w:t xml:space="preserve">. </w:t>
      </w:r>
      <w:r w:rsidRPr="00172A30">
        <w:rPr>
          <w:rFonts w:asciiTheme="majorBidi" w:hAnsiTheme="majorBidi" w:cstheme="majorBidi"/>
          <w:sz w:val="26"/>
          <w:szCs w:val="26"/>
          <w:lang w:val="en-US"/>
        </w:rPr>
        <w:t xml:space="preserve">The phenolic hydroxyl group of carvacrol is essential for action against the food-borne pathogen </w:t>
      </w:r>
      <w:r w:rsidRPr="00172A30">
        <w:rPr>
          <w:rFonts w:asciiTheme="majorBidi" w:hAnsiTheme="majorBidi" w:cstheme="majorBidi"/>
          <w:i/>
          <w:iCs/>
          <w:sz w:val="26"/>
          <w:szCs w:val="26"/>
          <w:lang w:val="en-US"/>
        </w:rPr>
        <w:t>Bacillus cereus</w:t>
      </w:r>
      <w:r w:rsidRPr="00172A30">
        <w:rPr>
          <w:rFonts w:asciiTheme="majorBidi" w:hAnsiTheme="majorBidi" w:cstheme="majorBidi"/>
          <w:sz w:val="26"/>
          <w:szCs w:val="26"/>
          <w:lang w:val="en-US"/>
        </w:rPr>
        <w:t>. Appl. Environ. Microbiol., 68, 1561–1568.</w:t>
      </w:r>
    </w:p>
    <w:p w:rsidR="001D541E" w:rsidRDefault="001D541E" w:rsidP="001D541E">
      <w:pPr>
        <w:pStyle w:val="Paragraphedeliste"/>
        <w:ind w:left="0" w:right="-284"/>
        <w:rPr>
          <w:rFonts w:asciiTheme="majorBidi" w:hAnsiTheme="majorBidi" w:cstheme="majorBidi"/>
          <w:sz w:val="26"/>
          <w:szCs w:val="26"/>
        </w:rPr>
      </w:pPr>
      <w:r w:rsidRPr="00C26E1A">
        <w:rPr>
          <w:rFonts w:asciiTheme="majorBidi" w:hAnsiTheme="majorBidi" w:cstheme="majorBidi"/>
          <w:b/>
          <w:bCs/>
          <w:sz w:val="26"/>
          <w:szCs w:val="26"/>
          <w:lang w:val="en-US"/>
        </w:rPr>
        <w:lastRenderedPageBreak/>
        <w:t>U</w:t>
      </w:r>
      <w:r>
        <w:rPr>
          <w:rFonts w:asciiTheme="majorBidi" w:hAnsiTheme="majorBidi" w:cstheme="majorBidi"/>
          <w:b/>
          <w:bCs/>
          <w:sz w:val="26"/>
          <w:szCs w:val="26"/>
          <w:lang w:val="en-US"/>
        </w:rPr>
        <w:t>ltee</w:t>
      </w:r>
      <w:r w:rsidRPr="00C26E1A">
        <w:rPr>
          <w:rFonts w:asciiTheme="majorBidi" w:hAnsiTheme="majorBidi" w:cstheme="majorBidi"/>
          <w:b/>
          <w:bCs/>
          <w:sz w:val="26"/>
          <w:szCs w:val="26"/>
          <w:lang w:val="en-US"/>
        </w:rPr>
        <w:t xml:space="preserve"> A; K</w:t>
      </w:r>
      <w:r>
        <w:rPr>
          <w:rFonts w:asciiTheme="majorBidi" w:hAnsiTheme="majorBidi" w:cstheme="majorBidi"/>
          <w:b/>
          <w:bCs/>
          <w:sz w:val="26"/>
          <w:szCs w:val="26"/>
          <w:lang w:val="en-US"/>
        </w:rPr>
        <w:t>ets</w:t>
      </w:r>
      <w:r w:rsidRPr="00C26E1A">
        <w:rPr>
          <w:rFonts w:asciiTheme="majorBidi" w:hAnsiTheme="majorBidi" w:cstheme="majorBidi"/>
          <w:b/>
          <w:bCs/>
          <w:sz w:val="26"/>
          <w:szCs w:val="26"/>
          <w:lang w:val="en-US"/>
        </w:rPr>
        <w:t xml:space="preserve"> E.P.W and S</w:t>
      </w:r>
      <w:r>
        <w:rPr>
          <w:rFonts w:asciiTheme="majorBidi" w:hAnsiTheme="majorBidi" w:cstheme="majorBidi"/>
          <w:b/>
          <w:bCs/>
          <w:sz w:val="26"/>
          <w:szCs w:val="26"/>
          <w:lang w:val="en-US"/>
        </w:rPr>
        <w:t>mid</w:t>
      </w:r>
      <w:r w:rsidRPr="00C26E1A">
        <w:rPr>
          <w:rFonts w:asciiTheme="majorBidi" w:hAnsiTheme="majorBidi" w:cstheme="majorBidi"/>
          <w:b/>
          <w:bCs/>
          <w:sz w:val="26"/>
          <w:szCs w:val="26"/>
          <w:lang w:val="en-US"/>
        </w:rPr>
        <w:t xml:space="preserve"> E.J. (1999).</w:t>
      </w:r>
      <w:r w:rsidRPr="00172A30">
        <w:rPr>
          <w:rFonts w:asciiTheme="majorBidi" w:hAnsiTheme="majorBidi" w:cstheme="majorBidi"/>
          <w:sz w:val="26"/>
          <w:szCs w:val="26"/>
          <w:lang w:val="en-US"/>
        </w:rPr>
        <w:t xml:space="preserve"> Mechanisme of action of carvacrol on the foodbornepathogen Bacillus cereus. </w:t>
      </w:r>
      <w:r w:rsidRPr="00172A30">
        <w:rPr>
          <w:rFonts w:asciiTheme="majorBidi" w:hAnsiTheme="majorBidi" w:cstheme="majorBidi"/>
          <w:sz w:val="26"/>
          <w:szCs w:val="26"/>
        </w:rPr>
        <w:t>Applied and EnvironmentalMicrobiology, 174(4), 233-238.</w:t>
      </w:r>
    </w:p>
    <w:p w:rsidR="001D541E" w:rsidRDefault="001D541E" w:rsidP="001D541E">
      <w:pPr>
        <w:pStyle w:val="Paragraphedeliste"/>
        <w:ind w:left="0" w:right="-284"/>
        <w:rPr>
          <w:rFonts w:asciiTheme="majorBidi" w:hAnsiTheme="majorBidi" w:cstheme="majorBidi"/>
          <w:sz w:val="26"/>
          <w:szCs w:val="26"/>
        </w:rPr>
      </w:pPr>
    </w:p>
    <w:p w:rsidR="001D541E" w:rsidRDefault="001D541E" w:rsidP="001D541E">
      <w:pPr>
        <w:pStyle w:val="Paragraphedeliste"/>
        <w:ind w:left="0" w:right="-284"/>
        <w:rPr>
          <w:rFonts w:asciiTheme="majorBidi" w:hAnsiTheme="majorBidi" w:cstheme="majorBidi"/>
          <w:sz w:val="26"/>
          <w:szCs w:val="26"/>
        </w:rPr>
      </w:pPr>
    </w:p>
    <w:p w:rsidR="001D541E" w:rsidRPr="00945F53" w:rsidRDefault="001D541E" w:rsidP="001D541E">
      <w:pPr>
        <w:pStyle w:val="Paragraphedeliste"/>
        <w:ind w:left="0" w:right="-284"/>
        <w:jc w:val="center"/>
        <w:rPr>
          <w:rFonts w:asciiTheme="majorBidi" w:hAnsiTheme="majorBidi" w:cstheme="majorBidi"/>
          <w:b/>
          <w:bCs/>
          <w:sz w:val="26"/>
          <w:szCs w:val="26"/>
        </w:rPr>
      </w:pPr>
      <w:r w:rsidRPr="00945F53">
        <w:rPr>
          <w:rFonts w:asciiTheme="majorBidi" w:hAnsiTheme="majorBidi" w:cstheme="majorBidi"/>
          <w:b/>
          <w:bCs/>
          <w:sz w:val="26"/>
          <w:szCs w:val="26"/>
        </w:rPr>
        <w:t>‹‹V››</w:t>
      </w:r>
    </w:p>
    <w:p w:rsidR="001D541E" w:rsidRPr="00172A30" w:rsidRDefault="001D541E" w:rsidP="001D541E">
      <w:pPr>
        <w:rPr>
          <w:rFonts w:asciiTheme="majorBidi" w:hAnsiTheme="majorBidi" w:cstheme="majorBidi"/>
          <w:sz w:val="26"/>
          <w:szCs w:val="26"/>
        </w:rPr>
      </w:pPr>
      <w:r w:rsidRPr="00945F53">
        <w:rPr>
          <w:rFonts w:asciiTheme="majorBidi" w:hAnsiTheme="majorBidi" w:cstheme="majorBidi"/>
          <w:b/>
          <w:bCs/>
          <w:sz w:val="26"/>
          <w:szCs w:val="26"/>
        </w:rPr>
        <w:t>Valnet J. (1984)</w:t>
      </w:r>
      <w:r>
        <w:rPr>
          <w:rFonts w:asciiTheme="majorBidi" w:hAnsiTheme="majorBidi" w:cstheme="majorBidi"/>
          <w:b/>
          <w:bCs/>
          <w:sz w:val="26"/>
          <w:szCs w:val="26"/>
        </w:rPr>
        <w:t>.</w:t>
      </w:r>
      <w:r>
        <w:rPr>
          <w:rFonts w:asciiTheme="majorBidi" w:hAnsiTheme="majorBidi" w:cstheme="majorBidi"/>
          <w:sz w:val="26"/>
          <w:szCs w:val="26"/>
        </w:rPr>
        <w:t xml:space="preserve"> </w:t>
      </w:r>
      <w:r w:rsidRPr="00172A30">
        <w:rPr>
          <w:rFonts w:asciiTheme="majorBidi" w:hAnsiTheme="majorBidi" w:cstheme="majorBidi"/>
          <w:sz w:val="26"/>
          <w:szCs w:val="26"/>
        </w:rPr>
        <w:t xml:space="preserve"> Aromathérapie. Traitement des maladies par les essences des plantes. Maloine S.A. éditeur. Paris p 544.</w:t>
      </w:r>
    </w:p>
    <w:p w:rsidR="001D541E" w:rsidRPr="00172A30" w:rsidRDefault="001D541E" w:rsidP="001D541E">
      <w:pPr>
        <w:pStyle w:val="Paragraphedeliste"/>
        <w:ind w:left="0" w:right="-284"/>
        <w:rPr>
          <w:rFonts w:asciiTheme="majorBidi" w:hAnsiTheme="majorBidi" w:cstheme="majorBidi"/>
          <w:sz w:val="26"/>
          <w:szCs w:val="26"/>
        </w:rPr>
      </w:pPr>
      <w:r w:rsidRPr="00945F53">
        <w:rPr>
          <w:rFonts w:asciiTheme="majorBidi" w:hAnsiTheme="majorBidi" w:cstheme="majorBidi"/>
          <w:b/>
          <w:bCs/>
          <w:sz w:val="26"/>
          <w:szCs w:val="26"/>
        </w:rPr>
        <w:t xml:space="preserve">Vanier, P. </w:t>
      </w:r>
      <w:r>
        <w:rPr>
          <w:rFonts w:asciiTheme="majorBidi" w:hAnsiTheme="majorBidi" w:cstheme="majorBidi"/>
          <w:b/>
          <w:bCs/>
          <w:sz w:val="26"/>
          <w:szCs w:val="26"/>
        </w:rPr>
        <w:t>(</w:t>
      </w:r>
      <w:r w:rsidRPr="00945F53">
        <w:rPr>
          <w:rFonts w:asciiTheme="majorBidi" w:hAnsiTheme="majorBidi" w:cstheme="majorBidi"/>
          <w:b/>
          <w:bCs/>
          <w:sz w:val="26"/>
          <w:szCs w:val="26"/>
        </w:rPr>
        <w:t>1994</w:t>
      </w:r>
      <w:r>
        <w:rPr>
          <w:rFonts w:asciiTheme="majorBidi" w:hAnsiTheme="majorBidi" w:cstheme="majorBidi"/>
          <w:b/>
          <w:bCs/>
          <w:sz w:val="26"/>
          <w:szCs w:val="26"/>
        </w:rPr>
        <w:t>)</w:t>
      </w:r>
      <w:r w:rsidRPr="00172A30">
        <w:rPr>
          <w:rFonts w:asciiTheme="majorBidi" w:hAnsiTheme="majorBidi" w:cstheme="majorBidi"/>
          <w:sz w:val="26"/>
          <w:szCs w:val="26"/>
        </w:rPr>
        <w:t xml:space="preserve">. Les huiles essentielles et la thérapie par les huiles </w:t>
      </w:r>
    </w:p>
    <w:p w:rsidR="001D541E" w:rsidRPr="00CA253F" w:rsidRDefault="001D541E" w:rsidP="001D541E">
      <w:pPr>
        <w:ind w:right="-284"/>
        <w:rPr>
          <w:rFonts w:asciiTheme="majorBidi" w:hAnsiTheme="majorBidi" w:cstheme="majorBidi"/>
          <w:sz w:val="26"/>
          <w:szCs w:val="26"/>
        </w:rPr>
      </w:pPr>
      <w:r w:rsidRPr="00CA253F">
        <w:rPr>
          <w:rFonts w:asciiTheme="majorBidi" w:hAnsiTheme="majorBidi" w:cstheme="majorBidi"/>
          <w:b/>
          <w:bCs/>
          <w:sz w:val="26"/>
          <w:szCs w:val="26"/>
        </w:rPr>
        <w:t>V</w:t>
      </w:r>
      <w:r>
        <w:rPr>
          <w:rFonts w:asciiTheme="majorBidi" w:hAnsiTheme="majorBidi" w:cstheme="majorBidi"/>
          <w:b/>
          <w:bCs/>
          <w:sz w:val="26"/>
          <w:szCs w:val="26"/>
        </w:rPr>
        <w:t>ansant .G </w:t>
      </w:r>
      <w:r w:rsidRPr="00CA253F">
        <w:rPr>
          <w:rFonts w:asciiTheme="majorBidi" w:hAnsiTheme="majorBidi" w:cstheme="majorBidi"/>
          <w:b/>
          <w:bCs/>
          <w:sz w:val="26"/>
          <w:szCs w:val="26"/>
        </w:rPr>
        <w:t xml:space="preserve"> </w:t>
      </w:r>
      <w:r>
        <w:rPr>
          <w:rFonts w:asciiTheme="majorBidi" w:hAnsiTheme="majorBidi" w:cstheme="majorBidi"/>
          <w:b/>
          <w:bCs/>
          <w:sz w:val="26"/>
          <w:szCs w:val="26"/>
        </w:rPr>
        <w:t>(</w:t>
      </w:r>
      <w:r w:rsidRPr="00CA253F">
        <w:rPr>
          <w:rFonts w:asciiTheme="majorBidi" w:hAnsiTheme="majorBidi" w:cstheme="majorBidi"/>
          <w:b/>
          <w:bCs/>
          <w:sz w:val="26"/>
          <w:szCs w:val="26"/>
        </w:rPr>
        <w:t>2004</w:t>
      </w:r>
      <w:r>
        <w:rPr>
          <w:rFonts w:asciiTheme="majorBidi" w:hAnsiTheme="majorBidi" w:cstheme="majorBidi"/>
          <w:b/>
          <w:bCs/>
          <w:sz w:val="26"/>
          <w:szCs w:val="26"/>
        </w:rPr>
        <w:t>).</w:t>
      </w:r>
      <w:r w:rsidRPr="00CA253F">
        <w:rPr>
          <w:rFonts w:asciiTheme="majorBidi" w:hAnsiTheme="majorBidi" w:cstheme="majorBidi"/>
          <w:b/>
          <w:bCs/>
          <w:sz w:val="26"/>
          <w:szCs w:val="26"/>
        </w:rPr>
        <w:t> </w:t>
      </w:r>
      <w:r w:rsidRPr="00172A30">
        <w:rPr>
          <w:rFonts w:asciiTheme="majorBidi" w:hAnsiTheme="majorBidi" w:cstheme="majorBidi"/>
          <w:sz w:val="26"/>
          <w:szCs w:val="26"/>
        </w:rPr>
        <w:t xml:space="preserve"> Radicaux libres et antioxydants. Principes de base. Ed Institut Danone. </w:t>
      </w:r>
      <w:r w:rsidRPr="00CA253F">
        <w:rPr>
          <w:rFonts w:asciiTheme="majorBidi" w:hAnsiTheme="majorBidi" w:cstheme="majorBidi"/>
          <w:sz w:val="26"/>
          <w:szCs w:val="26"/>
        </w:rPr>
        <w:t>P : 34.</w:t>
      </w:r>
    </w:p>
    <w:p w:rsidR="001D541E" w:rsidRPr="00172A30" w:rsidRDefault="001D541E" w:rsidP="001D541E">
      <w:pPr>
        <w:rPr>
          <w:rFonts w:asciiTheme="majorBidi" w:hAnsiTheme="majorBidi" w:cstheme="majorBidi"/>
          <w:sz w:val="26"/>
          <w:szCs w:val="26"/>
          <w:lang w:val="en-US"/>
        </w:rPr>
      </w:pPr>
      <w:r w:rsidRPr="00CA253F">
        <w:rPr>
          <w:rFonts w:asciiTheme="majorBidi" w:hAnsiTheme="majorBidi" w:cstheme="majorBidi"/>
          <w:b/>
          <w:bCs/>
          <w:sz w:val="26"/>
          <w:szCs w:val="26"/>
        </w:rPr>
        <w:t>Vasconcelos Silva De M. G., Craveiro A. A., Abreu Matos F. J., Machado M. I. L. and Alencar J. W. (1999)</w:t>
      </w:r>
      <w:r w:rsidRPr="00CA253F">
        <w:rPr>
          <w:rFonts w:asciiTheme="majorBidi" w:hAnsiTheme="majorBidi" w:cstheme="majorBidi"/>
          <w:sz w:val="26"/>
          <w:szCs w:val="26"/>
        </w:rPr>
        <w:t xml:space="preserve">. </w:t>
      </w:r>
      <w:r w:rsidRPr="00172A30">
        <w:rPr>
          <w:rFonts w:asciiTheme="majorBidi" w:hAnsiTheme="majorBidi" w:cstheme="majorBidi"/>
          <w:sz w:val="26"/>
          <w:szCs w:val="26"/>
          <w:lang w:val="en-US"/>
        </w:rPr>
        <w:t xml:space="preserve">Chemical variation during daytime of constituents of the essential oil of </w:t>
      </w:r>
      <w:r w:rsidRPr="00172A30">
        <w:rPr>
          <w:rFonts w:asciiTheme="majorBidi" w:hAnsiTheme="majorBidi" w:cstheme="majorBidi"/>
          <w:i/>
          <w:iCs/>
          <w:sz w:val="26"/>
          <w:szCs w:val="26"/>
          <w:lang w:val="en-US"/>
        </w:rPr>
        <w:t xml:space="preserve">Ocimum gratissimum </w:t>
      </w:r>
      <w:r w:rsidRPr="00172A30">
        <w:rPr>
          <w:rFonts w:asciiTheme="majorBidi" w:hAnsiTheme="majorBidi" w:cstheme="majorBidi"/>
          <w:sz w:val="26"/>
          <w:szCs w:val="26"/>
          <w:lang w:val="en-US"/>
        </w:rPr>
        <w:t xml:space="preserve">leaves. </w:t>
      </w:r>
      <w:r w:rsidRPr="00172A30">
        <w:rPr>
          <w:rFonts w:asciiTheme="majorBidi" w:hAnsiTheme="majorBidi" w:cstheme="majorBidi"/>
          <w:i/>
          <w:iCs/>
          <w:sz w:val="26"/>
          <w:szCs w:val="26"/>
          <w:lang w:val="en-US"/>
        </w:rPr>
        <w:t xml:space="preserve">Fitoterapia </w:t>
      </w:r>
      <w:r w:rsidRPr="00172A30">
        <w:rPr>
          <w:rFonts w:asciiTheme="majorBidi" w:hAnsiTheme="majorBidi" w:cstheme="majorBidi"/>
          <w:sz w:val="26"/>
          <w:szCs w:val="26"/>
          <w:lang w:val="en-US"/>
        </w:rPr>
        <w:t>70 : 32-34.</w:t>
      </w:r>
    </w:p>
    <w:p w:rsidR="001D541E" w:rsidRPr="00450B41" w:rsidRDefault="001D541E" w:rsidP="001D541E">
      <w:pPr>
        <w:ind w:right="-284"/>
        <w:rPr>
          <w:rFonts w:asciiTheme="majorBidi" w:hAnsiTheme="majorBidi" w:cstheme="majorBidi"/>
          <w:sz w:val="26"/>
          <w:szCs w:val="26"/>
        </w:rPr>
      </w:pPr>
      <w:r w:rsidRPr="005F3ACA">
        <w:rPr>
          <w:rFonts w:asciiTheme="majorBidi" w:hAnsiTheme="majorBidi" w:cstheme="majorBidi"/>
          <w:b/>
          <w:bCs/>
          <w:sz w:val="26"/>
          <w:szCs w:val="26"/>
          <w:lang w:val="en-US"/>
        </w:rPr>
        <w:t>V</w:t>
      </w:r>
      <w:r>
        <w:rPr>
          <w:rFonts w:asciiTheme="majorBidi" w:hAnsiTheme="majorBidi" w:cstheme="majorBidi"/>
          <w:b/>
          <w:bCs/>
          <w:sz w:val="26"/>
          <w:szCs w:val="26"/>
          <w:lang w:val="en-US"/>
        </w:rPr>
        <w:t>enskutonis</w:t>
      </w:r>
      <w:r w:rsidRPr="005F3ACA">
        <w:rPr>
          <w:rFonts w:asciiTheme="majorBidi" w:hAnsiTheme="majorBidi" w:cstheme="majorBidi"/>
          <w:b/>
          <w:bCs/>
          <w:sz w:val="26"/>
          <w:szCs w:val="26"/>
          <w:lang w:val="en-US"/>
        </w:rPr>
        <w:t>. P ; G</w:t>
      </w:r>
      <w:r>
        <w:rPr>
          <w:rFonts w:asciiTheme="majorBidi" w:hAnsiTheme="majorBidi" w:cstheme="majorBidi"/>
          <w:b/>
          <w:bCs/>
          <w:sz w:val="26"/>
          <w:szCs w:val="26"/>
          <w:lang w:val="en-US"/>
        </w:rPr>
        <w:t>ruzienne</w:t>
      </w:r>
      <w:r w:rsidRPr="005F3ACA">
        <w:rPr>
          <w:rFonts w:asciiTheme="majorBidi" w:hAnsiTheme="majorBidi" w:cstheme="majorBidi"/>
          <w:b/>
          <w:bCs/>
          <w:sz w:val="26"/>
          <w:szCs w:val="26"/>
          <w:lang w:val="en-US"/>
        </w:rPr>
        <w:t xml:space="preserve">. D, </w:t>
      </w:r>
      <w:r>
        <w:rPr>
          <w:rFonts w:asciiTheme="majorBidi" w:hAnsiTheme="majorBidi" w:cstheme="majorBidi"/>
          <w:b/>
          <w:bCs/>
          <w:sz w:val="26"/>
          <w:szCs w:val="26"/>
          <w:lang w:val="en-US"/>
        </w:rPr>
        <w:t>(</w:t>
      </w:r>
      <w:r w:rsidRPr="005F3ACA">
        <w:rPr>
          <w:rFonts w:asciiTheme="majorBidi" w:hAnsiTheme="majorBidi" w:cstheme="majorBidi"/>
          <w:b/>
          <w:bCs/>
          <w:sz w:val="26"/>
          <w:szCs w:val="26"/>
          <w:lang w:val="en-US"/>
        </w:rPr>
        <w:t>2005</w:t>
      </w:r>
      <w:r>
        <w:rPr>
          <w:rFonts w:asciiTheme="majorBidi" w:hAnsiTheme="majorBidi" w:cstheme="majorBidi"/>
          <w:b/>
          <w:bCs/>
          <w:sz w:val="26"/>
          <w:szCs w:val="26"/>
          <w:lang w:val="en-US"/>
        </w:rPr>
        <w:t>).</w:t>
      </w:r>
      <w:r w:rsidRPr="005F3ACA">
        <w:rPr>
          <w:rFonts w:asciiTheme="majorBidi" w:hAnsiTheme="majorBidi" w:cstheme="majorBidi"/>
          <w:b/>
          <w:bCs/>
          <w:sz w:val="26"/>
          <w:szCs w:val="26"/>
          <w:lang w:val="en-US"/>
        </w:rPr>
        <w:t> </w:t>
      </w:r>
      <w:r w:rsidRPr="00172A30">
        <w:rPr>
          <w:rFonts w:asciiTheme="majorBidi" w:hAnsiTheme="majorBidi" w:cstheme="majorBidi"/>
          <w:sz w:val="26"/>
          <w:szCs w:val="26"/>
          <w:lang w:val="en-US"/>
        </w:rPr>
        <w:t xml:space="preserve"> Assement of antixoydant</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activity</w:t>
      </w:r>
      <w:r>
        <w:rPr>
          <w:rFonts w:asciiTheme="majorBidi" w:hAnsiTheme="majorBidi" w:cstheme="majorBidi"/>
          <w:sz w:val="26"/>
          <w:szCs w:val="26"/>
          <w:lang w:val="en-US"/>
        </w:rPr>
        <w:t xml:space="preserve"> </w:t>
      </w:r>
      <w:r w:rsidRPr="00172A30">
        <w:rPr>
          <w:rFonts w:asciiTheme="majorBidi" w:hAnsiTheme="majorBidi" w:cstheme="majorBidi"/>
          <w:sz w:val="26"/>
          <w:szCs w:val="26"/>
          <w:lang w:val="en-US"/>
        </w:rPr>
        <w:t xml:space="preserve">of plant extracts by </w:t>
      </w:r>
      <w:r>
        <w:rPr>
          <w:rFonts w:asciiTheme="majorBidi" w:hAnsiTheme="majorBidi" w:cstheme="majorBidi"/>
          <w:sz w:val="26"/>
          <w:szCs w:val="26"/>
          <w:lang w:val="en-US"/>
        </w:rPr>
        <w:t xml:space="preserve">different </w:t>
      </w:r>
      <w:r w:rsidRPr="00172A30">
        <w:rPr>
          <w:rFonts w:asciiTheme="majorBidi" w:hAnsiTheme="majorBidi" w:cstheme="majorBidi"/>
          <w:sz w:val="26"/>
          <w:szCs w:val="26"/>
          <w:lang w:val="en-US"/>
        </w:rPr>
        <w:t xml:space="preserve">methods. </w:t>
      </w:r>
      <w:r w:rsidRPr="00450B41">
        <w:rPr>
          <w:rFonts w:asciiTheme="majorBidi" w:hAnsiTheme="majorBidi" w:cstheme="majorBidi"/>
          <w:sz w:val="26"/>
          <w:szCs w:val="26"/>
        </w:rPr>
        <w:t>Perspectives in natural productchemistry. Vol : 3. p : 94-102.</w:t>
      </w:r>
    </w:p>
    <w:p w:rsidR="001D541E" w:rsidRPr="00450B41" w:rsidRDefault="001D541E" w:rsidP="001D541E">
      <w:pPr>
        <w:ind w:right="-284"/>
        <w:rPr>
          <w:rFonts w:asciiTheme="majorBidi" w:hAnsiTheme="majorBidi" w:cstheme="majorBidi"/>
          <w:sz w:val="26"/>
          <w:szCs w:val="26"/>
        </w:rPr>
      </w:pPr>
    </w:p>
    <w:p w:rsidR="001D541E" w:rsidRPr="00944DD2" w:rsidRDefault="001D541E" w:rsidP="001D541E">
      <w:pPr>
        <w:ind w:right="-284"/>
        <w:jc w:val="center"/>
        <w:rPr>
          <w:rFonts w:asciiTheme="majorBidi" w:hAnsiTheme="majorBidi" w:cstheme="majorBidi"/>
          <w:b/>
          <w:bCs/>
          <w:sz w:val="26"/>
          <w:szCs w:val="26"/>
        </w:rPr>
      </w:pPr>
      <w:r w:rsidRPr="00944DD2">
        <w:rPr>
          <w:rFonts w:asciiTheme="majorBidi" w:hAnsiTheme="majorBidi" w:cstheme="majorBidi"/>
          <w:b/>
          <w:bCs/>
          <w:sz w:val="26"/>
          <w:szCs w:val="26"/>
        </w:rPr>
        <w:t>‹‹W››</w:t>
      </w:r>
    </w:p>
    <w:p w:rsidR="001D541E" w:rsidRPr="00172A30" w:rsidRDefault="001D541E" w:rsidP="001D541E">
      <w:pPr>
        <w:rPr>
          <w:rFonts w:asciiTheme="majorBidi" w:hAnsiTheme="majorBidi" w:cstheme="majorBidi"/>
          <w:sz w:val="26"/>
          <w:szCs w:val="26"/>
        </w:rPr>
      </w:pPr>
      <w:r w:rsidRPr="00944DD2">
        <w:rPr>
          <w:rFonts w:asciiTheme="majorBidi" w:hAnsiTheme="majorBidi" w:cstheme="majorBidi"/>
          <w:b/>
          <w:bCs/>
          <w:sz w:val="26"/>
          <w:szCs w:val="26"/>
        </w:rPr>
        <w:t>Wichtel M. et Anton R. (1999).</w:t>
      </w:r>
      <w:r w:rsidRPr="00944DD2">
        <w:rPr>
          <w:rFonts w:asciiTheme="majorBidi" w:hAnsiTheme="majorBidi" w:cstheme="majorBidi"/>
          <w:sz w:val="26"/>
          <w:szCs w:val="26"/>
        </w:rPr>
        <w:t xml:space="preserve">  Plantes thérapeutiques: traditio</w:t>
      </w:r>
      <w:r w:rsidRPr="00172A30">
        <w:rPr>
          <w:rFonts w:asciiTheme="majorBidi" w:hAnsiTheme="majorBidi" w:cstheme="majorBidi"/>
          <w:sz w:val="26"/>
          <w:szCs w:val="26"/>
        </w:rPr>
        <w:t>n, pratiques officinales, science et thérapeutiques. Ed. Tec et Doc.</w:t>
      </w:r>
    </w:p>
    <w:p w:rsidR="001D541E" w:rsidRPr="00172A30" w:rsidRDefault="001D541E" w:rsidP="001D541E">
      <w:pPr>
        <w:rPr>
          <w:rFonts w:asciiTheme="majorBidi" w:hAnsiTheme="majorBidi" w:cstheme="majorBidi"/>
          <w:sz w:val="26"/>
          <w:szCs w:val="26"/>
        </w:rPr>
      </w:pPr>
    </w:p>
    <w:p w:rsidR="00F52001" w:rsidRDefault="00F52001" w:rsidP="00713FCE">
      <w:pPr>
        <w:spacing w:line="360" w:lineRule="auto"/>
        <w:rPr>
          <w:b/>
          <w:bCs/>
          <w:sz w:val="32"/>
          <w:szCs w:val="32"/>
        </w:rPr>
      </w:pPr>
    </w:p>
    <w:p w:rsidR="00F52001" w:rsidRDefault="00F52001" w:rsidP="00713FCE">
      <w:pPr>
        <w:spacing w:line="360" w:lineRule="auto"/>
        <w:rPr>
          <w:b/>
          <w:bCs/>
          <w:sz w:val="32"/>
          <w:szCs w:val="32"/>
        </w:rPr>
      </w:pPr>
    </w:p>
    <w:p w:rsidR="00F52001" w:rsidRDefault="00F52001" w:rsidP="00713FCE">
      <w:pPr>
        <w:spacing w:line="360" w:lineRule="auto"/>
        <w:rPr>
          <w:b/>
          <w:bCs/>
          <w:sz w:val="32"/>
          <w:szCs w:val="32"/>
        </w:rPr>
      </w:pPr>
    </w:p>
    <w:p w:rsidR="00F52001" w:rsidRDefault="00F52001" w:rsidP="00713FCE">
      <w:pPr>
        <w:spacing w:line="360" w:lineRule="auto"/>
        <w:rPr>
          <w:b/>
          <w:bCs/>
          <w:sz w:val="32"/>
          <w:szCs w:val="32"/>
        </w:rPr>
      </w:pPr>
    </w:p>
    <w:p w:rsidR="00F52001" w:rsidRDefault="00F52001" w:rsidP="00713FCE">
      <w:pPr>
        <w:spacing w:line="360" w:lineRule="auto"/>
        <w:rPr>
          <w:b/>
          <w:bCs/>
          <w:sz w:val="32"/>
          <w:szCs w:val="32"/>
        </w:rPr>
      </w:pPr>
    </w:p>
    <w:p w:rsidR="00F52001" w:rsidRDefault="00A97E0C" w:rsidP="00713FCE">
      <w:pPr>
        <w:spacing w:line="360" w:lineRule="auto"/>
        <w:rPr>
          <w:b/>
          <w:bCs/>
          <w:sz w:val="32"/>
          <w:szCs w:val="32"/>
        </w:rPr>
      </w:pPr>
      <w:r w:rsidRPr="00A97E0C">
        <w:rPr>
          <w:b/>
          <w:bCs/>
          <w:noProof/>
          <w:sz w:val="32"/>
          <w:szCs w:val="32"/>
          <w:lang w:val="es-ES" w:eastAsia="es-ES"/>
        </w:rPr>
        <w:lastRenderedPageBreak/>
        <w:pict>
          <v:rect id="_x0000_s1062" style="position:absolute;margin-left:379.35pt;margin-top:6.75pt;width:135.8pt;height:833.4pt;flip:x;z-index:251710464;mso-wrap-distance-top:7.2pt;mso-wrap-distance-bottom:7.2pt;mso-position-horizontal-relative:margin;mso-position-vertical-relative:page;mso-height-relative:margin" fillcolor="black [3213]" strokeweight="10pt">
            <v:stroke linestyle="thinThin"/>
            <v:shadow color="#868686"/>
            <v:textbox style="layout-flow:vertical;mso-layout-flow-alt:bottom-to-top;mso-next-textbox:#_x0000_s1062" inset="21.6pt,21.6pt,21.6pt,21.6pt">
              <w:txbxContent>
                <w:p w:rsidR="009D203B" w:rsidRPr="002B5069" w:rsidRDefault="009D203B" w:rsidP="00DF476B">
                  <w:pPr>
                    <w:jc w:val="center"/>
                    <w:rPr>
                      <w:rFonts w:ascii="Arial" w:hAnsi="Arial" w:cs="Arial"/>
                      <w:color w:val="FFFFFF"/>
                      <w:sz w:val="144"/>
                      <w:szCs w:val="144"/>
                      <w:lang w:val="es-ES"/>
                    </w:rPr>
                  </w:pPr>
                  <w:r>
                    <w:rPr>
                      <w:rFonts w:ascii="Arial" w:hAnsi="Arial" w:cs="Arial"/>
                      <w:color w:val="FFFFFF"/>
                      <w:sz w:val="144"/>
                      <w:szCs w:val="144"/>
                      <w:lang w:val="es-ES"/>
                    </w:rPr>
                    <w:t>Annexes</w:t>
                  </w:r>
                </w:p>
              </w:txbxContent>
            </v:textbox>
            <w10:wrap type="square" anchorx="margin" anchory="page"/>
          </v:rect>
        </w:pict>
      </w:r>
    </w:p>
    <w:p w:rsidR="00DF476B" w:rsidRDefault="00DF476B" w:rsidP="00713FCE">
      <w:pPr>
        <w:spacing w:line="360" w:lineRule="auto"/>
        <w:rPr>
          <w:b/>
          <w:bCs/>
          <w:sz w:val="32"/>
          <w:szCs w:val="32"/>
        </w:rPr>
        <w:sectPr w:rsidR="00DF476B" w:rsidSect="00DF476B">
          <w:headerReference w:type="default" r:id="rId50"/>
          <w:type w:val="continuous"/>
          <w:pgSz w:w="11906" w:h="16838"/>
          <w:pgMar w:top="1393" w:right="1134" w:bottom="907" w:left="1418" w:header="709" w:footer="862" w:gutter="0"/>
          <w:pgNumType w:start="50"/>
          <w:cols w:space="708"/>
          <w:docGrid w:linePitch="360"/>
        </w:sectPr>
      </w:pPr>
    </w:p>
    <w:p w:rsidR="00F52001" w:rsidRDefault="00F52001" w:rsidP="00713FCE">
      <w:pPr>
        <w:spacing w:line="360" w:lineRule="auto"/>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DF476B" w:rsidRDefault="00DF476B" w:rsidP="00F52001">
      <w:pPr>
        <w:ind w:right="1134"/>
        <w:jc w:val="both"/>
        <w:rPr>
          <w:rFonts w:asciiTheme="majorBidi" w:hAnsiTheme="majorBidi" w:cstheme="majorBidi"/>
          <w:b/>
          <w:bCs/>
          <w:iCs/>
          <w:sz w:val="24"/>
          <w:szCs w:val="24"/>
        </w:rPr>
      </w:pPr>
    </w:p>
    <w:p w:rsidR="00DF476B" w:rsidRDefault="00DF476B" w:rsidP="00F52001">
      <w:pPr>
        <w:ind w:right="1134"/>
        <w:jc w:val="both"/>
        <w:rPr>
          <w:rFonts w:asciiTheme="majorBidi" w:hAnsiTheme="majorBidi" w:cstheme="majorBidi"/>
          <w:b/>
          <w:bCs/>
          <w:iCs/>
          <w:sz w:val="24"/>
          <w:szCs w:val="24"/>
        </w:rPr>
      </w:pPr>
    </w:p>
    <w:p w:rsidR="00DF476B" w:rsidRDefault="00DF476B" w:rsidP="00F52001">
      <w:pPr>
        <w:ind w:right="1134"/>
        <w:jc w:val="both"/>
        <w:rPr>
          <w:rFonts w:asciiTheme="majorBidi" w:hAnsiTheme="majorBidi" w:cstheme="majorBidi"/>
          <w:b/>
          <w:bCs/>
          <w:iCs/>
          <w:sz w:val="24"/>
          <w:szCs w:val="24"/>
        </w:rPr>
      </w:pPr>
    </w:p>
    <w:p w:rsidR="00DF476B" w:rsidRDefault="00DF476B" w:rsidP="00F52001">
      <w:pPr>
        <w:ind w:right="1134"/>
        <w:jc w:val="both"/>
        <w:rPr>
          <w:rFonts w:asciiTheme="majorBidi" w:hAnsiTheme="majorBidi" w:cstheme="majorBidi"/>
          <w:b/>
          <w:bCs/>
          <w:iCs/>
          <w:sz w:val="24"/>
          <w:szCs w:val="24"/>
        </w:rPr>
      </w:pPr>
    </w:p>
    <w:p w:rsidR="00DF476B" w:rsidRDefault="00DF476B" w:rsidP="00F52001">
      <w:pPr>
        <w:ind w:right="1134"/>
        <w:jc w:val="both"/>
        <w:rPr>
          <w:rFonts w:asciiTheme="majorBidi" w:hAnsiTheme="majorBidi" w:cstheme="majorBidi"/>
          <w:b/>
          <w:bCs/>
          <w:iCs/>
          <w:sz w:val="24"/>
          <w:szCs w:val="24"/>
        </w:rPr>
      </w:pPr>
    </w:p>
    <w:p w:rsidR="00DF476B" w:rsidRDefault="00DF476B" w:rsidP="00F52001">
      <w:pPr>
        <w:ind w:right="1134"/>
        <w:jc w:val="both"/>
        <w:rPr>
          <w:rFonts w:asciiTheme="majorBidi" w:hAnsiTheme="majorBidi" w:cstheme="majorBidi"/>
          <w:b/>
          <w:bCs/>
          <w:iCs/>
          <w:sz w:val="24"/>
          <w:szCs w:val="24"/>
        </w:rPr>
      </w:pPr>
    </w:p>
    <w:p w:rsidR="00DF476B" w:rsidRDefault="00DF476B" w:rsidP="00F52001">
      <w:pPr>
        <w:ind w:right="1134"/>
        <w:jc w:val="both"/>
        <w:rPr>
          <w:rFonts w:asciiTheme="majorBidi" w:hAnsiTheme="majorBidi" w:cstheme="majorBidi"/>
          <w:b/>
          <w:bCs/>
          <w:iCs/>
          <w:sz w:val="24"/>
          <w:szCs w:val="24"/>
        </w:rPr>
      </w:pPr>
    </w:p>
    <w:p w:rsidR="00DF476B" w:rsidRDefault="00DF476B" w:rsidP="00F52001">
      <w:pPr>
        <w:ind w:right="1134"/>
        <w:jc w:val="both"/>
        <w:rPr>
          <w:rFonts w:asciiTheme="majorBidi" w:hAnsiTheme="majorBidi" w:cstheme="majorBidi"/>
          <w:b/>
          <w:bCs/>
          <w:iCs/>
          <w:sz w:val="24"/>
          <w:szCs w:val="24"/>
        </w:rPr>
      </w:pPr>
    </w:p>
    <w:p w:rsidR="00DF476B" w:rsidRDefault="00DF476B" w:rsidP="00F52001">
      <w:pPr>
        <w:ind w:right="1134"/>
        <w:jc w:val="both"/>
        <w:rPr>
          <w:rFonts w:asciiTheme="majorBidi" w:hAnsiTheme="majorBidi" w:cstheme="majorBidi"/>
          <w:b/>
          <w:bCs/>
          <w:iCs/>
          <w:sz w:val="24"/>
          <w:szCs w:val="24"/>
        </w:rPr>
      </w:pPr>
    </w:p>
    <w:p w:rsidR="00DF476B" w:rsidRDefault="00DF476B" w:rsidP="00F52001">
      <w:pPr>
        <w:ind w:right="1134"/>
        <w:jc w:val="both"/>
        <w:rPr>
          <w:rFonts w:asciiTheme="majorBidi" w:hAnsiTheme="majorBidi" w:cstheme="majorBidi"/>
          <w:b/>
          <w:bCs/>
          <w:iCs/>
          <w:sz w:val="24"/>
          <w:szCs w:val="24"/>
        </w:rPr>
      </w:pPr>
    </w:p>
    <w:p w:rsidR="00DF476B" w:rsidRDefault="00DF476B" w:rsidP="00F52001">
      <w:pPr>
        <w:ind w:right="1134"/>
        <w:jc w:val="both"/>
        <w:rPr>
          <w:rFonts w:asciiTheme="majorBidi" w:hAnsiTheme="majorBidi" w:cstheme="majorBidi"/>
          <w:b/>
          <w:bCs/>
          <w:iCs/>
          <w:sz w:val="24"/>
          <w:szCs w:val="24"/>
        </w:rPr>
      </w:pPr>
    </w:p>
    <w:p w:rsidR="00DF476B" w:rsidRDefault="00DF476B" w:rsidP="00F52001">
      <w:pPr>
        <w:ind w:right="1134"/>
        <w:jc w:val="both"/>
        <w:rPr>
          <w:rFonts w:asciiTheme="majorBidi" w:hAnsiTheme="majorBidi" w:cstheme="majorBidi"/>
          <w:b/>
          <w:bCs/>
          <w:iCs/>
          <w:sz w:val="24"/>
          <w:szCs w:val="24"/>
        </w:rPr>
      </w:pPr>
    </w:p>
    <w:p w:rsidR="00DF476B" w:rsidRDefault="00DF476B" w:rsidP="00F52001">
      <w:pPr>
        <w:ind w:right="1134"/>
        <w:jc w:val="both"/>
        <w:rPr>
          <w:rFonts w:asciiTheme="majorBidi" w:hAnsiTheme="majorBidi" w:cstheme="majorBidi"/>
          <w:b/>
          <w:bCs/>
          <w:iCs/>
          <w:sz w:val="24"/>
          <w:szCs w:val="24"/>
        </w:rPr>
      </w:pPr>
    </w:p>
    <w:p w:rsidR="00DF476B" w:rsidRDefault="00DF476B" w:rsidP="00F52001">
      <w:pPr>
        <w:ind w:right="1134"/>
        <w:jc w:val="both"/>
        <w:rPr>
          <w:rFonts w:asciiTheme="majorBidi" w:hAnsiTheme="majorBidi" w:cstheme="majorBidi"/>
          <w:b/>
          <w:bCs/>
          <w:iCs/>
          <w:sz w:val="24"/>
          <w:szCs w:val="24"/>
        </w:rPr>
      </w:pPr>
    </w:p>
    <w:p w:rsidR="00DF476B" w:rsidRDefault="00DF476B" w:rsidP="00F52001">
      <w:pPr>
        <w:ind w:right="1134"/>
        <w:jc w:val="both"/>
        <w:rPr>
          <w:rFonts w:asciiTheme="majorBidi" w:hAnsiTheme="majorBidi" w:cstheme="majorBidi"/>
          <w:b/>
          <w:bCs/>
          <w:iCs/>
          <w:sz w:val="24"/>
          <w:szCs w:val="24"/>
        </w:rPr>
      </w:pPr>
    </w:p>
    <w:p w:rsidR="00DF476B" w:rsidRDefault="00DF476B" w:rsidP="00F52001">
      <w:pPr>
        <w:ind w:right="1134"/>
        <w:jc w:val="both"/>
        <w:rPr>
          <w:rFonts w:asciiTheme="majorBidi" w:hAnsiTheme="majorBidi" w:cstheme="majorBidi"/>
          <w:b/>
          <w:bCs/>
          <w:iCs/>
          <w:sz w:val="24"/>
          <w:szCs w:val="24"/>
        </w:rPr>
      </w:pPr>
    </w:p>
    <w:p w:rsidR="00DF476B" w:rsidRDefault="00DF476B" w:rsidP="00F52001">
      <w:pPr>
        <w:ind w:right="1134"/>
        <w:jc w:val="both"/>
        <w:rPr>
          <w:rFonts w:asciiTheme="majorBidi" w:hAnsiTheme="majorBidi" w:cstheme="majorBidi"/>
          <w:b/>
          <w:bCs/>
          <w:iCs/>
          <w:sz w:val="24"/>
          <w:szCs w:val="24"/>
        </w:rPr>
        <w:sectPr w:rsidR="00DF476B" w:rsidSect="00DF476B">
          <w:footerReference w:type="default" r:id="rId51"/>
          <w:type w:val="continuous"/>
          <w:pgSz w:w="11906" w:h="16838"/>
          <w:pgMar w:top="1393" w:right="1134" w:bottom="907" w:left="1418" w:header="709" w:footer="862" w:gutter="0"/>
          <w:pgNumType w:start="50"/>
          <w:cols w:space="708"/>
          <w:docGrid w:linePitch="360"/>
        </w:sectPr>
      </w:pPr>
    </w:p>
    <w:p w:rsidR="00DF476B" w:rsidRDefault="00DF476B" w:rsidP="00F52001">
      <w:pPr>
        <w:ind w:right="1134"/>
        <w:jc w:val="both"/>
        <w:rPr>
          <w:rFonts w:asciiTheme="majorBidi" w:hAnsiTheme="majorBidi" w:cstheme="majorBidi"/>
          <w:b/>
          <w:bCs/>
          <w:iCs/>
          <w:sz w:val="24"/>
          <w:szCs w:val="24"/>
        </w:rPr>
      </w:pPr>
    </w:p>
    <w:p w:rsidR="00F52001" w:rsidRPr="003B71C1" w:rsidRDefault="00F52001" w:rsidP="00F52001">
      <w:pPr>
        <w:ind w:right="1134"/>
        <w:jc w:val="both"/>
        <w:rPr>
          <w:rFonts w:asciiTheme="majorBidi" w:hAnsiTheme="majorBidi" w:cstheme="majorBidi"/>
          <w:b/>
          <w:bCs/>
          <w:iCs/>
          <w:sz w:val="24"/>
          <w:szCs w:val="24"/>
        </w:rPr>
      </w:pPr>
      <w:r w:rsidRPr="003B71C1">
        <w:rPr>
          <w:rFonts w:asciiTheme="majorBidi" w:hAnsiTheme="majorBidi" w:cstheme="majorBidi"/>
          <w:b/>
          <w:bCs/>
          <w:iCs/>
          <w:sz w:val="24"/>
          <w:szCs w:val="24"/>
        </w:rPr>
        <w:t xml:space="preserve">Annexe Ӏ </w:t>
      </w:r>
    </w:p>
    <w:p w:rsidR="00F52001" w:rsidRPr="003B71C1" w:rsidRDefault="00F52001" w:rsidP="00F52001">
      <w:pPr>
        <w:ind w:right="1134"/>
        <w:jc w:val="both"/>
        <w:rPr>
          <w:rFonts w:asciiTheme="majorBidi" w:hAnsiTheme="majorBidi" w:cstheme="majorBidi"/>
          <w:b/>
          <w:bCs/>
          <w:iCs/>
          <w:sz w:val="24"/>
          <w:szCs w:val="24"/>
        </w:rPr>
      </w:pPr>
      <w:r w:rsidRPr="003B71C1">
        <w:rPr>
          <w:rFonts w:asciiTheme="majorBidi" w:hAnsiTheme="majorBidi" w:cstheme="majorBidi"/>
          <w:b/>
          <w:bCs/>
          <w:iCs/>
          <w:sz w:val="24"/>
          <w:szCs w:val="24"/>
        </w:rPr>
        <w:t>Matériels non biologiques</w:t>
      </w:r>
    </w:p>
    <w:p w:rsidR="00F52001" w:rsidRPr="003B71C1" w:rsidRDefault="00F52001" w:rsidP="00F52001">
      <w:pPr>
        <w:ind w:right="1134"/>
        <w:jc w:val="both"/>
        <w:rPr>
          <w:rFonts w:asciiTheme="majorBidi" w:hAnsiTheme="majorBidi" w:cstheme="majorBidi"/>
          <w:b/>
          <w:bCs/>
          <w:iCs/>
          <w:sz w:val="24"/>
          <w:szCs w:val="24"/>
        </w:rPr>
      </w:pPr>
      <w:r w:rsidRPr="003B71C1">
        <w:rPr>
          <w:rFonts w:asciiTheme="majorBidi" w:hAnsiTheme="majorBidi" w:cstheme="majorBidi"/>
          <w:b/>
          <w:bCs/>
          <w:iCs/>
          <w:sz w:val="24"/>
          <w:szCs w:val="24"/>
        </w:rPr>
        <w:t>Verrerie et autre</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w:t>
      </w:r>
      <w:r w:rsidRPr="003B71C1">
        <w:rPr>
          <w:rFonts w:asciiTheme="majorBidi" w:hAnsiTheme="majorBidi" w:cstheme="majorBidi"/>
          <w:b/>
          <w:bCs/>
          <w:iCs/>
          <w:sz w:val="24"/>
          <w:szCs w:val="24"/>
        </w:rPr>
        <w:t xml:space="preserve"> </w:t>
      </w:r>
      <w:r w:rsidRPr="003B71C1">
        <w:rPr>
          <w:rFonts w:asciiTheme="majorBidi" w:hAnsiTheme="majorBidi" w:cstheme="majorBidi"/>
          <w:iCs/>
          <w:sz w:val="24"/>
          <w:szCs w:val="24"/>
        </w:rPr>
        <w:t>Béchers</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w:t>
      </w:r>
      <w:r w:rsidRPr="003B71C1">
        <w:rPr>
          <w:rFonts w:asciiTheme="majorBidi" w:hAnsiTheme="majorBidi" w:cstheme="majorBidi"/>
          <w:b/>
          <w:bCs/>
          <w:iCs/>
          <w:sz w:val="24"/>
          <w:szCs w:val="24"/>
        </w:rPr>
        <w:t xml:space="preserve"> </w:t>
      </w:r>
      <w:r w:rsidRPr="003B71C1">
        <w:rPr>
          <w:rFonts w:asciiTheme="majorBidi" w:hAnsiTheme="majorBidi" w:cstheme="majorBidi"/>
          <w:iCs/>
          <w:sz w:val="24"/>
          <w:szCs w:val="24"/>
        </w:rPr>
        <w:t>Boites de pétri</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 Cristallisoirs</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 Disques stériles</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 Ecouvillons</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 Eppendrofs</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 Eprouvette gradués</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 Flacons</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 Micropipettes (100, 1000 µl)</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 Pied a coulisse</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 Pince</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 Pipettes pasteur</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 Spatule</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 Tube à essai</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 Tube sec</w:t>
      </w:r>
    </w:p>
    <w:p w:rsidR="00F52001" w:rsidRPr="003B71C1" w:rsidRDefault="00F52001" w:rsidP="00F52001">
      <w:pPr>
        <w:spacing w:after="0"/>
        <w:ind w:right="1134"/>
        <w:jc w:val="both"/>
        <w:rPr>
          <w:rFonts w:asciiTheme="majorBidi" w:hAnsiTheme="majorBidi" w:cstheme="majorBidi"/>
          <w:b/>
          <w:bCs/>
          <w:iCs/>
          <w:sz w:val="24"/>
          <w:szCs w:val="24"/>
        </w:rPr>
      </w:pPr>
    </w:p>
    <w:p w:rsidR="00F52001" w:rsidRPr="003B71C1" w:rsidRDefault="00F52001" w:rsidP="00F52001">
      <w:pPr>
        <w:ind w:right="1134"/>
        <w:jc w:val="both"/>
        <w:rPr>
          <w:rFonts w:asciiTheme="majorBidi" w:hAnsiTheme="majorBidi" w:cstheme="majorBidi"/>
          <w:b/>
          <w:bCs/>
          <w:iCs/>
          <w:sz w:val="24"/>
          <w:szCs w:val="24"/>
        </w:rPr>
      </w:pPr>
      <w:r w:rsidRPr="003B71C1">
        <w:rPr>
          <w:rFonts w:asciiTheme="majorBidi" w:hAnsiTheme="majorBidi" w:cstheme="majorBidi"/>
          <w:b/>
          <w:bCs/>
          <w:iCs/>
          <w:sz w:val="24"/>
          <w:szCs w:val="24"/>
        </w:rPr>
        <w:t>Appareillage</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w:t>
      </w:r>
      <w:r w:rsidRPr="003B71C1">
        <w:rPr>
          <w:rFonts w:asciiTheme="majorBidi" w:hAnsiTheme="majorBidi" w:cstheme="majorBidi"/>
          <w:b/>
          <w:bCs/>
          <w:iCs/>
          <w:sz w:val="24"/>
          <w:szCs w:val="24"/>
        </w:rPr>
        <w:t xml:space="preserve"> </w:t>
      </w:r>
      <w:r w:rsidRPr="003B71C1">
        <w:rPr>
          <w:rFonts w:asciiTheme="majorBidi" w:hAnsiTheme="majorBidi" w:cstheme="majorBidi"/>
          <w:iCs/>
          <w:sz w:val="24"/>
          <w:szCs w:val="24"/>
        </w:rPr>
        <w:t>Agitateur à tube</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 Autoclave</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 Bain marie</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 Bain marie avec agitation</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 Balance analytique de précision</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 Bec benzen</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 Etuve 37°C</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 Hydrodistilateur</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 Plaque chauffante avec agitation</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•Réfrigérateur</w:t>
      </w:r>
    </w:p>
    <w:p w:rsidR="00F52001" w:rsidRPr="003B71C1" w:rsidRDefault="00F52001" w:rsidP="00F52001">
      <w:pPr>
        <w:spacing w:after="0"/>
        <w:ind w:right="1134"/>
        <w:jc w:val="both"/>
        <w:rPr>
          <w:rFonts w:asciiTheme="majorBidi" w:hAnsiTheme="majorBidi" w:cstheme="majorBidi"/>
          <w:b/>
          <w:bCs/>
          <w:iCs/>
          <w:sz w:val="24"/>
          <w:szCs w:val="24"/>
        </w:rPr>
      </w:pPr>
      <w:r w:rsidRPr="003B71C1">
        <w:rPr>
          <w:rFonts w:asciiTheme="majorBidi" w:hAnsiTheme="majorBidi" w:cstheme="majorBidi"/>
          <w:b/>
          <w:bCs/>
          <w:iCs/>
          <w:sz w:val="24"/>
          <w:szCs w:val="24"/>
        </w:rPr>
        <w:t>Réactifs et additifs et autre</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 Eau distille</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 Ethanol</w:t>
      </w:r>
      <w:r w:rsidRPr="003B71C1">
        <w:rPr>
          <w:rFonts w:asciiTheme="majorBidi" w:hAnsiTheme="majorBidi" w:cstheme="majorBidi"/>
          <w:b/>
          <w:bCs/>
          <w:iCs/>
          <w:sz w:val="24"/>
          <w:szCs w:val="24"/>
        </w:rPr>
        <w:t xml:space="preserve"> </w:t>
      </w:r>
      <w:r w:rsidRPr="003B71C1">
        <w:rPr>
          <w:rFonts w:asciiTheme="majorBidi" w:hAnsiTheme="majorBidi" w:cstheme="majorBidi"/>
          <w:iCs/>
          <w:sz w:val="24"/>
          <w:szCs w:val="24"/>
        </w:rPr>
        <w:t xml:space="preserve"> </w:t>
      </w:r>
    </w:p>
    <w:p w:rsidR="00F52001" w:rsidRDefault="00F52001" w:rsidP="00F52001">
      <w:pPr>
        <w:ind w:right="1134"/>
        <w:jc w:val="both"/>
        <w:rPr>
          <w:rFonts w:asciiTheme="majorBidi" w:hAnsiTheme="majorBidi" w:cstheme="majorBidi"/>
          <w:b/>
          <w:bCs/>
          <w:iCs/>
          <w:sz w:val="24"/>
          <w:szCs w:val="24"/>
        </w:rPr>
      </w:pPr>
    </w:p>
    <w:p w:rsidR="00F52001" w:rsidRDefault="00F52001" w:rsidP="00F52001">
      <w:pPr>
        <w:ind w:right="1134"/>
        <w:jc w:val="both"/>
        <w:rPr>
          <w:rFonts w:asciiTheme="majorBidi" w:hAnsiTheme="majorBidi" w:cstheme="majorBidi"/>
          <w:b/>
          <w:bCs/>
          <w:iCs/>
          <w:sz w:val="24"/>
          <w:szCs w:val="24"/>
        </w:rPr>
      </w:pPr>
    </w:p>
    <w:p w:rsidR="00F52001" w:rsidRDefault="00F52001" w:rsidP="00F52001">
      <w:pPr>
        <w:ind w:right="1134"/>
        <w:jc w:val="both"/>
        <w:rPr>
          <w:rFonts w:asciiTheme="majorBidi" w:hAnsiTheme="majorBidi" w:cstheme="majorBidi"/>
          <w:b/>
          <w:bCs/>
          <w:iCs/>
          <w:sz w:val="24"/>
          <w:szCs w:val="24"/>
        </w:rPr>
      </w:pPr>
    </w:p>
    <w:p w:rsidR="009B253E" w:rsidRDefault="009B253E" w:rsidP="00F52001">
      <w:pPr>
        <w:ind w:right="1134"/>
        <w:jc w:val="both"/>
        <w:rPr>
          <w:rFonts w:asciiTheme="majorBidi" w:hAnsiTheme="majorBidi" w:cstheme="majorBidi"/>
          <w:b/>
          <w:bCs/>
          <w:iCs/>
          <w:sz w:val="24"/>
          <w:szCs w:val="24"/>
        </w:rPr>
      </w:pPr>
    </w:p>
    <w:p w:rsidR="00F52001" w:rsidRPr="003B71C1" w:rsidRDefault="00F52001" w:rsidP="00F52001">
      <w:pPr>
        <w:ind w:right="1134"/>
        <w:jc w:val="both"/>
        <w:rPr>
          <w:rFonts w:asciiTheme="majorBidi" w:hAnsiTheme="majorBidi" w:cstheme="majorBidi"/>
          <w:b/>
          <w:bCs/>
          <w:iCs/>
          <w:sz w:val="24"/>
          <w:szCs w:val="24"/>
        </w:rPr>
      </w:pPr>
      <w:r w:rsidRPr="003B71C1">
        <w:rPr>
          <w:rFonts w:asciiTheme="majorBidi" w:hAnsiTheme="majorBidi" w:cstheme="majorBidi"/>
          <w:b/>
          <w:bCs/>
          <w:iCs/>
          <w:sz w:val="24"/>
          <w:szCs w:val="24"/>
        </w:rPr>
        <w:lastRenderedPageBreak/>
        <w:t>Annexe ӀӀ</w:t>
      </w:r>
    </w:p>
    <w:p w:rsidR="00F52001" w:rsidRPr="003B71C1" w:rsidRDefault="00F52001" w:rsidP="00F52001">
      <w:pPr>
        <w:ind w:right="1134"/>
        <w:jc w:val="both"/>
        <w:rPr>
          <w:rFonts w:asciiTheme="majorBidi" w:hAnsiTheme="majorBidi" w:cstheme="majorBidi"/>
          <w:b/>
          <w:bCs/>
          <w:iCs/>
          <w:sz w:val="24"/>
          <w:szCs w:val="24"/>
        </w:rPr>
      </w:pPr>
      <w:r w:rsidRPr="003B71C1">
        <w:rPr>
          <w:rFonts w:asciiTheme="majorBidi" w:hAnsiTheme="majorBidi" w:cstheme="majorBidi"/>
          <w:b/>
          <w:bCs/>
          <w:iCs/>
          <w:sz w:val="24"/>
          <w:szCs w:val="24"/>
        </w:rPr>
        <w:t>Composition des principaux milieux de culture utilisés</w:t>
      </w:r>
    </w:p>
    <w:p w:rsidR="00F52001" w:rsidRPr="003B71C1" w:rsidRDefault="00F52001" w:rsidP="00F52001">
      <w:pPr>
        <w:ind w:right="1134"/>
        <w:jc w:val="both"/>
        <w:rPr>
          <w:rFonts w:asciiTheme="majorBidi" w:hAnsiTheme="majorBidi" w:cstheme="majorBidi"/>
          <w:b/>
          <w:bCs/>
          <w:iCs/>
          <w:sz w:val="24"/>
          <w:szCs w:val="24"/>
        </w:rPr>
      </w:pPr>
      <w:r w:rsidRPr="003B71C1">
        <w:rPr>
          <w:rFonts w:asciiTheme="majorBidi" w:hAnsiTheme="majorBidi" w:cstheme="majorBidi"/>
          <w:b/>
          <w:bCs/>
          <w:iCs/>
          <w:sz w:val="24"/>
          <w:szCs w:val="24"/>
        </w:rPr>
        <w:t>• Eau peptonné (EP)</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b/>
          <w:bCs/>
          <w:iCs/>
          <w:sz w:val="24"/>
          <w:szCs w:val="24"/>
        </w:rPr>
        <w:t xml:space="preserve"> </w:t>
      </w:r>
      <w:r w:rsidRPr="003B71C1">
        <w:rPr>
          <w:rFonts w:asciiTheme="majorBidi" w:hAnsiTheme="majorBidi" w:cstheme="majorBidi"/>
          <w:iCs/>
          <w:sz w:val="24"/>
          <w:szCs w:val="24"/>
        </w:rPr>
        <w:t>Composition en g/l :</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Protéose peptone…………………………………….10g.</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Peptone……………………………………………...10g.</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Chlorure de sodium…………………………………..5g.</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Stérilisation à 121°C/15mn.</w:t>
      </w:r>
    </w:p>
    <w:p w:rsidR="00F52001" w:rsidRPr="003B71C1" w:rsidRDefault="00F52001" w:rsidP="00F52001">
      <w:pPr>
        <w:spacing w:after="0"/>
        <w:ind w:right="1134"/>
        <w:jc w:val="both"/>
        <w:rPr>
          <w:rFonts w:asciiTheme="majorBidi" w:hAnsiTheme="majorBidi" w:cstheme="majorBidi"/>
          <w:iCs/>
          <w:sz w:val="24"/>
          <w:szCs w:val="24"/>
        </w:rPr>
      </w:pPr>
    </w:p>
    <w:p w:rsidR="00F52001" w:rsidRPr="00F52001" w:rsidRDefault="00F52001" w:rsidP="00F52001">
      <w:pPr>
        <w:spacing w:after="0"/>
        <w:ind w:right="1134"/>
        <w:jc w:val="both"/>
        <w:rPr>
          <w:rFonts w:asciiTheme="majorBidi" w:hAnsiTheme="majorBidi" w:cstheme="majorBidi"/>
          <w:b/>
          <w:bCs/>
          <w:iCs/>
          <w:sz w:val="24"/>
          <w:szCs w:val="24"/>
          <w:lang w:val="es-ES"/>
        </w:rPr>
      </w:pPr>
      <w:r w:rsidRPr="00F52001">
        <w:rPr>
          <w:rFonts w:asciiTheme="majorBidi" w:hAnsiTheme="majorBidi" w:cstheme="majorBidi"/>
          <w:iCs/>
          <w:sz w:val="24"/>
          <w:szCs w:val="24"/>
          <w:lang w:val="es-ES"/>
        </w:rPr>
        <w:t>•</w:t>
      </w:r>
      <w:r w:rsidRPr="00F52001">
        <w:rPr>
          <w:rFonts w:asciiTheme="majorBidi" w:hAnsiTheme="majorBidi" w:cstheme="majorBidi"/>
          <w:b/>
          <w:bCs/>
          <w:iCs/>
          <w:sz w:val="24"/>
          <w:szCs w:val="24"/>
          <w:lang w:val="es-ES"/>
        </w:rPr>
        <w:t>tryptone-soy-de-browth (TSB)</w:t>
      </w:r>
    </w:p>
    <w:p w:rsidR="00F52001" w:rsidRPr="00F52001" w:rsidRDefault="00F52001" w:rsidP="00F52001">
      <w:pPr>
        <w:spacing w:after="0"/>
        <w:ind w:right="1134"/>
        <w:jc w:val="both"/>
        <w:rPr>
          <w:rFonts w:asciiTheme="majorBidi" w:hAnsiTheme="majorBidi" w:cstheme="majorBidi"/>
          <w:iCs/>
          <w:sz w:val="24"/>
          <w:szCs w:val="24"/>
          <w:lang w:val="es-ES"/>
        </w:rPr>
      </w:pPr>
      <w:r w:rsidRPr="00F52001">
        <w:rPr>
          <w:rFonts w:asciiTheme="majorBidi" w:hAnsiTheme="majorBidi" w:cstheme="majorBidi"/>
          <w:iCs/>
          <w:sz w:val="24"/>
          <w:szCs w:val="24"/>
          <w:lang w:val="es-ES"/>
        </w:rPr>
        <w:t>Composition en g/l :</w:t>
      </w:r>
    </w:p>
    <w:p w:rsidR="00F52001" w:rsidRPr="00F52001" w:rsidRDefault="00F52001" w:rsidP="00F52001">
      <w:pPr>
        <w:spacing w:after="0"/>
        <w:ind w:right="1134"/>
        <w:jc w:val="both"/>
        <w:rPr>
          <w:rFonts w:asciiTheme="majorBidi" w:hAnsiTheme="majorBidi" w:cstheme="majorBidi"/>
          <w:iCs/>
          <w:sz w:val="24"/>
          <w:szCs w:val="24"/>
          <w:lang w:val="es-ES"/>
        </w:rPr>
      </w:pPr>
      <w:r w:rsidRPr="00F52001">
        <w:rPr>
          <w:rFonts w:asciiTheme="majorBidi" w:hAnsiTheme="majorBidi" w:cstheme="majorBidi"/>
          <w:iCs/>
          <w:sz w:val="24"/>
          <w:szCs w:val="24"/>
          <w:lang w:val="es-ES"/>
        </w:rPr>
        <w:t>Tryptone…………………………………………….17g.</w:t>
      </w:r>
    </w:p>
    <w:p w:rsidR="00F52001" w:rsidRPr="003B71C1" w:rsidRDefault="00F52001" w:rsidP="00F52001">
      <w:pPr>
        <w:spacing w:after="0"/>
        <w:ind w:right="1134"/>
        <w:jc w:val="both"/>
        <w:rPr>
          <w:rFonts w:asciiTheme="majorBidi" w:hAnsiTheme="majorBidi" w:cstheme="majorBidi"/>
          <w:iCs/>
          <w:sz w:val="24"/>
          <w:szCs w:val="24"/>
          <w:lang w:val="es-ES"/>
        </w:rPr>
      </w:pPr>
      <w:r w:rsidRPr="003B71C1">
        <w:rPr>
          <w:rFonts w:asciiTheme="majorBidi" w:hAnsiTheme="majorBidi" w:cstheme="majorBidi"/>
          <w:iCs/>
          <w:sz w:val="24"/>
          <w:szCs w:val="24"/>
          <w:lang w:val="es-ES"/>
        </w:rPr>
        <w:t>Peptone de soja………………………………………3g.</w:t>
      </w:r>
    </w:p>
    <w:p w:rsidR="00F52001" w:rsidRPr="00F52001" w:rsidRDefault="00F52001" w:rsidP="00F52001">
      <w:pPr>
        <w:spacing w:after="0"/>
        <w:ind w:right="1134"/>
        <w:jc w:val="both"/>
        <w:rPr>
          <w:rFonts w:asciiTheme="majorBidi" w:hAnsiTheme="majorBidi" w:cstheme="majorBidi"/>
          <w:iCs/>
          <w:sz w:val="24"/>
          <w:szCs w:val="24"/>
        </w:rPr>
      </w:pPr>
      <w:r w:rsidRPr="00F52001">
        <w:rPr>
          <w:rFonts w:asciiTheme="majorBidi" w:hAnsiTheme="majorBidi" w:cstheme="majorBidi"/>
          <w:iCs/>
          <w:sz w:val="24"/>
          <w:szCs w:val="24"/>
        </w:rPr>
        <w:t>Glucose…………………………………………….2,5g.</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Nacl………………………………………………….5g.</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Phosphate dipotassique……………………………2,5g.</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Extré de levure……………………………………0,6%.</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Stérilisation à 121°C/15mn.</w:t>
      </w:r>
    </w:p>
    <w:p w:rsidR="00F52001" w:rsidRPr="003B71C1" w:rsidRDefault="00F52001" w:rsidP="00F52001">
      <w:pPr>
        <w:spacing w:after="0"/>
        <w:ind w:right="1134"/>
        <w:jc w:val="both"/>
        <w:rPr>
          <w:rFonts w:asciiTheme="majorBidi" w:hAnsiTheme="majorBidi" w:cstheme="majorBidi"/>
          <w:iCs/>
          <w:sz w:val="24"/>
          <w:szCs w:val="24"/>
        </w:rPr>
      </w:pPr>
    </w:p>
    <w:p w:rsidR="00F52001" w:rsidRPr="00F52001" w:rsidRDefault="00F52001" w:rsidP="00F52001">
      <w:pPr>
        <w:spacing w:after="0"/>
        <w:ind w:right="1134"/>
        <w:jc w:val="both"/>
        <w:rPr>
          <w:rFonts w:asciiTheme="majorBidi" w:hAnsiTheme="majorBidi" w:cstheme="majorBidi"/>
          <w:b/>
          <w:bCs/>
          <w:iCs/>
          <w:sz w:val="24"/>
          <w:szCs w:val="24"/>
          <w:lang w:val="es-ES"/>
        </w:rPr>
      </w:pPr>
      <w:r w:rsidRPr="00F52001">
        <w:rPr>
          <w:rFonts w:asciiTheme="majorBidi" w:hAnsiTheme="majorBidi" w:cstheme="majorBidi"/>
          <w:b/>
          <w:bCs/>
          <w:iCs/>
          <w:sz w:val="24"/>
          <w:szCs w:val="24"/>
          <w:lang w:val="es-ES"/>
        </w:rPr>
        <w:t>•tryptone-soy-agar (TSA)</w:t>
      </w:r>
    </w:p>
    <w:p w:rsidR="00F52001" w:rsidRPr="00F52001" w:rsidRDefault="00F52001" w:rsidP="00F52001">
      <w:pPr>
        <w:spacing w:after="0"/>
        <w:ind w:right="1134"/>
        <w:jc w:val="both"/>
        <w:rPr>
          <w:rFonts w:asciiTheme="majorBidi" w:hAnsiTheme="majorBidi" w:cstheme="majorBidi"/>
          <w:iCs/>
          <w:sz w:val="24"/>
          <w:szCs w:val="24"/>
          <w:lang w:val="es-ES"/>
        </w:rPr>
      </w:pPr>
      <w:r w:rsidRPr="00F52001">
        <w:rPr>
          <w:rFonts w:asciiTheme="majorBidi" w:hAnsiTheme="majorBidi" w:cstheme="majorBidi"/>
          <w:iCs/>
          <w:sz w:val="24"/>
          <w:szCs w:val="24"/>
          <w:lang w:val="es-ES"/>
        </w:rPr>
        <w:t>Composition en g/l :</w:t>
      </w:r>
    </w:p>
    <w:p w:rsidR="00F52001" w:rsidRPr="00F52001" w:rsidRDefault="00F52001" w:rsidP="00F52001">
      <w:pPr>
        <w:spacing w:after="0"/>
        <w:ind w:right="1134"/>
        <w:jc w:val="both"/>
        <w:rPr>
          <w:rFonts w:asciiTheme="majorBidi" w:hAnsiTheme="majorBidi" w:cstheme="majorBidi"/>
          <w:iCs/>
          <w:sz w:val="24"/>
          <w:szCs w:val="24"/>
          <w:lang w:val="es-ES"/>
        </w:rPr>
      </w:pPr>
      <w:r w:rsidRPr="00F52001">
        <w:rPr>
          <w:rFonts w:asciiTheme="majorBidi" w:hAnsiTheme="majorBidi" w:cstheme="majorBidi"/>
          <w:iCs/>
          <w:sz w:val="24"/>
          <w:szCs w:val="24"/>
          <w:lang w:val="es-ES"/>
        </w:rPr>
        <w:t>Agar………………………………………………20g.</w:t>
      </w:r>
    </w:p>
    <w:p w:rsidR="00F52001" w:rsidRPr="00F52001" w:rsidRDefault="00F52001" w:rsidP="00F52001">
      <w:pPr>
        <w:spacing w:after="0"/>
        <w:ind w:right="1134"/>
        <w:jc w:val="both"/>
        <w:rPr>
          <w:rFonts w:asciiTheme="majorBidi" w:hAnsiTheme="majorBidi" w:cstheme="majorBidi"/>
          <w:iCs/>
          <w:sz w:val="24"/>
          <w:szCs w:val="24"/>
          <w:lang w:val="es-ES"/>
        </w:rPr>
      </w:pPr>
      <w:r w:rsidRPr="00F52001">
        <w:rPr>
          <w:rFonts w:asciiTheme="majorBidi" w:hAnsiTheme="majorBidi" w:cstheme="majorBidi"/>
          <w:iCs/>
          <w:sz w:val="24"/>
          <w:szCs w:val="24"/>
          <w:lang w:val="es-ES"/>
        </w:rPr>
        <w:t>Peptone de soja……………………………………5g.</w:t>
      </w:r>
    </w:p>
    <w:p w:rsidR="00F52001" w:rsidRPr="003B71C1"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Peptone de caseine……………………………….15g.</w:t>
      </w:r>
    </w:p>
    <w:p w:rsidR="00F52001" w:rsidRPr="00417ADF" w:rsidRDefault="00F52001" w:rsidP="00F52001">
      <w:pPr>
        <w:spacing w:after="0"/>
        <w:ind w:right="1134"/>
        <w:jc w:val="both"/>
        <w:rPr>
          <w:rFonts w:asciiTheme="majorBidi" w:hAnsiTheme="majorBidi" w:cstheme="majorBidi"/>
          <w:iCs/>
          <w:sz w:val="24"/>
          <w:szCs w:val="24"/>
        </w:rPr>
      </w:pPr>
      <w:r w:rsidRPr="003B71C1">
        <w:rPr>
          <w:rFonts w:asciiTheme="majorBidi" w:hAnsiTheme="majorBidi" w:cstheme="majorBidi"/>
          <w:iCs/>
          <w:sz w:val="24"/>
          <w:szCs w:val="24"/>
        </w:rPr>
        <w:t>Extré de levure…………………………………...12g.</w:t>
      </w:r>
    </w:p>
    <w:p w:rsidR="00F52001" w:rsidRDefault="00F52001" w:rsidP="00F52001">
      <w:pPr>
        <w:spacing w:after="0"/>
        <w:ind w:right="1134"/>
        <w:jc w:val="both"/>
        <w:rPr>
          <w:rFonts w:ascii="Times New Roman" w:hAnsi="Times New Roman"/>
          <w:sz w:val="24"/>
          <w:szCs w:val="24"/>
        </w:rPr>
      </w:pPr>
    </w:p>
    <w:p w:rsidR="00C63DC8" w:rsidRDefault="00C63DC8" w:rsidP="00F52001">
      <w:pPr>
        <w:spacing w:after="0"/>
        <w:ind w:right="1134"/>
        <w:jc w:val="both"/>
        <w:rPr>
          <w:rFonts w:ascii="Times New Roman" w:hAnsi="Times New Roman"/>
          <w:sz w:val="24"/>
          <w:szCs w:val="24"/>
        </w:rPr>
      </w:pPr>
    </w:p>
    <w:p w:rsidR="00C63DC8" w:rsidRDefault="00C63DC8" w:rsidP="00F52001">
      <w:pPr>
        <w:spacing w:after="0"/>
        <w:ind w:right="1134"/>
        <w:jc w:val="both"/>
        <w:rPr>
          <w:rFonts w:ascii="Times New Roman" w:hAnsi="Times New Roman"/>
          <w:sz w:val="24"/>
          <w:szCs w:val="24"/>
        </w:rPr>
      </w:pPr>
    </w:p>
    <w:p w:rsidR="00C63DC8" w:rsidRDefault="00C63DC8" w:rsidP="00F52001">
      <w:pPr>
        <w:spacing w:after="0"/>
        <w:ind w:right="1134"/>
        <w:jc w:val="both"/>
        <w:rPr>
          <w:rFonts w:ascii="Times New Roman" w:hAnsi="Times New Roman"/>
          <w:sz w:val="24"/>
          <w:szCs w:val="24"/>
        </w:rPr>
      </w:pPr>
    </w:p>
    <w:p w:rsidR="00C63DC8" w:rsidRDefault="00C63DC8" w:rsidP="00F52001">
      <w:pPr>
        <w:spacing w:after="0"/>
        <w:ind w:right="1134"/>
        <w:jc w:val="both"/>
        <w:rPr>
          <w:rFonts w:ascii="Times New Roman" w:hAnsi="Times New Roman"/>
          <w:sz w:val="24"/>
          <w:szCs w:val="24"/>
        </w:rPr>
      </w:pPr>
    </w:p>
    <w:p w:rsidR="00C63DC8" w:rsidRDefault="00C63DC8" w:rsidP="00F52001">
      <w:pPr>
        <w:spacing w:after="0"/>
        <w:ind w:right="1134"/>
        <w:jc w:val="both"/>
        <w:rPr>
          <w:rFonts w:ascii="Times New Roman" w:hAnsi="Times New Roman"/>
          <w:sz w:val="24"/>
          <w:szCs w:val="24"/>
        </w:rPr>
      </w:pPr>
    </w:p>
    <w:p w:rsidR="00C63DC8" w:rsidRDefault="00C63DC8" w:rsidP="00F52001">
      <w:pPr>
        <w:spacing w:after="0"/>
        <w:ind w:right="1134"/>
        <w:jc w:val="both"/>
        <w:rPr>
          <w:rFonts w:ascii="Times New Roman" w:hAnsi="Times New Roman"/>
          <w:sz w:val="24"/>
          <w:szCs w:val="24"/>
        </w:rPr>
      </w:pPr>
    </w:p>
    <w:p w:rsidR="00C63DC8" w:rsidRDefault="00C63DC8" w:rsidP="00F52001">
      <w:pPr>
        <w:spacing w:after="0"/>
        <w:ind w:right="1134"/>
        <w:jc w:val="both"/>
        <w:rPr>
          <w:rFonts w:ascii="Times New Roman" w:hAnsi="Times New Roman"/>
          <w:sz w:val="24"/>
          <w:szCs w:val="24"/>
        </w:rPr>
      </w:pPr>
    </w:p>
    <w:p w:rsidR="00C63DC8" w:rsidRDefault="00C63DC8" w:rsidP="00F52001">
      <w:pPr>
        <w:spacing w:after="0"/>
        <w:ind w:right="1134"/>
        <w:jc w:val="both"/>
        <w:rPr>
          <w:rFonts w:ascii="Times New Roman" w:hAnsi="Times New Roman"/>
          <w:sz w:val="24"/>
          <w:szCs w:val="24"/>
        </w:rPr>
      </w:pPr>
    </w:p>
    <w:p w:rsidR="00C63DC8" w:rsidRDefault="00C63DC8" w:rsidP="00F52001">
      <w:pPr>
        <w:spacing w:after="0"/>
        <w:ind w:right="1134"/>
        <w:jc w:val="both"/>
        <w:rPr>
          <w:rFonts w:ascii="Times New Roman" w:hAnsi="Times New Roman"/>
          <w:sz w:val="24"/>
          <w:szCs w:val="24"/>
        </w:rPr>
      </w:pPr>
    </w:p>
    <w:p w:rsidR="00C63DC8" w:rsidRDefault="00C63DC8" w:rsidP="00F52001">
      <w:pPr>
        <w:spacing w:after="0"/>
        <w:ind w:right="1134"/>
        <w:jc w:val="both"/>
        <w:rPr>
          <w:rFonts w:ascii="Times New Roman" w:hAnsi="Times New Roman"/>
          <w:sz w:val="24"/>
          <w:szCs w:val="24"/>
        </w:rPr>
      </w:pPr>
    </w:p>
    <w:p w:rsidR="00C63DC8" w:rsidRDefault="00C63DC8" w:rsidP="00F52001">
      <w:pPr>
        <w:spacing w:after="0"/>
        <w:ind w:right="1134"/>
        <w:jc w:val="both"/>
        <w:rPr>
          <w:rFonts w:ascii="Times New Roman" w:hAnsi="Times New Roman"/>
          <w:sz w:val="24"/>
          <w:szCs w:val="24"/>
        </w:rPr>
      </w:pPr>
    </w:p>
    <w:p w:rsidR="00C63DC8" w:rsidRDefault="00C63DC8" w:rsidP="00F52001">
      <w:pPr>
        <w:spacing w:after="0"/>
        <w:ind w:right="1134"/>
        <w:jc w:val="both"/>
        <w:rPr>
          <w:rFonts w:ascii="Times New Roman" w:hAnsi="Times New Roman"/>
          <w:sz w:val="24"/>
          <w:szCs w:val="24"/>
        </w:rPr>
      </w:pPr>
    </w:p>
    <w:p w:rsidR="00C63DC8" w:rsidRDefault="00C63DC8" w:rsidP="00F52001">
      <w:pPr>
        <w:spacing w:after="0"/>
        <w:ind w:right="1134"/>
        <w:jc w:val="both"/>
        <w:rPr>
          <w:rFonts w:ascii="Times New Roman" w:hAnsi="Times New Roman"/>
          <w:sz w:val="24"/>
          <w:szCs w:val="24"/>
        </w:rPr>
      </w:pPr>
    </w:p>
    <w:p w:rsidR="00C63DC8" w:rsidRDefault="00C63DC8" w:rsidP="00F52001">
      <w:pPr>
        <w:spacing w:after="0"/>
        <w:ind w:right="1134"/>
        <w:jc w:val="both"/>
        <w:rPr>
          <w:rFonts w:ascii="Times New Roman" w:hAnsi="Times New Roman"/>
          <w:sz w:val="24"/>
          <w:szCs w:val="24"/>
        </w:rPr>
      </w:pPr>
    </w:p>
    <w:p w:rsidR="00C63DC8" w:rsidRDefault="00C63DC8" w:rsidP="00F52001">
      <w:pPr>
        <w:spacing w:after="0"/>
        <w:ind w:right="1134"/>
        <w:jc w:val="both"/>
        <w:rPr>
          <w:rFonts w:ascii="Times New Roman" w:hAnsi="Times New Roman"/>
          <w:sz w:val="24"/>
          <w:szCs w:val="24"/>
        </w:rPr>
      </w:pPr>
    </w:p>
    <w:p w:rsidR="00C63DC8" w:rsidRDefault="00C63DC8" w:rsidP="00F52001">
      <w:pPr>
        <w:spacing w:after="0"/>
        <w:ind w:right="1134"/>
        <w:jc w:val="both"/>
        <w:rPr>
          <w:rFonts w:ascii="Times New Roman" w:hAnsi="Times New Roman"/>
          <w:sz w:val="24"/>
          <w:szCs w:val="24"/>
        </w:rPr>
      </w:pPr>
    </w:p>
    <w:p w:rsidR="00F52001" w:rsidRDefault="00F52001" w:rsidP="00F52001">
      <w:pPr>
        <w:spacing w:after="0"/>
        <w:ind w:right="1134"/>
        <w:jc w:val="both"/>
        <w:rPr>
          <w:rFonts w:ascii="Times New Roman" w:hAnsi="Times New Roman"/>
          <w:sz w:val="24"/>
          <w:szCs w:val="24"/>
        </w:rPr>
      </w:pPr>
      <w:r>
        <w:rPr>
          <w:rFonts w:ascii="Times New Roman" w:hAnsi="Times New Roman"/>
          <w:noProof/>
          <w:sz w:val="24"/>
          <w:szCs w:val="24"/>
        </w:rPr>
        <w:lastRenderedPageBreak/>
        <w:drawing>
          <wp:anchor distT="0" distB="0" distL="114300" distR="114300" simplePos="0" relativeHeight="251695104" behindDoc="0" locked="0" layoutInCell="1" allowOverlap="1">
            <wp:simplePos x="0" y="0"/>
            <wp:positionH relativeFrom="column">
              <wp:posOffset>175895</wp:posOffset>
            </wp:positionH>
            <wp:positionV relativeFrom="paragraph">
              <wp:posOffset>0</wp:posOffset>
            </wp:positionV>
            <wp:extent cx="2038350" cy="2317115"/>
            <wp:effectExtent l="38100" t="57150" r="114300" b="102235"/>
            <wp:wrapSquare wrapText="bothSides"/>
            <wp:docPr id="20" name="Image 7" descr="H:\Images\Photos0001\Photo07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 descr="H:\Images\Photos0001\Photo0785.jpg"/>
                    <pic:cNvPicPr>
                      <a:picLocks noChangeAspect="1" noChangeArrowheads="1"/>
                    </pic:cNvPicPr>
                  </pic:nvPicPr>
                  <pic:blipFill>
                    <a:blip r:embed="rId52" cstate="print"/>
                    <a:srcRect/>
                    <a:stretch>
                      <a:fillRect/>
                    </a:stretch>
                  </pic:blipFill>
                  <pic:spPr bwMode="auto">
                    <a:xfrm>
                      <a:off x="0" y="0"/>
                      <a:ext cx="2038350" cy="231711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F52001" w:rsidRDefault="00F52001" w:rsidP="00F52001">
      <w:pPr>
        <w:spacing w:after="0"/>
        <w:ind w:right="1134"/>
        <w:jc w:val="both"/>
        <w:rPr>
          <w:rFonts w:ascii="Times New Roman" w:hAnsi="Times New Roman"/>
          <w:sz w:val="24"/>
          <w:szCs w:val="24"/>
        </w:rPr>
      </w:pPr>
    </w:p>
    <w:p w:rsidR="00F52001" w:rsidRDefault="00F52001" w:rsidP="00F52001">
      <w:pPr>
        <w:spacing w:after="0"/>
        <w:ind w:right="1134"/>
        <w:jc w:val="both"/>
        <w:rPr>
          <w:rFonts w:ascii="Times New Roman" w:hAnsi="Times New Roman"/>
          <w:sz w:val="24"/>
          <w:szCs w:val="24"/>
        </w:rPr>
      </w:pPr>
    </w:p>
    <w:p w:rsidR="00F52001" w:rsidRDefault="00F52001" w:rsidP="00F52001">
      <w:pPr>
        <w:spacing w:after="0"/>
        <w:ind w:right="1134"/>
        <w:jc w:val="both"/>
        <w:rPr>
          <w:rFonts w:ascii="Times New Roman" w:hAnsi="Times New Roman"/>
          <w:sz w:val="24"/>
          <w:szCs w:val="24"/>
        </w:rPr>
      </w:pPr>
    </w:p>
    <w:p w:rsidR="00F52001" w:rsidRDefault="00F52001" w:rsidP="00C4141B">
      <w:pPr>
        <w:spacing w:after="0"/>
        <w:ind w:right="1134"/>
        <w:jc w:val="center"/>
        <w:rPr>
          <w:rFonts w:ascii="Times New Roman" w:hAnsi="Times New Roman"/>
          <w:sz w:val="24"/>
          <w:szCs w:val="24"/>
        </w:rPr>
      </w:pPr>
    </w:p>
    <w:p w:rsidR="00F52001" w:rsidRDefault="00F52001" w:rsidP="00F52001">
      <w:pPr>
        <w:spacing w:after="0"/>
        <w:ind w:right="1134"/>
        <w:jc w:val="both"/>
        <w:rPr>
          <w:rFonts w:ascii="Times New Roman" w:hAnsi="Times New Roman"/>
          <w:sz w:val="24"/>
          <w:szCs w:val="24"/>
        </w:rPr>
      </w:pPr>
    </w:p>
    <w:p w:rsidR="00F52001" w:rsidRDefault="00F52001" w:rsidP="00F52001">
      <w:pPr>
        <w:spacing w:after="0"/>
        <w:ind w:right="1134"/>
        <w:jc w:val="both"/>
        <w:rPr>
          <w:rFonts w:ascii="Times New Roman" w:hAnsi="Times New Roman"/>
          <w:sz w:val="24"/>
          <w:szCs w:val="24"/>
        </w:rPr>
      </w:pPr>
    </w:p>
    <w:p w:rsidR="00F52001" w:rsidRDefault="00F52001" w:rsidP="00F52001">
      <w:pPr>
        <w:spacing w:after="0"/>
        <w:ind w:right="1134"/>
        <w:jc w:val="both"/>
        <w:rPr>
          <w:rFonts w:ascii="Times New Roman" w:hAnsi="Times New Roman"/>
          <w:sz w:val="24"/>
          <w:szCs w:val="24"/>
        </w:rPr>
      </w:pPr>
    </w:p>
    <w:p w:rsidR="00F52001" w:rsidRDefault="00F52001" w:rsidP="00F52001">
      <w:pPr>
        <w:spacing w:after="0"/>
        <w:ind w:right="1134"/>
        <w:jc w:val="both"/>
        <w:rPr>
          <w:rFonts w:ascii="Times New Roman" w:hAnsi="Times New Roman"/>
          <w:sz w:val="24"/>
          <w:szCs w:val="24"/>
        </w:rPr>
      </w:pPr>
    </w:p>
    <w:p w:rsidR="00F52001" w:rsidRDefault="00F52001" w:rsidP="00F52001">
      <w:pPr>
        <w:spacing w:after="0"/>
        <w:ind w:right="1134"/>
        <w:jc w:val="both"/>
        <w:rPr>
          <w:rFonts w:ascii="Times New Roman" w:hAnsi="Times New Roman"/>
          <w:sz w:val="24"/>
          <w:szCs w:val="24"/>
        </w:rPr>
      </w:pPr>
    </w:p>
    <w:p w:rsidR="00C4141B" w:rsidRDefault="00C4141B" w:rsidP="00C4141B">
      <w:pPr>
        <w:tabs>
          <w:tab w:val="left" w:pos="6960"/>
        </w:tabs>
        <w:rPr>
          <w:rFonts w:ascii="Times New Roman" w:hAnsi="Times New Roman"/>
          <w:sz w:val="24"/>
          <w:szCs w:val="24"/>
        </w:rPr>
      </w:pPr>
    </w:p>
    <w:p w:rsidR="00C4141B" w:rsidRDefault="00C4141B" w:rsidP="00C4141B">
      <w:pPr>
        <w:tabs>
          <w:tab w:val="left" w:pos="6960"/>
        </w:tabs>
        <w:rPr>
          <w:rFonts w:ascii="Times New Roman" w:hAnsi="Times New Roman"/>
          <w:sz w:val="24"/>
          <w:szCs w:val="24"/>
        </w:rPr>
      </w:pPr>
    </w:p>
    <w:p w:rsidR="00F52001" w:rsidRDefault="00F52001" w:rsidP="00C4141B">
      <w:pPr>
        <w:tabs>
          <w:tab w:val="left" w:pos="6960"/>
        </w:tabs>
        <w:rPr>
          <w:rFonts w:ascii="Times New Roman" w:hAnsi="Times New Roman"/>
          <w:sz w:val="24"/>
          <w:szCs w:val="24"/>
        </w:rPr>
      </w:pPr>
      <w:r>
        <w:rPr>
          <w:rFonts w:ascii="Times New Roman" w:hAnsi="Times New Roman"/>
          <w:sz w:val="24"/>
          <w:szCs w:val="24"/>
        </w:rPr>
        <w:t xml:space="preserve">  </w:t>
      </w:r>
      <w:r>
        <w:rPr>
          <w:rFonts w:ascii="Times New Roman" w:hAnsi="Times New Roman"/>
          <w:b/>
          <w:bCs/>
          <w:sz w:val="24"/>
          <w:szCs w:val="24"/>
        </w:rPr>
        <w:t>Figure18</w:t>
      </w:r>
      <w:r w:rsidRPr="00286077">
        <w:rPr>
          <w:rFonts w:ascii="Times New Roman" w:hAnsi="Times New Roman"/>
          <w:b/>
          <w:bCs/>
          <w:sz w:val="24"/>
          <w:szCs w:val="24"/>
        </w:rPr>
        <w:t>:</w:t>
      </w:r>
      <w:r>
        <w:rPr>
          <w:rFonts w:ascii="Times New Roman" w:hAnsi="Times New Roman"/>
          <w:sz w:val="24"/>
          <w:szCs w:val="24"/>
        </w:rPr>
        <w:t xml:space="preserve">balance </w:t>
      </w:r>
    </w:p>
    <w:p w:rsidR="00F52001" w:rsidRDefault="00F52001" w:rsidP="00F52001">
      <w:pPr>
        <w:tabs>
          <w:tab w:val="left" w:pos="6165"/>
        </w:tabs>
        <w:spacing w:after="0"/>
        <w:ind w:right="1134"/>
        <w:jc w:val="both"/>
        <w:rPr>
          <w:rFonts w:ascii="Times New Roman" w:hAnsi="Times New Roman"/>
          <w:sz w:val="24"/>
          <w:szCs w:val="24"/>
        </w:rPr>
      </w:pPr>
      <w:r>
        <w:rPr>
          <w:rFonts w:ascii="Times New Roman" w:hAnsi="Times New Roman"/>
          <w:sz w:val="24"/>
          <w:szCs w:val="24"/>
        </w:rPr>
        <w:t>de précision</w:t>
      </w:r>
    </w:p>
    <w:p w:rsidR="00F52001" w:rsidRDefault="00F52001" w:rsidP="00F52001">
      <w:pPr>
        <w:spacing w:after="0"/>
        <w:ind w:right="1134"/>
        <w:jc w:val="both"/>
        <w:rPr>
          <w:rFonts w:ascii="Times New Roman" w:hAnsi="Times New Roman"/>
          <w:sz w:val="24"/>
          <w:szCs w:val="24"/>
        </w:rPr>
      </w:pPr>
    </w:p>
    <w:p w:rsidR="00F52001" w:rsidRDefault="00F52001" w:rsidP="00F52001">
      <w:pPr>
        <w:spacing w:after="0"/>
        <w:ind w:right="1134"/>
        <w:jc w:val="both"/>
        <w:rPr>
          <w:rFonts w:ascii="Times New Roman" w:hAnsi="Times New Roman"/>
          <w:sz w:val="24"/>
          <w:szCs w:val="24"/>
        </w:rPr>
      </w:pPr>
    </w:p>
    <w:p w:rsidR="00F52001" w:rsidRDefault="00F52001" w:rsidP="00F52001">
      <w:pPr>
        <w:spacing w:after="0"/>
        <w:ind w:right="1134"/>
        <w:jc w:val="both"/>
        <w:rPr>
          <w:rFonts w:ascii="Times New Roman" w:hAnsi="Times New Roman"/>
          <w:sz w:val="24"/>
          <w:szCs w:val="24"/>
        </w:rPr>
      </w:pPr>
    </w:p>
    <w:p w:rsidR="00F52001" w:rsidRDefault="00F52001" w:rsidP="00F52001">
      <w:pPr>
        <w:spacing w:after="0"/>
        <w:ind w:right="1134"/>
        <w:jc w:val="both"/>
        <w:rPr>
          <w:rFonts w:ascii="Times New Roman" w:hAnsi="Times New Roman"/>
          <w:sz w:val="24"/>
          <w:szCs w:val="24"/>
        </w:rPr>
      </w:pPr>
    </w:p>
    <w:p w:rsidR="00F52001" w:rsidRDefault="00F52001" w:rsidP="00F52001">
      <w:pPr>
        <w:spacing w:after="0"/>
        <w:ind w:right="1134"/>
        <w:jc w:val="both"/>
        <w:rPr>
          <w:rFonts w:ascii="Times New Roman" w:hAnsi="Times New Roman"/>
          <w:sz w:val="24"/>
          <w:szCs w:val="24"/>
        </w:rPr>
      </w:pPr>
    </w:p>
    <w:p w:rsidR="00F52001" w:rsidRDefault="00F52001" w:rsidP="00F52001">
      <w:pPr>
        <w:spacing w:after="0"/>
        <w:ind w:right="1134"/>
        <w:jc w:val="both"/>
        <w:rPr>
          <w:rFonts w:ascii="Times New Roman" w:hAnsi="Times New Roman"/>
          <w:sz w:val="24"/>
          <w:szCs w:val="24"/>
        </w:rPr>
      </w:pPr>
      <w:r>
        <w:rPr>
          <w:rFonts w:ascii="Times New Roman" w:hAnsi="Times New Roman"/>
          <w:noProof/>
          <w:sz w:val="24"/>
          <w:szCs w:val="24"/>
        </w:rPr>
        <w:drawing>
          <wp:anchor distT="0" distB="0" distL="114300" distR="114300" simplePos="0" relativeHeight="251697152" behindDoc="0" locked="0" layoutInCell="1" allowOverlap="1">
            <wp:simplePos x="0" y="0"/>
            <wp:positionH relativeFrom="column">
              <wp:posOffset>3576320</wp:posOffset>
            </wp:positionH>
            <wp:positionV relativeFrom="paragraph">
              <wp:posOffset>27305</wp:posOffset>
            </wp:positionV>
            <wp:extent cx="2038350" cy="2466975"/>
            <wp:effectExtent l="38100" t="57150" r="114300" b="104775"/>
            <wp:wrapSquare wrapText="bothSides"/>
            <wp:docPr id="22" name="Image 6" descr="H:\Images\Photos0001\Photo07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descr="H:\Images\Photos0001\Photo0784.jpg"/>
                    <pic:cNvPicPr>
                      <a:picLocks noChangeAspect="1" noChangeArrowheads="1"/>
                    </pic:cNvPicPr>
                  </pic:nvPicPr>
                  <pic:blipFill>
                    <a:blip r:embed="rId53" cstate="print"/>
                    <a:srcRect/>
                    <a:stretch>
                      <a:fillRect/>
                    </a:stretch>
                  </pic:blipFill>
                  <pic:spPr bwMode="auto">
                    <a:xfrm>
                      <a:off x="0" y="0"/>
                      <a:ext cx="2038350" cy="24669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Pr>
          <w:rFonts w:ascii="Times New Roman" w:hAnsi="Times New Roman"/>
          <w:noProof/>
          <w:sz w:val="24"/>
          <w:szCs w:val="24"/>
        </w:rPr>
        <w:drawing>
          <wp:anchor distT="0" distB="0" distL="114300" distR="114300" simplePos="0" relativeHeight="251696128" behindDoc="0" locked="0" layoutInCell="1" allowOverlap="1">
            <wp:simplePos x="0" y="0"/>
            <wp:positionH relativeFrom="column">
              <wp:posOffset>328295</wp:posOffset>
            </wp:positionH>
            <wp:positionV relativeFrom="paragraph">
              <wp:posOffset>27305</wp:posOffset>
            </wp:positionV>
            <wp:extent cx="2057400" cy="2466975"/>
            <wp:effectExtent l="38100" t="57150" r="114300" b="104775"/>
            <wp:wrapSquare wrapText="bothSides"/>
            <wp:docPr id="23" name="Image 3" descr="H:\Images\Photos0001\Photo07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descr="H:\Images\Photos0001\Photo0780.jpg"/>
                    <pic:cNvPicPr>
                      <a:picLocks noChangeAspect="1" noChangeArrowheads="1"/>
                    </pic:cNvPicPr>
                  </pic:nvPicPr>
                  <pic:blipFill>
                    <a:blip r:embed="rId54" cstate="print"/>
                    <a:srcRect/>
                    <a:stretch>
                      <a:fillRect/>
                    </a:stretch>
                  </pic:blipFill>
                  <pic:spPr bwMode="auto">
                    <a:xfrm>
                      <a:off x="0" y="0"/>
                      <a:ext cx="2057400" cy="24669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F52001" w:rsidRDefault="00F52001" w:rsidP="00F52001">
      <w:pPr>
        <w:spacing w:after="0"/>
        <w:ind w:right="1134"/>
        <w:jc w:val="both"/>
        <w:rPr>
          <w:rFonts w:ascii="Times New Roman" w:hAnsi="Times New Roman"/>
          <w:sz w:val="24"/>
          <w:szCs w:val="24"/>
        </w:rPr>
      </w:pPr>
    </w:p>
    <w:p w:rsidR="00F52001" w:rsidRDefault="00F52001" w:rsidP="00F52001">
      <w:pPr>
        <w:spacing w:after="0"/>
        <w:ind w:right="1134"/>
        <w:jc w:val="both"/>
        <w:rPr>
          <w:rFonts w:ascii="Times New Roman" w:hAnsi="Times New Roman"/>
          <w:sz w:val="24"/>
          <w:szCs w:val="24"/>
        </w:rPr>
      </w:pPr>
    </w:p>
    <w:p w:rsidR="00F52001" w:rsidRDefault="00F52001" w:rsidP="00F52001">
      <w:pPr>
        <w:spacing w:after="0"/>
        <w:ind w:right="1134"/>
        <w:jc w:val="both"/>
        <w:rPr>
          <w:rFonts w:ascii="Times New Roman" w:hAnsi="Times New Roman"/>
          <w:sz w:val="24"/>
          <w:szCs w:val="24"/>
        </w:rPr>
      </w:pPr>
    </w:p>
    <w:p w:rsidR="00F52001" w:rsidRDefault="00F52001" w:rsidP="00F52001">
      <w:pPr>
        <w:spacing w:after="0"/>
        <w:ind w:right="1134"/>
        <w:jc w:val="both"/>
        <w:rPr>
          <w:rFonts w:ascii="Times New Roman" w:hAnsi="Times New Roman"/>
          <w:sz w:val="24"/>
          <w:szCs w:val="24"/>
        </w:rPr>
      </w:pPr>
    </w:p>
    <w:p w:rsidR="00F52001" w:rsidRDefault="00F52001" w:rsidP="00F52001">
      <w:pPr>
        <w:spacing w:after="0"/>
        <w:ind w:right="1134"/>
        <w:jc w:val="both"/>
        <w:rPr>
          <w:rFonts w:ascii="Times New Roman" w:hAnsi="Times New Roman"/>
          <w:sz w:val="24"/>
          <w:szCs w:val="24"/>
        </w:rPr>
      </w:pPr>
    </w:p>
    <w:p w:rsidR="00F52001" w:rsidRDefault="00F52001" w:rsidP="00F52001">
      <w:pPr>
        <w:spacing w:after="0"/>
        <w:ind w:right="1134"/>
        <w:jc w:val="both"/>
        <w:rPr>
          <w:rFonts w:ascii="Times New Roman" w:hAnsi="Times New Roman"/>
          <w:sz w:val="24"/>
          <w:szCs w:val="24"/>
        </w:rPr>
      </w:pPr>
    </w:p>
    <w:p w:rsidR="00F52001" w:rsidRDefault="00F52001" w:rsidP="00F52001">
      <w:pPr>
        <w:spacing w:after="0"/>
        <w:ind w:right="1134"/>
        <w:jc w:val="both"/>
        <w:rPr>
          <w:rFonts w:ascii="Times New Roman" w:hAnsi="Times New Roman"/>
          <w:sz w:val="24"/>
          <w:szCs w:val="24"/>
        </w:rPr>
      </w:pPr>
    </w:p>
    <w:p w:rsidR="00F52001" w:rsidRDefault="00F52001" w:rsidP="00F52001">
      <w:pPr>
        <w:spacing w:after="0"/>
        <w:ind w:right="1134"/>
        <w:jc w:val="both"/>
        <w:rPr>
          <w:rFonts w:ascii="Times New Roman" w:hAnsi="Times New Roman"/>
          <w:sz w:val="24"/>
          <w:szCs w:val="24"/>
        </w:rPr>
      </w:pPr>
    </w:p>
    <w:p w:rsidR="00F52001" w:rsidRDefault="00F52001" w:rsidP="00F52001">
      <w:pPr>
        <w:spacing w:after="0"/>
        <w:ind w:right="1134"/>
        <w:jc w:val="both"/>
        <w:rPr>
          <w:rFonts w:ascii="Times New Roman" w:hAnsi="Times New Roman"/>
          <w:sz w:val="24"/>
          <w:szCs w:val="24"/>
        </w:rPr>
      </w:pPr>
    </w:p>
    <w:p w:rsidR="00F52001" w:rsidRDefault="00F52001" w:rsidP="00F52001">
      <w:pPr>
        <w:spacing w:after="0"/>
        <w:ind w:right="1134"/>
        <w:jc w:val="both"/>
        <w:rPr>
          <w:rFonts w:ascii="Times New Roman" w:hAnsi="Times New Roman"/>
          <w:sz w:val="24"/>
          <w:szCs w:val="24"/>
        </w:rPr>
      </w:pPr>
    </w:p>
    <w:p w:rsidR="00F52001" w:rsidRDefault="00F52001" w:rsidP="00F52001">
      <w:pPr>
        <w:spacing w:after="0"/>
        <w:ind w:right="1134"/>
        <w:jc w:val="both"/>
        <w:rPr>
          <w:rFonts w:ascii="Times New Roman" w:hAnsi="Times New Roman"/>
          <w:sz w:val="24"/>
          <w:szCs w:val="24"/>
        </w:rPr>
      </w:pPr>
    </w:p>
    <w:p w:rsidR="00F52001" w:rsidRDefault="00F52001" w:rsidP="00F52001">
      <w:pPr>
        <w:spacing w:after="0"/>
        <w:ind w:right="1134"/>
        <w:jc w:val="both"/>
        <w:rPr>
          <w:rFonts w:ascii="Times New Roman" w:hAnsi="Times New Roman"/>
          <w:sz w:val="24"/>
          <w:szCs w:val="24"/>
        </w:rPr>
      </w:pPr>
    </w:p>
    <w:p w:rsidR="00F52001" w:rsidRPr="00302E74" w:rsidRDefault="00F52001" w:rsidP="00F52001">
      <w:pPr>
        <w:spacing w:after="0"/>
        <w:ind w:right="1134"/>
        <w:jc w:val="both"/>
        <w:rPr>
          <w:rFonts w:ascii="Times New Roman" w:hAnsi="Times New Roman"/>
          <w:b/>
          <w:bCs/>
          <w:sz w:val="24"/>
          <w:szCs w:val="24"/>
        </w:rPr>
      </w:pPr>
      <w:r>
        <w:rPr>
          <w:rFonts w:ascii="Times New Roman" w:hAnsi="Times New Roman"/>
          <w:b/>
          <w:bCs/>
          <w:sz w:val="24"/>
          <w:szCs w:val="24"/>
        </w:rPr>
        <w:t xml:space="preserve">   Figure 19</w:t>
      </w:r>
      <w:r w:rsidRPr="00286077">
        <w:rPr>
          <w:rFonts w:ascii="Times New Roman" w:hAnsi="Times New Roman"/>
          <w:b/>
          <w:bCs/>
          <w:sz w:val="24"/>
          <w:szCs w:val="24"/>
        </w:rPr>
        <w:t>:</w:t>
      </w:r>
      <w:r>
        <w:rPr>
          <w:rFonts w:ascii="Times New Roman" w:hAnsi="Times New Roman"/>
          <w:b/>
          <w:bCs/>
          <w:sz w:val="24"/>
          <w:szCs w:val="24"/>
        </w:rPr>
        <w:t xml:space="preserve"> </w:t>
      </w:r>
      <w:r>
        <w:rPr>
          <w:rFonts w:ascii="Times New Roman" w:hAnsi="Times New Roman"/>
          <w:sz w:val="24"/>
          <w:szCs w:val="24"/>
        </w:rPr>
        <w:t xml:space="preserve">Etuve                                                                 </w:t>
      </w:r>
      <w:r>
        <w:rPr>
          <w:rFonts w:ascii="Times New Roman" w:hAnsi="Times New Roman"/>
          <w:b/>
          <w:bCs/>
          <w:sz w:val="24"/>
          <w:szCs w:val="24"/>
        </w:rPr>
        <w:t xml:space="preserve">Figure 20: </w:t>
      </w:r>
      <w:r w:rsidRPr="00302E74">
        <w:rPr>
          <w:rFonts w:ascii="Times New Roman" w:hAnsi="Times New Roman"/>
          <w:sz w:val="24"/>
          <w:szCs w:val="24"/>
        </w:rPr>
        <w:t>Autoclave</w:t>
      </w:r>
      <w:r>
        <w:rPr>
          <w:rFonts w:ascii="Times New Roman" w:hAnsi="Times New Roman"/>
          <w:b/>
          <w:bCs/>
          <w:sz w:val="24"/>
          <w:szCs w:val="24"/>
        </w:rPr>
        <w:t xml:space="preserve"> </w:t>
      </w:r>
    </w:p>
    <w:p w:rsidR="00F52001" w:rsidRDefault="00F52001" w:rsidP="00F52001">
      <w:pPr>
        <w:spacing w:after="0"/>
        <w:ind w:right="1134"/>
        <w:jc w:val="both"/>
        <w:rPr>
          <w:rFonts w:ascii="Times New Roman" w:hAnsi="Times New Roman"/>
          <w:sz w:val="24"/>
          <w:szCs w:val="24"/>
        </w:rPr>
      </w:pPr>
    </w:p>
    <w:p w:rsidR="00F52001" w:rsidRDefault="00F52001" w:rsidP="00F52001">
      <w:pPr>
        <w:spacing w:after="0"/>
        <w:ind w:right="1134"/>
        <w:jc w:val="right"/>
        <w:rPr>
          <w:rFonts w:ascii="Times New Roman" w:hAnsi="Times New Roman"/>
          <w:sz w:val="24"/>
          <w:szCs w:val="24"/>
        </w:rPr>
      </w:pPr>
      <w:r>
        <w:rPr>
          <w:rFonts w:ascii="Times New Roman" w:hAnsi="Times New Roman"/>
          <w:sz w:val="24"/>
          <w:szCs w:val="24"/>
        </w:rPr>
        <w:lastRenderedPageBreak/>
        <w:t xml:space="preserve">      </w:t>
      </w:r>
      <w:r>
        <w:rPr>
          <w:rFonts w:ascii="Times New Roman" w:hAnsi="Times New Roman"/>
          <w:noProof/>
          <w:sz w:val="24"/>
          <w:szCs w:val="24"/>
        </w:rPr>
        <w:drawing>
          <wp:inline distT="0" distB="0" distL="0" distR="0">
            <wp:extent cx="1994921" cy="2571750"/>
            <wp:effectExtent l="19050" t="0" r="5329" b="0"/>
            <wp:docPr id="24" name="Image 2" descr="C:\Users\HP\Desktop\photo mémoire\DSC_11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Desktop\photo mémoire\DSC_1155.JPG"/>
                    <pic:cNvPicPr>
                      <a:picLocks noChangeAspect="1" noChangeArrowheads="1"/>
                    </pic:cNvPicPr>
                  </pic:nvPicPr>
                  <pic:blipFill>
                    <a:blip r:embed="rId55" cstate="print"/>
                    <a:srcRect/>
                    <a:stretch>
                      <a:fillRect/>
                    </a:stretch>
                  </pic:blipFill>
                  <pic:spPr bwMode="auto">
                    <a:xfrm>
                      <a:off x="0" y="0"/>
                      <a:ext cx="1997774" cy="2575428"/>
                    </a:xfrm>
                    <a:prstGeom prst="rect">
                      <a:avLst/>
                    </a:prstGeom>
                    <a:noFill/>
                    <a:ln w="9525">
                      <a:noFill/>
                      <a:miter lim="800000"/>
                      <a:headEnd/>
                      <a:tailEnd/>
                    </a:ln>
                  </pic:spPr>
                </pic:pic>
              </a:graphicData>
            </a:graphic>
          </wp:inline>
        </w:drawing>
      </w:r>
      <w:r>
        <w:rPr>
          <w:rFonts w:ascii="Times New Roman" w:hAnsi="Times New Roman"/>
          <w:noProof/>
          <w:sz w:val="24"/>
          <w:szCs w:val="24"/>
        </w:rPr>
        <w:drawing>
          <wp:anchor distT="0" distB="0" distL="114300" distR="114300" simplePos="0" relativeHeight="251698176" behindDoc="0" locked="0" layoutInCell="1" allowOverlap="1">
            <wp:simplePos x="0" y="0"/>
            <wp:positionH relativeFrom="column">
              <wp:posOffset>257175</wp:posOffset>
            </wp:positionH>
            <wp:positionV relativeFrom="paragraph">
              <wp:posOffset>101600</wp:posOffset>
            </wp:positionV>
            <wp:extent cx="1861820" cy="2453005"/>
            <wp:effectExtent l="38100" t="57150" r="119380" b="99695"/>
            <wp:wrapSquare wrapText="bothSides"/>
            <wp:docPr id="25" name="Image 4" descr="H:\Images\Photos0001\Photo07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H:\Images\Photos0001\Photo0781.jpg"/>
                    <pic:cNvPicPr>
                      <a:picLocks noChangeAspect="1" noChangeArrowheads="1"/>
                    </pic:cNvPicPr>
                  </pic:nvPicPr>
                  <pic:blipFill>
                    <a:blip r:embed="rId56" cstate="print"/>
                    <a:srcRect/>
                    <a:stretch>
                      <a:fillRect/>
                    </a:stretch>
                  </pic:blipFill>
                  <pic:spPr bwMode="auto">
                    <a:xfrm>
                      <a:off x="0" y="0"/>
                      <a:ext cx="1861820" cy="245300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F52001" w:rsidRDefault="00F52001" w:rsidP="00F52001">
      <w:pPr>
        <w:spacing w:after="0"/>
        <w:ind w:right="1134"/>
        <w:jc w:val="both"/>
        <w:rPr>
          <w:rFonts w:ascii="Times New Roman" w:hAnsi="Times New Roman"/>
          <w:sz w:val="24"/>
          <w:szCs w:val="24"/>
        </w:rPr>
      </w:pPr>
    </w:p>
    <w:p w:rsidR="00F52001" w:rsidRPr="00417ADF" w:rsidRDefault="00F52001" w:rsidP="00F52001">
      <w:pPr>
        <w:ind w:right="-2"/>
        <w:jc w:val="both"/>
        <w:rPr>
          <w:rFonts w:ascii="Times New Roman" w:hAnsi="Times New Roman"/>
        </w:rPr>
      </w:pPr>
      <w:r>
        <w:rPr>
          <w:rFonts w:ascii="Times New Roman" w:hAnsi="Times New Roman"/>
          <w:b/>
          <w:bCs/>
        </w:rPr>
        <w:t>Figure 21</w:t>
      </w:r>
      <w:r w:rsidRPr="009227C4">
        <w:rPr>
          <w:rFonts w:ascii="Times New Roman" w:hAnsi="Times New Roman"/>
          <w:b/>
          <w:bCs/>
        </w:rPr>
        <w:t xml:space="preserve">: </w:t>
      </w:r>
      <w:r w:rsidRPr="009227C4">
        <w:rPr>
          <w:rFonts w:ascii="Times New Roman" w:hAnsi="Times New Roman"/>
        </w:rPr>
        <w:t xml:space="preserve">Bain marie                </w:t>
      </w:r>
      <w:r>
        <w:rPr>
          <w:rFonts w:ascii="Times New Roman" w:hAnsi="Times New Roman"/>
        </w:rPr>
        <w:t xml:space="preserve">                            </w:t>
      </w:r>
      <w:r w:rsidR="00C63DC8">
        <w:rPr>
          <w:rFonts w:ascii="Times New Roman" w:hAnsi="Times New Roman"/>
        </w:rPr>
        <w:t xml:space="preserve">              </w:t>
      </w:r>
      <w:r>
        <w:rPr>
          <w:rFonts w:ascii="Times New Roman" w:hAnsi="Times New Roman"/>
        </w:rPr>
        <w:t xml:space="preserve"> </w:t>
      </w:r>
      <w:r w:rsidRPr="009227C4">
        <w:rPr>
          <w:rFonts w:ascii="Times New Roman" w:hAnsi="Times New Roman"/>
        </w:rPr>
        <w:t xml:space="preserve">  </w:t>
      </w:r>
      <w:r>
        <w:rPr>
          <w:rFonts w:ascii="Times New Roman" w:hAnsi="Times New Roman"/>
          <w:b/>
          <w:bCs/>
        </w:rPr>
        <w:t>Figure 22</w:t>
      </w:r>
      <w:r w:rsidRPr="009227C4">
        <w:rPr>
          <w:rFonts w:ascii="Times New Roman" w:hAnsi="Times New Roman"/>
          <w:b/>
          <w:bCs/>
        </w:rPr>
        <w:t xml:space="preserve">: </w:t>
      </w:r>
      <w:r>
        <w:rPr>
          <w:rFonts w:asciiTheme="majorBidi" w:hAnsiTheme="majorBidi" w:cstheme="majorBidi"/>
          <w:sz w:val="24"/>
          <w:szCs w:val="24"/>
        </w:rPr>
        <w:t>Spectromètre</w:t>
      </w:r>
    </w:p>
    <w:p w:rsidR="00F52001" w:rsidRPr="009227C4" w:rsidRDefault="00F52001" w:rsidP="00F52001">
      <w:pPr>
        <w:ind w:right="-2"/>
        <w:jc w:val="both"/>
        <w:rPr>
          <w:rFonts w:ascii="Times New Roman" w:hAnsi="Times New Roman"/>
          <w:b/>
          <w:bCs/>
          <w:u w:val="single"/>
        </w:rPr>
      </w:pPr>
      <w:r>
        <w:rPr>
          <w:rFonts w:ascii="Times New Roman" w:hAnsi="Times New Roman"/>
          <w:b/>
          <w:bCs/>
          <w:u w:val="single"/>
        </w:rPr>
        <w:t xml:space="preserve">    </w:t>
      </w:r>
      <w:r>
        <w:rPr>
          <w:rFonts w:ascii="Times New Roman" w:hAnsi="Times New Roman"/>
          <w:b/>
          <w:bCs/>
          <w:noProof/>
          <w:u w:val="single"/>
        </w:rPr>
        <w:drawing>
          <wp:anchor distT="0" distB="0" distL="114300" distR="114300" simplePos="0" relativeHeight="251699200" behindDoc="0" locked="0" layoutInCell="1" allowOverlap="1">
            <wp:simplePos x="0" y="0"/>
            <wp:positionH relativeFrom="column">
              <wp:posOffset>152400</wp:posOffset>
            </wp:positionH>
            <wp:positionV relativeFrom="paragraph">
              <wp:posOffset>99695</wp:posOffset>
            </wp:positionV>
            <wp:extent cx="1838325" cy="2269490"/>
            <wp:effectExtent l="38100" t="57150" r="123825" b="92710"/>
            <wp:wrapSquare wrapText="bothSides"/>
            <wp:docPr id="26" name="Image 12" descr="H:\Images\Photos0001\Photo07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 descr="H:\Images\Photos0001\Photo0789.jpg"/>
                    <pic:cNvPicPr>
                      <a:picLocks noChangeAspect="1" noChangeArrowheads="1"/>
                    </pic:cNvPicPr>
                  </pic:nvPicPr>
                  <pic:blipFill>
                    <a:blip r:embed="rId57" cstate="print"/>
                    <a:srcRect/>
                    <a:stretch>
                      <a:fillRect/>
                    </a:stretch>
                  </pic:blipFill>
                  <pic:spPr bwMode="auto">
                    <a:xfrm>
                      <a:off x="0" y="0"/>
                      <a:ext cx="1838325" cy="226949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F52001" w:rsidRPr="00AD2A63" w:rsidRDefault="00F52001" w:rsidP="00F52001">
      <w:pPr>
        <w:ind w:right="-2"/>
        <w:jc w:val="both"/>
        <w:rPr>
          <w:rFonts w:ascii="Times New Roman" w:hAnsi="Times New Roman"/>
          <w:b/>
          <w:bCs/>
          <w:u w:val="single"/>
        </w:rPr>
      </w:pPr>
      <w:r>
        <w:rPr>
          <w:rFonts w:ascii="Times New Roman" w:hAnsi="Times New Roman"/>
          <w:b/>
          <w:bCs/>
          <w:u w:val="single"/>
        </w:rPr>
        <w:t xml:space="preserve">                                           </w:t>
      </w:r>
    </w:p>
    <w:p w:rsidR="00F52001" w:rsidRPr="009227C4" w:rsidRDefault="00F52001" w:rsidP="00F52001">
      <w:pPr>
        <w:ind w:right="-2"/>
        <w:jc w:val="both"/>
        <w:rPr>
          <w:rFonts w:ascii="Times New Roman" w:hAnsi="Times New Roman"/>
          <w:b/>
          <w:bCs/>
          <w:u w:val="single"/>
        </w:rPr>
      </w:pPr>
    </w:p>
    <w:p w:rsidR="00F52001" w:rsidRPr="009227C4" w:rsidRDefault="00F52001" w:rsidP="00F52001">
      <w:pPr>
        <w:ind w:right="-2"/>
        <w:jc w:val="both"/>
        <w:rPr>
          <w:rFonts w:ascii="Times New Roman" w:hAnsi="Times New Roman"/>
          <w:b/>
          <w:bCs/>
          <w:u w:val="single"/>
        </w:rPr>
      </w:pPr>
    </w:p>
    <w:p w:rsidR="00F52001" w:rsidRPr="009227C4" w:rsidRDefault="00F52001" w:rsidP="00F52001">
      <w:pPr>
        <w:ind w:right="-2"/>
        <w:jc w:val="both"/>
        <w:rPr>
          <w:rFonts w:ascii="Times New Roman" w:hAnsi="Times New Roman"/>
          <w:b/>
          <w:bCs/>
          <w:u w:val="single"/>
        </w:rPr>
      </w:pPr>
      <w:r>
        <w:rPr>
          <w:rFonts w:ascii="Times New Roman" w:hAnsi="Times New Roman"/>
          <w:b/>
          <w:bCs/>
          <w:u w:val="single"/>
        </w:rPr>
        <w:t xml:space="preserve">                                </w:t>
      </w:r>
    </w:p>
    <w:p w:rsidR="00F52001" w:rsidRPr="009227C4" w:rsidRDefault="00F52001" w:rsidP="00F52001">
      <w:pPr>
        <w:ind w:right="-2"/>
        <w:jc w:val="both"/>
        <w:rPr>
          <w:rFonts w:ascii="Times New Roman" w:hAnsi="Times New Roman"/>
          <w:b/>
          <w:bCs/>
          <w:u w:val="single"/>
        </w:rPr>
      </w:pPr>
      <w:r>
        <w:rPr>
          <w:rFonts w:ascii="Times New Roman" w:hAnsi="Times New Roman"/>
          <w:b/>
          <w:bCs/>
          <w:u w:val="single"/>
        </w:rPr>
        <w:t xml:space="preserve">                                         </w:t>
      </w:r>
    </w:p>
    <w:p w:rsidR="00F52001" w:rsidRDefault="00F52001" w:rsidP="00F52001">
      <w:pPr>
        <w:ind w:right="-2"/>
        <w:jc w:val="both"/>
        <w:rPr>
          <w:rFonts w:ascii="Times New Roman" w:hAnsi="Times New Roman"/>
          <w:b/>
          <w:bCs/>
          <w:u w:val="single"/>
        </w:rPr>
      </w:pPr>
      <w:r>
        <w:rPr>
          <w:rFonts w:ascii="Times New Roman" w:hAnsi="Times New Roman"/>
          <w:b/>
          <w:bCs/>
          <w:u w:val="single"/>
        </w:rPr>
        <w:t xml:space="preserve">                               </w:t>
      </w:r>
    </w:p>
    <w:p w:rsidR="00F52001" w:rsidRPr="009227C4" w:rsidRDefault="00F52001" w:rsidP="00F52001">
      <w:pPr>
        <w:ind w:right="-2"/>
        <w:jc w:val="both"/>
        <w:rPr>
          <w:rFonts w:ascii="Times New Roman" w:hAnsi="Times New Roman"/>
          <w:b/>
          <w:bCs/>
          <w:u w:val="single"/>
        </w:rPr>
      </w:pPr>
    </w:p>
    <w:p w:rsidR="00F52001" w:rsidRDefault="00F52001" w:rsidP="00F52001">
      <w:pPr>
        <w:ind w:right="-2"/>
        <w:jc w:val="both"/>
        <w:rPr>
          <w:rFonts w:ascii="Times New Roman" w:hAnsi="Times New Roman"/>
          <w:b/>
          <w:bCs/>
        </w:rPr>
      </w:pPr>
      <w:r>
        <w:rPr>
          <w:rFonts w:ascii="Times New Roman" w:hAnsi="Times New Roman"/>
          <w:b/>
          <w:bCs/>
        </w:rPr>
        <w:t>Figure 23</w:t>
      </w:r>
      <w:r w:rsidRPr="009227C4">
        <w:rPr>
          <w:rFonts w:ascii="Times New Roman" w:hAnsi="Times New Roman"/>
          <w:b/>
          <w:bCs/>
        </w:rPr>
        <w:t xml:space="preserve">: </w:t>
      </w:r>
      <w:r w:rsidRPr="009227C4">
        <w:rPr>
          <w:rFonts w:ascii="Times New Roman" w:hAnsi="Times New Roman"/>
        </w:rPr>
        <w:t>Réfrigérateur</w:t>
      </w:r>
      <w:r w:rsidRPr="009227C4">
        <w:rPr>
          <w:rFonts w:ascii="Times New Roman" w:hAnsi="Times New Roman"/>
          <w:b/>
          <w:bCs/>
        </w:rPr>
        <w:t xml:space="preserve">                                         </w:t>
      </w:r>
      <w:r>
        <w:rPr>
          <w:rFonts w:ascii="Times New Roman" w:hAnsi="Times New Roman"/>
          <w:b/>
          <w:bCs/>
        </w:rPr>
        <w:t xml:space="preserve">        </w:t>
      </w:r>
      <w:r w:rsidRPr="009227C4">
        <w:rPr>
          <w:rFonts w:ascii="Times New Roman" w:hAnsi="Times New Roman"/>
          <w:b/>
          <w:bCs/>
        </w:rPr>
        <w:t xml:space="preserve"> </w:t>
      </w:r>
      <w:r>
        <w:rPr>
          <w:rFonts w:ascii="Times New Roman" w:hAnsi="Times New Roman"/>
          <w:b/>
          <w:bCs/>
        </w:rPr>
        <w:t xml:space="preserve">                 </w:t>
      </w:r>
    </w:p>
    <w:p w:rsidR="00C4141B" w:rsidRDefault="00C4141B" w:rsidP="00F52001">
      <w:pPr>
        <w:ind w:right="-2"/>
        <w:jc w:val="both"/>
        <w:rPr>
          <w:rFonts w:ascii="Times New Roman" w:hAnsi="Times New Roman"/>
          <w:b/>
          <w:bCs/>
        </w:rPr>
      </w:pPr>
    </w:p>
    <w:p w:rsidR="00C4141B" w:rsidRDefault="00C4141B" w:rsidP="00F52001">
      <w:pPr>
        <w:ind w:right="-2"/>
        <w:jc w:val="both"/>
        <w:rPr>
          <w:rFonts w:ascii="Times New Roman" w:hAnsi="Times New Roman"/>
          <w:b/>
          <w:bCs/>
        </w:rPr>
      </w:pPr>
    </w:p>
    <w:p w:rsidR="00C4141B" w:rsidRDefault="00C4141B" w:rsidP="00F52001">
      <w:pPr>
        <w:ind w:right="-2"/>
        <w:jc w:val="both"/>
        <w:rPr>
          <w:rFonts w:ascii="Times New Roman" w:hAnsi="Times New Roman"/>
          <w:b/>
          <w:bCs/>
        </w:rPr>
      </w:pPr>
    </w:p>
    <w:p w:rsidR="00C4141B" w:rsidRDefault="00C4141B" w:rsidP="00F52001">
      <w:pPr>
        <w:ind w:right="-2"/>
        <w:jc w:val="both"/>
        <w:rPr>
          <w:rFonts w:ascii="Times New Roman" w:hAnsi="Times New Roman"/>
          <w:b/>
          <w:bCs/>
        </w:rPr>
      </w:pPr>
    </w:p>
    <w:p w:rsidR="00C4141B" w:rsidRDefault="00C4141B" w:rsidP="00F52001">
      <w:pPr>
        <w:ind w:right="-2"/>
        <w:jc w:val="both"/>
        <w:rPr>
          <w:rFonts w:ascii="Times New Roman" w:hAnsi="Times New Roman"/>
          <w:b/>
          <w:bCs/>
        </w:rPr>
      </w:pPr>
    </w:p>
    <w:p w:rsidR="00C4141B" w:rsidRDefault="00C4141B" w:rsidP="00F52001">
      <w:pPr>
        <w:ind w:right="-2"/>
        <w:jc w:val="both"/>
        <w:rPr>
          <w:rFonts w:ascii="Times New Roman" w:hAnsi="Times New Roman"/>
          <w:b/>
          <w:bCs/>
        </w:rPr>
      </w:pPr>
    </w:p>
    <w:p w:rsidR="00C4141B" w:rsidRDefault="00C4141B" w:rsidP="00F52001">
      <w:pPr>
        <w:ind w:right="-2"/>
        <w:jc w:val="both"/>
        <w:rPr>
          <w:rFonts w:ascii="Times New Roman" w:hAnsi="Times New Roman"/>
          <w:b/>
          <w:bCs/>
        </w:rPr>
      </w:pPr>
    </w:p>
    <w:p w:rsidR="00C4141B" w:rsidRPr="00417ADF" w:rsidRDefault="00C4141B" w:rsidP="00F52001">
      <w:pPr>
        <w:ind w:right="-2"/>
        <w:jc w:val="both"/>
        <w:rPr>
          <w:rFonts w:ascii="Times New Roman" w:hAnsi="Times New Roman"/>
        </w:rPr>
      </w:pPr>
    </w:p>
    <w:p w:rsidR="00F52001" w:rsidRPr="009227C4" w:rsidRDefault="00F52001" w:rsidP="00F52001">
      <w:pPr>
        <w:ind w:right="-2"/>
        <w:jc w:val="both"/>
        <w:rPr>
          <w:rFonts w:ascii="Times New Roman" w:hAnsi="Times New Roman"/>
          <w:b/>
          <w:bCs/>
          <w:u w:val="single"/>
        </w:rPr>
      </w:pPr>
    </w:p>
    <w:p w:rsidR="00F52001" w:rsidRPr="009227C4" w:rsidRDefault="00F52001" w:rsidP="00F52001">
      <w:pPr>
        <w:ind w:left="-284" w:right="-2" w:firstLine="284"/>
        <w:jc w:val="both"/>
        <w:rPr>
          <w:rFonts w:ascii="Times New Roman" w:hAnsi="Times New Roman"/>
          <w:b/>
          <w:bCs/>
          <w:u w:val="single"/>
        </w:rPr>
      </w:pPr>
      <w:r>
        <w:rPr>
          <w:rFonts w:ascii="Times New Roman" w:hAnsi="Times New Roman"/>
          <w:b/>
          <w:bCs/>
          <w:noProof/>
          <w:u w:val="single"/>
        </w:rPr>
        <w:lastRenderedPageBreak/>
        <w:drawing>
          <wp:anchor distT="0" distB="0" distL="114300" distR="114300" simplePos="0" relativeHeight="251700224" behindDoc="0" locked="0" layoutInCell="1" allowOverlap="1">
            <wp:simplePos x="0" y="0"/>
            <wp:positionH relativeFrom="column">
              <wp:posOffset>238125</wp:posOffset>
            </wp:positionH>
            <wp:positionV relativeFrom="paragraph">
              <wp:posOffset>138430</wp:posOffset>
            </wp:positionV>
            <wp:extent cx="2128520" cy="2653665"/>
            <wp:effectExtent l="38100" t="57150" r="119380" b="89535"/>
            <wp:wrapSquare wrapText="bothSides"/>
            <wp:docPr id="28" name="Image 14" descr="H:\Images\Photos0001\Photo07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4" descr="H:\Images\Photos0001\Photo0787.jpg"/>
                    <pic:cNvPicPr>
                      <a:picLocks noChangeAspect="1" noChangeArrowheads="1"/>
                    </pic:cNvPicPr>
                  </pic:nvPicPr>
                  <pic:blipFill>
                    <a:blip r:embed="rId58" cstate="print"/>
                    <a:srcRect/>
                    <a:stretch>
                      <a:fillRect/>
                    </a:stretch>
                  </pic:blipFill>
                  <pic:spPr bwMode="auto">
                    <a:xfrm>
                      <a:off x="0" y="0"/>
                      <a:ext cx="2128520" cy="265366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Pr>
          <w:rFonts w:ascii="Times New Roman" w:hAnsi="Times New Roman"/>
          <w:b/>
          <w:bCs/>
          <w:noProof/>
          <w:u w:val="single"/>
        </w:rPr>
        <w:drawing>
          <wp:anchor distT="0" distB="0" distL="114300" distR="114300" simplePos="0" relativeHeight="251701248" behindDoc="0" locked="0" layoutInCell="1" allowOverlap="1">
            <wp:simplePos x="0" y="0"/>
            <wp:positionH relativeFrom="column">
              <wp:posOffset>3690620</wp:posOffset>
            </wp:positionH>
            <wp:positionV relativeFrom="paragraph">
              <wp:posOffset>138430</wp:posOffset>
            </wp:positionV>
            <wp:extent cx="2152650" cy="2619375"/>
            <wp:effectExtent l="38100" t="57150" r="114300" b="104775"/>
            <wp:wrapSquare wrapText="bothSides"/>
            <wp:docPr id="29" name="Image 16" descr="H:\Images\Photos0001\Photo07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6" descr="H:\Images\Photos0001\Photo0786.jpg"/>
                    <pic:cNvPicPr>
                      <a:picLocks noChangeAspect="1" noChangeArrowheads="1"/>
                    </pic:cNvPicPr>
                  </pic:nvPicPr>
                  <pic:blipFill>
                    <a:blip r:embed="rId59" cstate="print"/>
                    <a:srcRect/>
                    <a:stretch>
                      <a:fillRect/>
                    </a:stretch>
                  </pic:blipFill>
                  <pic:spPr bwMode="auto">
                    <a:xfrm>
                      <a:off x="0" y="0"/>
                      <a:ext cx="2152650" cy="26193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F52001" w:rsidRPr="009227C4" w:rsidRDefault="00F52001" w:rsidP="00F52001">
      <w:pPr>
        <w:ind w:right="-2"/>
        <w:jc w:val="both"/>
        <w:rPr>
          <w:rFonts w:ascii="Times New Roman" w:hAnsi="Times New Roman"/>
          <w:b/>
          <w:bCs/>
          <w:u w:val="single"/>
        </w:rPr>
      </w:pPr>
    </w:p>
    <w:p w:rsidR="00F52001" w:rsidRPr="009227C4" w:rsidRDefault="00F52001" w:rsidP="00F52001">
      <w:pPr>
        <w:ind w:right="-2"/>
        <w:jc w:val="both"/>
        <w:rPr>
          <w:rFonts w:ascii="Times New Roman" w:hAnsi="Times New Roman"/>
          <w:b/>
          <w:bCs/>
          <w:u w:val="single"/>
        </w:rPr>
      </w:pPr>
    </w:p>
    <w:p w:rsidR="00F52001" w:rsidRPr="009227C4" w:rsidRDefault="00F52001" w:rsidP="00F52001">
      <w:pPr>
        <w:ind w:right="-2"/>
        <w:jc w:val="both"/>
        <w:rPr>
          <w:rFonts w:ascii="Times New Roman" w:hAnsi="Times New Roman"/>
          <w:b/>
          <w:bCs/>
          <w:u w:val="single"/>
        </w:rPr>
      </w:pPr>
    </w:p>
    <w:p w:rsidR="00F52001" w:rsidRPr="009227C4" w:rsidRDefault="00F52001" w:rsidP="00F52001">
      <w:pPr>
        <w:ind w:right="-2"/>
        <w:jc w:val="both"/>
        <w:rPr>
          <w:rFonts w:ascii="Times New Roman" w:hAnsi="Times New Roman"/>
          <w:b/>
          <w:bCs/>
          <w:u w:val="single"/>
        </w:rPr>
      </w:pPr>
    </w:p>
    <w:p w:rsidR="00F52001" w:rsidRPr="009227C4" w:rsidRDefault="00F52001" w:rsidP="00F52001">
      <w:pPr>
        <w:ind w:right="-2"/>
        <w:jc w:val="both"/>
        <w:rPr>
          <w:rFonts w:ascii="Times New Roman" w:hAnsi="Times New Roman"/>
          <w:b/>
          <w:bCs/>
          <w:u w:val="single"/>
        </w:rPr>
      </w:pPr>
    </w:p>
    <w:p w:rsidR="00F52001" w:rsidRPr="009227C4" w:rsidRDefault="00F52001" w:rsidP="00F52001">
      <w:pPr>
        <w:ind w:right="-2"/>
        <w:jc w:val="both"/>
        <w:rPr>
          <w:rFonts w:ascii="Times New Roman" w:hAnsi="Times New Roman"/>
          <w:b/>
          <w:bCs/>
          <w:u w:val="single"/>
        </w:rPr>
      </w:pPr>
    </w:p>
    <w:p w:rsidR="00F52001" w:rsidRPr="00A813F6" w:rsidRDefault="00F52001" w:rsidP="00F52001">
      <w:pPr>
        <w:ind w:right="-2"/>
        <w:jc w:val="both"/>
        <w:rPr>
          <w:rFonts w:ascii="Times New Roman" w:hAnsi="Times New Roman"/>
          <w:b/>
          <w:bCs/>
          <w:u w:val="single"/>
        </w:rPr>
      </w:pPr>
    </w:p>
    <w:p w:rsidR="00F52001" w:rsidRPr="009227C4" w:rsidRDefault="00F52001" w:rsidP="00F52001">
      <w:pPr>
        <w:ind w:right="-2"/>
        <w:jc w:val="both"/>
        <w:rPr>
          <w:rFonts w:ascii="Times New Roman" w:hAnsi="Times New Roman"/>
          <w:b/>
          <w:bCs/>
          <w:u w:val="single"/>
        </w:rPr>
      </w:pPr>
    </w:p>
    <w:p w:rsidR="00F52001" w:rsidRPr="009227C4" w:rsidRDefault="00F52001" w:rsidP="00F52001">
      <w:pPr>
        <w:ind w:right="-2"/>
        <w:jc w:val="both"/>
        <w:rPr>
          <w:rFonts w:ascii="Times New Roman" w:hAnsi="Times New Roman"/>
          <w:b/>
          <w:bCs/>
        </w:rPr>
      </w:pPr>
    </w:p>
    <w:p w:rsidR="00F52001" w:rsidRPr="009227C4" w:rsidRDefault="00F52001" w:rsidP="00F52001">
      <w:pPr>
        <w:ind w:right="-2"/>
        <w:jc w:val="both"/>
        <w:rPr>
          <w:rFonts w:ascii="Times New Roman" w:hAnsi="Times New Roman"/>
        </w:rPr>
      </w:pPr>
      <w:r w:rsidRPr="009227C4">
        <w:rPr>
          <w:rFonts w:ascii="Times New Roman" w:hAnsi="Times New Roman"/>
          <w:b/>
          <w:bCs/>
        </w:rPr>
        <w:t xml:space="preserve">Figure 27: </w:t>
      </w:r>
      <w:r w:rsidRPr="009227C4">
        <w:rPr>
          <w:rFonts w:ascii="Times New Roman" w:hAnsi="Times New Roman"/>
        </w:rPr>
        <w:t xml:space="preserve">Plaque chauffante avec agitation                       </w:t>
      </w:r>
      <w:r>
        <w:rPr>
          <w:rFonts w:ascii="Times New Roman" w:hAnsi="Times New Roman"/>
        </w:rPr>
        <w:t xml:space="preserve">          </w:t>
      </w:r>
      <w:r w:rsidRPr="009227C4">
        <w:rPr>
          <w:rFonts w:ascii="Times New Roman" w:hAnsi="Times New Roman"/>
        </w:rPr>
        <w:t xml:space="preserve">     </w:t>
      </w:r>
      <w:r w:rsidRPr="009227C4">
        <w:rPr>
          <w:rFonts w:ascii="Times New Roman" w:hAnsi="Times New Roman"/>
          <w:b/>
          <w:bCs/>
        </w:rPr>
        <w:t xml:space="preserve">Figure 28: </w:t>
      </w:r>
      <w:r w:rsidRPr="009227C4">
        <w:rPr>
          <w:rFonts w:ascii="Times New Roman" w:hAnsi="Times New Roman"/>
        </w:rPr>
        <w:t>Agitateur à tube</w:t>
      </w:r>
    </w:p>
    <w:p w:rsidR="00F52001" w:rsidRPr="009227C4" w:rsidRDefault="00F52001" w:rsidP="00F52001">
      <w:pPr>
        <w:ind w:right="-2"/>
        <w:jc w:val="both"/>
        <w:rPr>
          <w:rFonts w:ascii="Times New Roman" w:hAnsi="Times New Roman"/>
          <w:b/>
          <w:bCs/>
          <w:u w:val="single"/>
        </w:rPr>
      </w:pPr>
    </w:p>
    <w:p w:rsidR="00F52001" w:rsidRPr="009227C4" w:rsidRDefault="00F52001" w:rsidP="00F52001">
      <w:pPr>
        <w:ind w:right="-2"/>
        <w:jc w:val="both"/>
        <w:rPr>
          <w:rFonts w:ascii="Times New Roman" w:hAnsi="Times New Roman"/>
          <w:b/>
          <w:bCs/>
          <w:u w:val="single"/>
        </w:rPr>
      </w:pPr>
    </w:p>
    <w:p w:rsidR="00F52001" w:rsidRPr="009227C4" w:rsidRDefault="00F52001" w:rsidP="00F52001">
      <w:pPr>
        <w:ind w:left="426" w:right="-2" w:hanging="426"/>
        <w:rPr>
          <w:rFonts w:ascii="Times New Roman" w:hAnsi="Times New Roman"/>
          <w:b/>
          <w:bCs/>
          <w:u w:val="single"/>
        </w:rPr>
      </w:pPr>
    </w:p>
    <w:p w:rsidR="00F52001" w:rsidRPr="009227C4" w:rsidRDefault="00F52001" w:rsidP="00F52001">
      <w:pPr>
        <w:ind w:right="-2"/>
        <w:jc w:val="both"/>
        <w:rPr>
          <w:rFonts w:ascii="Times New Roman" w:hAnsi="Times New Roman"/>
          <w:b/>
          <w:bCs/>
          <w:u w:val="single"/>
        </w:rPr>
      </w:pPr>
    </w:p>
    <w:p w:rsidR="00F52001" w:rsidRPr="009227C4" w:rsidRDefault="00F52001" w:rsidP="00F52001">
      <w:pPr>
        <w:ind w:right="-2"/>
        <w:jc w:val="both"/>
        <w:rPr>
          <w:rFonts w:ascii="Times New Roman" w:hAnsi="Times New Roman"/>
          <w:b/>
          <w:bCs/>
          <w:u w:val="single"/>
        </w:rPr>
      </w:pPr>
    </w:p>
    <w:p w:rsidR="00F52001" w:rsidRPr="009227C4" w:rsidRDefault="00F52001" w:rsidP="00F52001">
      <w:pPr>
        <w:ind w:right="-2"/>
        <w:jc w:val="both"/>
        <w:rPr>
          <w:rFonts w:ascii="Times New Roman" w:hAnsi="Times New Roman"/>
          <w:b/>
          <w:bCs/>
          <w:u w:val="single"/>
        </w:rPr>
      </w:pPr>
    </w:p>
    <w:p w:rsidR="00C71DEE" w:rsidRDefault="00C71DEE" w:rsidP="00C71DEE">
      <w:pPr>
        <w:rPr>
          <w:rFonts w:ascii="Times New Roman" w:hAnsi="Times New Roman"/>
          <w:b/>
          <w:bCs/>
          <w:u w:val="single"/>
        </w:rPr>
      </w:pPr>
    </w:p>
    <w:p w:rsidR="00245343" w:rsidRDefault="00245343" w:rsidP="00C71DEE">
      <w:pPr>
        <w:rPr>
          <w:rFonts w:ascii="Times New Roman" w:hAnsi="Times New Roman"/>
          <w:b/>
          <w:bCs/>
          <w:u w:val="single"/>
        </w:rPr>
      </w:pPr>
    </w:p>
    <w:p w:rsidR="00245343" w:rsidRDefault="00245343" w:rsidP="00C71DEE">
      <w:pPr>
        <w:rPr>
          <w:rFonts w:ascii="Times New Roman" w:hAnsi="Times New Roman"/>
          <w:b/>
          <w:bCs/>
          <w:u w:val="single"/>
        </w:rPr>
      </w:pPr>
    </w:p>
    <w:p w:rsidR="00245343" w:rsidRDefault="00245343" w:rsidP="00C71DEE">
      <w:pPr>
        <w:rPr>
          <w:rFonts w:ascii="Times New Roman" w:hAnsi="Times New Roman"/>
          <w:b/>
          <w:bCs/>
          <w:u w:val="single"/>
        </w:rPr>
      </w:pPr>
    </w:p>
    <w:p w:rsidR="00245343" w:rsidRDefault="00245343" w:rsidP="00C71DEE">
      <w:pPr>
        <w:rPr>
          <w:rFonts w:ascii="Times New Roman" w:hAnsi="Times New Roman"/>
          <w:b/>
          <w:bCs/>
          <w:u w:val="single"/>
        </w:rPr>
      </w:pPr>
    </w:p>
    <w:p w:rsidR="00245343" w:rsidRDefault="00245343" w:rsidP="00C71DEE">
      <w:pPr>
        <w:rPr>
          <w:rFonts w:ascii="Times New Roman" w:hAnsi="Times New Roman"/>
          <w:b/>
          <w:bCs/>
          <w:u w:val="single"/>
        </w:rPr>
      </w:pPr>
    </w:p>
    <w:p w:rsidR="00245343" w:rsidRDefault="00245343" w:rsidP="00C71DEE">
      <w:pPr>
        <w:rPr>
          <w:rFonts w:ascii="Times New Roman" w:hAnsi="Times New Roman"/>
          <w:b/>
          <w:bCs/>
          <w:u w:val="single"/>
        </w:rPr>
      </w:pPr>
    </w:p>
    <w:p w:rsidR="00245343" w:rsidRDefault="00245343" w:rsidP="00C71DEE">
      <w:pPr>
        <w:rPr>
          <w:rFonts w:ascii="Times New Roman" w:hAnsi="Times New Roman"/>
          <w:b/>
          <w:bCs/>
          <w:u w:val="single"/>
        </w:rPr>
      </w:pPr>
    </w:p>
    <w:p w:rsidR="00245343" w:rsidRDefault="00245343" w:rsidP="00C71DEE">
      <w:pPr>
        <w:rPr>
          <w:rFonts w:ascii="Times New Roman" w:hAnsi="Times New Roman"/>
          <w:b/>
          <w:bCs/>
          <w:u w:val="single"/>
        </w:rPr>
      </w:pPr>
    </w:p>
    <w:p w:rsidR="00245343" w:rsidRDefault="00245343" w:rsidP="00C71DEE">
      <w:pPr>
        <w:rPr>
          <w:rFonts w:ascii="Times New Roman" w:hAnsi="Times New Roman"/>
          <w:b/>
          <w:bCs/>
          <w:u w:val="single"/>
        </w:rPr>
      </w:pPr>
    </w:p>
    <w:p w:rsidR="00245343" w:rsidRDefault="00245343" w:rsidP="00C71DEE">
      <w:pPr>
        <w:rPr>
          <w:rFonts w:ascii="Times New Roman" w:hAnsi="Times New Roman"/>
          <w:b/>
          <w:bCs/>
          <w:u w:val="single"/>
        </w:rPr>
      </w:pPr>
    </w:p>
    <w:p w:rsidR="00245343" w:rsidRDefault="00245343" w:rsidP="00C71DEE"/>
    <w:p w:rsidR="00C71DEE" w:rsidRDefault="00C71DEE" w:rsidP="00C71DEE">
      <w:r>
        <w:object w:dxaOrig="6735" w:dyaOrig="4764">
          <v:shape id="_x0000_i1026" type="#_x0000_t75" style="width:432.85pt;height:280.45pt" o:ole="">
            <v:imagedata r:id="rId60" o:title=""/>
          </v:shape>
          <o:OLEObject Type="Embed" ProgID="Origin50.Graph" ShapeID="_x0000_i1026" DrawAspect="Content" ObjectID="_1526679524" r:id="rId61"/>
        </w:object>
      </w:r>
    </w:p>
    <w:p w:rsidR="00C71DEE" w:rsidRDefault="00C71DEE" w:rsidP="00C71DEE">
      <w:pPr>
        <w:rPr>
          <w:b/>
          <w:bCs/>
        </w:rPr>
      </w:pPr>
    </w:p>
    <w:p w:rsidR="00C71DEE" w:rsidRDefault="00C71DEE" w:rsidP="00C71DEE">
      <w:r w:rsidRPr="00F40CCA">
        <w:rPr>
          <w:b/>
          <w:bCs/>
        </w:rPr>
        <w:t>Figure 22</w:t>
      </w:r>
      <w:r>
        <w:rPr>
          <w:b/>
          <w:bCs/>
        </w:rPr>
        <w:t xml:space="preserve"> </w:t>
      </w:r>
      <w:r>
        <w:t> :  Courbe de la dose de la vitamine C en fonction de pourcentage  de la concentration inhibitrice  .</w:t>
      </w:r>
    </w:p>
    <w:p w:rsidR="00C71DEE" w:rsidRDefault="00C71DEE" w:rsidP="00C71DEE"/>
    <w:p w:rsidR="00C71DEE" w:rsidRDefault="00C71DEE" w:rsidP="00C71DEE"/>
    <w:p w:rsidR="00C71DEE" w:rsidRDefault="00C71DEE" w:rsidP="00C71DEE"/>
    <w:p w:rsidR="00C71DEE" w:rsidRDefault="00C71DEE" w:rsidP="00C71DEE"/>
    <w:p w:rsidR="00C71DEE" w:rsidRDefault="00C71DEE" w:rsidP="00C71DEE"/>
    <w:p w:rsidR="00C71DEE" w:rsidRDefault="00C71DEE" w:rsidP="00C71DEE"/>
    <w:p w:rsidR="00C71DEE" w:rsidRDefault="00C71DEE" w:rsidP="00C71DEE"/>
    <w:p w:rsidR="00C71DEE" w:rsidRDefault="00C71DEE" w:rsidP="00C71DEE">
      <w:r>
        <w:object w:dxaOrig="6735" w:dyaOrig="4764">
          <v:shape id="_x0000_i1027" type="#_x0000_t75" style="width:421.95pt;height:267.05pt" o:ole="">
            <v:imagedata r:id="rId62" o:title=""/>
          </v:shape>
          <o:OLEObject Type="Embed" ProgID="Origin50.Graph" ShapeID="_x0000_i1027" DrawAspect="Content" ObjectID="_1526679525" r:id="rId63"/>
        </w:object>
      </w:r>
    </w:p>
    <w:p w:rsidR="00C71DEE" w:rsidRDefault="00C71DEE" w:rsidP="00C71DEE"/>
    <w:p w:rsidR="00C71DEE" w:rsidRDefault="00C71DEE" w:rsidP="00C71DEE">
      <w:pPr>
        <w:rPr>
          <w:sz w:val="24"/>
          <w:szCs w:val="24"/>
        </w:rPr>
      </w:pPr>
      <w:r>
        <w:rPr>
          <w:b/>
          <w:bCs/>
        </w:rPr>
        <w:t>Figure 23</w:t>
      </w:r>
      <w:r w:rsidRPr="00D07B04">
        <w:rPr>
          <w:b/>
          <w:bCs/>
        </w:rPr>
        <w:t> :</w:t>
      </w:r>
      <w:r>
        <w:rPr>
          <w:b/>
          <w:bCs/>
        </w:rPr>
        <w:t xml:space="preserve"> </w:t>
      </w:r>
      <w:r>
        <w:t xml:space="preserve"> </w:t>
      </w:r>
      <w:r w:rsidR="00245343">
        <w:t xml:space="preserve"> </w:t>
      </w:r>
      <w:r>
        <w:rPr>
          <w:sz w:val="24"/>
          <w:szCs w:val="24"/>
        </w:rPr>
        <w:t xml:space="preserve">Courbe  de la dose  d’huile essentiel d’Origan  Vulgaris </w:t>
      </w:r>
      <w:r w:rsidRPr="00F40CCA">
        <w:rPr>
          <w:sz w:val="24"/>
          <w:szCs w:val="24"/>
        </w:rPr>
        <w:t xml:space="preserve"> en fonction de </w:t>
      </w:r>
      <w:r>
        <w:rPr>
          <w:sz w:val="24"/>
          <w:szCs w:val="24"/>
        </w:rPr>
        <w:t>IC</w:t>
      </w:r>
      <w:r w:rsidRPr="00F40CCA">
        <w:rPr>
          <w:sz w:val="24"/>
          <w:szCs w:val="24"/>
        </w:rPr>
        <w:t xml:space="preserve">  </w:t>
      </w:r>
    </w:p>
    <w:p w:rsidR="00C71DEE" w:rsidRDefault="00C71DEE" w:rsidP="00C71DEE">
      <w:pPr>
        <w:rPr>
          <w:sz w:val="24"/>
          <w:szCs w:val="24"/>
        </w:rPr>
      </w:pPr>
    </w:p>
    <w:p w:rsidR="00F52001" w:rsidRPr="009227C4" w:rsidRDefault="00C71DEE" w:rsidP="00C71DEE">
      <w:pPr>
        <w:ind w:right="-2"/>
        <w:jc w:val="both"/>
        <w:rPr>
          <w:rFonts w:ascii="Times New Roman" w:hAnsi="Times New Roman"/>
          <w:b/>
          <w:bCs/>
          <w:u w:val="single"/>
        </w:rPr>
      </w:pPr>
      <w:r>
        <w:object w:dxaOrig="6735" w:dyaOrig="4764">
          <v:shape id="_x0000_i1028" type="#_x0000_t75" style="width:436.2pt;height:288.85pt" o:ole="">
            <v:imagedata r:id="rId39" o:title=""/>
          </v:shape>
          <o:OLEObject Type="Embed" ProgID="Origin50.Graph" ShapeID="_x0000_i1028" DrawAspect="Content" ObjectID="_1526679526" r:id="rId64"/>
        </w:object>
      </w:r>
    </w:p>
    <w:p w:rsidR="00F52001" w:rsidRPr="009227C4" w:rsidRDefault="00F52001" w:rsidP="00F52001">
      <w:pPr>
        <w:ind w:right="-2"/>
        <w:jc w:val="both"/>
        <w:rPr>
          <w:rFonts w:ascii="Times New Roman" w:hAnsi="Times New Roman"/>
          <w:b/>
          <w:bCs/>
          <w:u w:val="single"/>
        </w:rPr>
      </w:pPr>
    </w:p>
    <w:p w:rsidR="00F52001" w:rsidRDefault="00F52001" w:rsidP="00F52001"/>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F52001" w:rsidRDefault="00F52001" w:rsidP="002D5F1E">
      <w:pPr>
        <w:rPr>
          <w:b/>
          <w:bCs/>
          <w:sz w:val="32"/>
          <w:szCs w:val="32"/>
        </w:rPr>
      </w:pPr>
    </w:p>
    <w:p w:rsidR="00181010" w:rsidRDefault="00181010" w:rsidP="002D5F1E">
      <w:pPr>
        <w:rPr>
          <w:b/>
          <w:bCs/>
          <w:sz w:val="32"/>
          <w:szCs w:val="32"/>
        </w:rPr>
      </w:pPr>
    </w:p>
    <w:sectPr w:rsidR="00181010" w:rsidSect="00DF476B">
      <w:headerReference w:type="default" r:id="rId65"/>
      <w:footerReference w:type="default" r:id="rId66"/>
      <w:type w:val="continuous"/>
      <w:pgSz w:w="11906" w:h="16838"/>
      <w:pgMar w:top="1393" w:right="1134" w:bottom="907" w:left="1418" w:header="709" w:footer="862" w:gutter="0"/>
      <w:pgNumType w:start="54"/>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D475C" w:rsidRDefault="008D475C" w:rsidP="00B913CB">
      <w:pPr>
        <w:spacing w:after="0" w:line="240" w:lineRule="auto"/>
      </w:pPr>
      <w:r>
        <w:separator/>
      </w:r>
    </w:p>
  </w:endnote>
  <w:endnote w:type="continuationSeparator" w:id="1">
    <w:p w:rsidR="008D475C" w:rsidRDefault="008D475C" w:rsidP="00B913C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Simplified Arabic Fixed">
    <w:panose1 w:val="02070309020205020404"/>
    <w:charset w:val="00"/>
    <w:family w:val="modern"/>
    <w:pitch w:val="fixed"/>
    <w:sig w:usb0="00002003" w:usb1="00000000" w:usb2="00000000" w:usb3="00000000" w:csb0="00000041" w:csb1="00000000"/>
  </w:font>
  <w:font w:name="Monotype Corsiva">
    <w:panose1 w:val="03010101010201010101"/>
    <w:charset w:val="00"/>
    <w:family w:val="script"/>
    <w:pitch w:val="variable"/>
    <w:sig w:usb0="00000287" w:usb1="00000000" w:usb2="00000000" w:usb3="00000000" w:csb0="0000009F" w:csb1="00000000"/>
  </w:font>
  <w:font w:name="ComicSansMS">
    <w:panose1 w:val="00000000000000000000"/>
    <w:charset w:val="B2"/>
    <w:family w:val="auto"/>
    <w:notTrueType/>
    <w:pitch w:val="default"/>
    <w:sig w:usb0="00002001" w:usb1="00000000" w:usb2="00000000" w:usb3="00000000" w:csb0="00000040" w:csb1="00000000"/>
  </w:font>
  <w:font w:name="Aharoni">
    <w:panose1 w:val="02010803020104030203"/>
    <w:charset w:val="B1"/>
    <w:family w:val="auto"/>
    <w:pitch w:val="variable"/>
    <w:sig w:usb0="00000801" w:usb1="00000000" w:usb2="00000000" w:usb3="00000000" w:csb0="00000020" w:csb1="00000000"/>
  </w:font>
  <w:font w:name="Times#20New#20Roman">
    <w:altName w:val="MS Mincho"/>
    <w:panose1 w:val="00000000000000000000"/>
    <w:charset w:val="80"/>
    <w:family w:val="auto"/>
    <w:notTrueType/>
    <w:pitch w:val="default"/>
    <w:sig w:usb0="00000001" w:usb1="08070000" w:usb2="00000010" w:usb3="00000000" w:csb0="00020000" w:csb1="00000000"/>
  </w:font>
  <w:font w:name="Times New Roman,Bold">
    <w:altName w:val="MS Mincho"/>
    <w:panose1 w:val="00000000000000000000"/>
    <w:charset w:val="80"/>
    <w:family w:val="auto"/>
    <w:notTrueType/>
    <w:pitch w:val="default"/>
    <w:sig w:usb0="00000001" w:usb1="08070000" w:usb2="00000010" w:usb3="00000000" w:csb0="00020000" w:csb1="00000000"/>
  </w:font>
  <w:font w:name="TimesNewRoman">
    <w:altName w:val="Times New Roman"/>
    <w:panose1 w:val="00000000000000000000"/>
    <w:charset w:val="B2"/>
    <w:family w:val="auto"/>
    <w:notTrueType/>
    <w:pitch w:val="default"/>
    <w:sig w:usb0="00002001" w:usb1="00000000" w:usb2="00000000" w:usb3="00000000" w:csb0="00000040" w:csb1="00000000"/>
  </w:font>
  <w:font w:name="TimesNewRomanPSMT">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8119211"/>
      <w:docPartObj>
        <w:docPartGallery w:val="Page Numbers (Bottom of Page)"/>
        <w:docPartUnique/>
      </w:docPartObj>
    </w:sdtPr>
    <w:sdtContent>
      <w:p w:rsidR="009D203B" w:rsidRDefault="00A97E0C" w:rsidP="003E101F">
        <w:pPr>
          <w:pStyle w:val="Pieddepage"/>
          <w:pBdr>
            <w:top w:val="dashDotStroked" w:sz="24" w:space="1" w:color="auto"/>
          </w:pBdr>
          <w:jc w:val="right"/>
        </w:pPr>
        <w:r w:rsidRPr="003E101F">
          <w:rPr>
            <w:b/>
            <w:sz w:val="24"/>
            <w:szCs w:val="24"/>
          </w:rPr>
          <w:fldChar w:fldCharType="begin"/>
        </w:r>
        <w:r w:rsidR="009D203B" w:rsidRPr="003E101F">
          <w:rPr>
            <w:b/>
            <w:sz w:val="24"/>
            <w:szCs w:val="24"/>
          </w:rPr>
          <w:instrText xml:space="preserve"> PAGE   \* MERGEFORMAT </w:instrText>
        </w:r>
        <w:r w:rsidRPr="003E101F">
          <w:rPr>
            <w:b/>
            <w:sz w:val="24"/>
            <w:szCs w:val="24"/>
          </w:rPr>
          <w:fldChar w:fldCharType="separate"/>
        </w:r>
        <w:r w:rsidR="00CC5C13">
          <w:rPr>
            <w:b/>
            <w:noProof/>
            <w:sz w:val="24"/>
            <w:szCs w:val="24"/>
          </w:rPr>
          <w:t>2</w:t>
        </w:r>
        <w:r w:rsidRPr="003E101F">
          <w:rPr>
            <w:b/>
            <w:sz w:val="24"/>
            <w:szCs w:val="24"/>
          </w:rPr>
          <w:fldChar w:fldCharType="end"/>
        </w:r>
      </w:p>
    </w:sdtContent>
  </w:sdt>
  <w:p w:rsidR="009D203B" w:rsidRDefault="009D203B">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8119251"/>
      <w:docPartObj>
        <w:docPartGallery w:val="Page Numbers (Bottom of Page)"/>
        <w:docPartUnique/>
      </w:docPartObj>
    </w:sdtPr>
    <w:sdtEndPr>
      <w:rPr>
        <w:b/>
        <w:sz w:val="24"/>
        <w:szCs w:val="24"/>
      </w:rPr>
    </w:sdtEndPr>
    <w:sdtContent>
      <w:p w:rsidR="009D203B" w:rsidRPr="001D2155" w:rsidRDefault="00A97E0C" w:rsidP="00E22B68">
        <w:pPr>
          <w:pStyle w:val="Pieddepage"/>
          <w:jc w:val="right"/>
          <w:rPr>
            <w:b/>
            <w:sz w:val="24"/>
            <w:szCs w:val="24"/>
          </w:rPr>
        </w:pPr>
        <w:r w:rsidRPr="001D2155">
          <w:rPr>
            <w:b/>
            <w:sz w:val="24"/>
            <w:szCs w:val="24"/>
          </w:rPr>
          <w:fldChar w:fldCharType="begin"/>
        </w:r>
        <w:r w:rsidR="009D203B" w:rsidRPr="001D2155">
          <w:rPr>
            <w:b/>
            <w:sz w:val="24"/>
            <w:szCs w:val="24"/>
          </w:rPr>
          <w:instrText xml:space="preserve"> PAGE   \* MERGEFORMAT </w:instrText>
        </w:r>
        <w:r w:rsidRPr="001D2155">
          <w:rPr>
            <w:b/>
            <w:sz w:val="24"/>
            <w:szCs w:val="24"/>
          </w:rPr>
          <w:fldChar w:fldCharType="separate"/>
        </w:r>
        <w:r w:rsidR="00CC5C13">
          <w:rPr>
            <w:b/>
            <w:noProof/>
            <w:sz w:val="24"/>
            <w:szCs w:val="24"/>
          </w:rPr>
          <w:t>61</w:t>
        </w:r>
        <w:r w:rsidRPr="001D2155">
          <w:rPr>
            <w:b/>
            <w:sz w:val="24"/>
            <w:szCs w:val="24"/>
          </w:rPr>
          <w:fldChar w:fldCharType="end"/>
        </w:r>
      </w:p>
    </w:sdtContent>
  </w:sdt>
  <w:p w:rsidR="009D203B" w:rsidRDefault="009D203B" w:rsidP="001D2155">
    <w:pPr>
      <w:pStyle w:val="Pieddepage"/>
      <w:jc w:val="right"/>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203B" w:rsidRPr="001D2155" w:rsidRDefault="009D203B" w:rsidP="00DF476B">
    <w:pPr>
      <w:pStyle w:val="Pieddepage"/>
      <w:jc w:val="right"/>
      <w:rPr>
        <w:b/>
        <w:sz w:val="24"/>
        <w:szCs w:val="24"/>
      </w:rPr>
    </w:pPr>
  </w:p>
  <w:p w:rsidR="009D203B" w:rsidRDefault="009D203B" w:rsidP="001D2155">
    <w:pPr>
      <w:pStyle w:val="Pieddepage"/>
      <w:jc w:val="right"/>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203B" w:rsidRDefault="00A97E0C" w:rsidP="00DF476B">
    <w:pPr>
      <w:pStyle w:val="Pieddepage"/>
      <w:pBdr>
        <w:top w:val="dashDotStroked" w:sz="24" w:space="1" w:color="auto"/>
      </w:pBdr>
      <w:jc w:val="right"/>
    </w:pPr>
    <w:r w:rsidRPr="00DF476B">
      <w:rPr>
        <w:b/>
        <w:sz w:val="24"/>
        <w:szCs w:val="24"/>
      </w:rPr>
      <w:fldChar w:fldCharType="begin"/>
    </w:r>
    <w:r w:rsidR="009D203B" w:rsidRPr="00DF476B">
      <w:rPr>
        <w:b/>
        <w:sz w:val="24"/>
        <w:szCs w:val="24"/>
      </w:rPr>
      <w:instrText xml:space="preserve"> PAGE   \* MERGEFORMAT </w:instrText>
    </w:r>
    <w:r w:rsidRPr="00DF476B">
      <w:rPr>
        <w:b/>
        <w:sz w:val="24"/>
        <w:szCs w:val="24"/>
      </w:rPr>
      <w:fldChar w:fldCharType="separate"/>
    </w:r>
    <w:r w:rsidR="00CC5C13">
      <w:rPr>
        <w:b/>
        <w:noProof/>
        <w:sz w:val="24"/>
        <w:szCs w:val="24"/>
      </w:rPr>
      <w:t>61</w:t>
    </w:r>
    <w:r w:rsidRPr="00DF476B">
      <w:rPr>
        <w:b/>
        <w:sz w:val="24"/>
        <w:szCs w:val="24"/>
      </w:rPr>
      <w:fldChar w:fldCharType="end"/>
    </w:r>
  </w:p>
  <w:p w:rsidR="009D203B" w:rsidRDefault="009D203B" w:rsidP="001D2155">
    <w:pPr>
      <w:pStyle w:val="Pieddepage"/>
      <w:jc w:val="righ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8119221"/>
      <w:docPartObj>
        <w:docPartGallery w:val="Page Numbers (Bottom of Page)"/>
        <w:docPartUnique/>
      </w:docPartObj>
    </w:sdtPr>
    <w:sdtContent>
      <w:p w:rsidR="009D203B" w:rsidRDefault="00A97E0C" w:rsidP="00FA5CE9">
        <w:pPr>
          <w:pStyle w:val="Pieddepage"/>
          <w:jc w:val="right"/>
        </w:pPr>
        <w:r w:rsidRPr="003E101F">
          <w:rPr>
            <w:b/>
            <w:sz w:val="24"/>
            <w:szCs w:val="24"/>
          </w:rPr>
          <w:fldChar w:fldCharType="begin"/>
        </w:r>
        <w:r w:rsidR="009D203B" w:rsidRPr="003E101F">
          <w:rPr>
            <w:b/>
            <w:sz w:val="24"/>
            <w:szCs w:val="24"/>
          </w:rPr>
          <w:instrText xml:space="preserve"> PAGE   \* MERGEFORMAT </w:instrText>
        </w:r>
        <w:r w:rsidRPr="003E101F">
          <w:rPr>
            <w:b/>
            <w:sz w:val="24"/>
            <w:szCs w:val="24"/>
          </w:rPr>
          <w:fldChar w:fldCharType="separate"/>
        </w:r>
        <w:r w:rsidR="00CC5C13">
          <w:rPr>
            <w:b/>
            <w:noProof/>
            <w:sz w:val="24"/>
            <w:szCs w:val="24"/>
          </w:rPr>
          <w:t>0</w:t>
        </w:r>
        <w:r w:rsidRPr="003E101F">
          <w:rPr>
            <w:b/>
            <w:sz w:val="24"/>
            <w:szCs w:val="24"/>
          </w:rPr>
          <w:fldChar w:fldCharType="end"/>
        </w: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8119226"/>
      <w:docPartObj>
        <w:docPartGallery w:val="Page Numbers (Bottom of Page)"/>
        <w:docPartUnique/>
      </w:docPartObj>
    </w:sdtPr>
    <w:sdtContent>
      <w:p w:rsidR="009D203B" w:rsidRDefault="00A97E0C" w:rsidP="00BA32DA">
        <w:pPr>
          <w:pStyle w:val="Pieddepage"/>
          <w:pBdr>
            <w:top w:val="dashDotStroked" w:sz="24" w:space="1" w:color="auto"/>
          </w:pBdr>
          <w:jc w:val="right"/>
        </w:pPr>
        <w:r w:rsidRPr="003E101F">
          <w:rPr>
            <w:b/>
            <w:sz w:val="24"/>
            <w:szCs w:val="24"/>
          </w:rPr>
          <w:fldChar w:fldCharType="begin"/>
        </w:r>
        <w:r w:rsidR="009D203B" w:rsidRPr="003E101F">
          <w:rPr>
            <w:b/>
            <w:sz w:val="24"/>
            <w:szCs w:val="24"/>
          </w:rPr>
          <w:instrText xml:space="preserve"> PAGE   \* MERGEFORMAT </w:instrText>
        </w:r>
        <w:r w:rsidRPr="003E101F">
          <w:rPr>
            <w:b/>
            <w:sz w:val="24"/>
            <w:szCs w:val="24"/>
          </w:rPr>
          <w:fldChar w:fldCharType="separate"/>
        </w:r>
        <w:r w:rsidR="00CC5C13">
          <w:rPr>
            <w:b/>
            <w:noProof/>
            <w:sz w:val="24"/>
            <w:szCs w:val="24"/>
          </w:rPr>
          <w:t>22</w:t>
        </w:r>
        <w:r w:rsidRPr="003E101F">
          <w:rPr>
            <w:b/>
            <w:sz w:val="24"/>
            <w:szCs w:val="24"/>
          </w:rPr>
          <w:fldChar w:fldCharType="end"/>
        </w:r>
      </w:p>
    </w:sdtContent>
  </w:sdt>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9653213"/>
      <w:docPartObj>
        <w:docPartGallery w:val="Page Numbers (Bottom of Page)"/>
        <w:docPartUnique/>
      </w:docPartObj>
    </w:sdtPr>
    <w:sdtContent>
      <w:p w:rsidR="009D203B" w:rsidRDefault="00A97E0C" w:rsidP="001D2155">
        <w:pPr>
          <w:pStyle w:val="Pieddepage"/>
          <w:jc w:val="right"/>
        </w:pPr>
        <w:r w:rsidRPr="003E101F">
          <w:rPr>
            <w:b/>
            <w:sz w:val="24"/>
            <w:szCs w:val="24"/>
          </w:rPr>
          <w:fldChar w:fldCharType="begin"/>
        </w:r>
        <w:r w:rsidR="009D203B" w:rsidRPr="003E101F">
          <w:rPr>
            <w:b/>
            <w:sz w:val="24"/>
            <w:szCs w:val="24"/>
          </w:rPr>
          <w:instrText xml:space="preserve"> PAGE   \* MERGEFORMAT </w:instrText>
        </w:r>
        <w:r w:rsidRPr="003E101F">
          <w:rPr>
            <w:b/>
            <w:sz w:val="24"/>
            <w:szCs w:val="24"/>
          </w:rPr>
          <w:fldChar w:fldCharType="separate"/>
        </w:r>
        <w:r w:rsidR="00CC5C13">
          <w:rPr>
            <w:b/>
            <w:noProof/>
            <w:sz w:val="24"/>
            <w:szCs w:val="24"/>
          </w:rPr>
          <w:t>4</w:t>
        </w:r>
        <w:r w:rsidRPr="003E101F">
          <w:rPr>
            <w:b/>
            <w:sz w:val="24"/>
            <w:szCs w:val="24"/>
          </w:rPr>
          <w:fldChar w:fldCharType="end"/>
        </w:r>
      </w:p>
    </w:sdtContent>
  </w:sdt>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8119234"/>
      <w:docPartObj>
        <w:docPartGallery w:val="Page Numbers (Bottom of Page)"/>
        <w:docPartUnique/>
      </w:docPartObj>
    </w:sdtPr>
    <w:sdtContent>
      <w:p w:rsidR="009D203B" w:rsidRDefault="00A97E0C" w:rsidP="001D2155">
        <w:pPr>
          <w:pStyle w:val="Pieddepage"/>
          <w:pBdr>
            <w:top w:val="dashDotStroked" w:sz="24" w:space="1" w:color="auto"/>
          </w:pBdr>
          <w:jc w:val="right"/>
        </w:pPr>
        <w:r w:rsidRPr="003E101F">
          <w:rPr>
            <w:b/>
            <w:sz w:val="24"/>
            <w:szCs w:val="24"/>
          </w:rPr>
          <w:fldChar w:fldCharType="begin"/>
        </w:r>
        <w:r w:rsidR="009D203B" w:rsidRPr="003E101F">
          <w:rPr>
            <w:b/>
            <w:sz w:val="24"/>
            <w:szCs w:val="24"/>
          </w:rPr>
          <w:instrText xml:space="preserve"> PAGE   \* MERGEFORMAT </w:instrText>
        </w:r>
        <w:r w:rsidRPr="003E101F">
          <w:rPr>
            <w:b/>
            <w:sz w:val="24"/>
            <w:szCs w:val="24"/>
          </w:rPr>
          <w:fldChar w:fldCharType="separate"/>
        </w:r>
        <w:r w:rsidR="00CC5C13">
          <w:rPr>
            <w:b/>
            <w:noProof/>
            <w:sz w:val="24"/>
            <w:szCs w:val="24"/>
          </w:rPr>
          <w:t>38</w:t>
        </w:r>
        <w:r w:rsidRPr="003E101F">
          <w:rPr>
            <w:b/>
            <w:sz w:val="24"/>
            <w:szCs w:val="24"/>
          </w:rPr>
          <w:fldChar w:fldCharType="end"/>
        </w:r>
      </w:p>
    </w:sdtContent>
  </w:sdt>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203B" w:rsidRDefault="009D203B" w:rsidP="001D2155">
    <w:pPr>
      <w:pStyle w:val="Pieddepage"/>
      <w:jc w:val="right"/>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8119242"/>
      <w:docPartObj>
        <w:docPartGallery w:val="Page Numbers (Bottom of Page)"/>
        <w:docPartUnique/>
      </w:docPartObj>
    </w:sdtPr>
    <w:sdtEndPr>
      <w:rPr>
        <w:b/>
        <w:sz w:val="24"/>
        <w:szCs w:val="24"/>
      </w:rPr>
    </w:sdtEndPr>
    <w:sdtContent>
      <w:p w:rsidR="009D203B" w:rsidRPr="001D2155" w:rsidRDefault="00A97E0C" w:rsidP="001D2155">
        <w:pPr>
          <w:pStyle w:val="Pieddepage"/>
          <w:pBdr>
            <w:top w:val="dashDotStroked" w:sz="24" w:space="1" w:color="auto"/>
          </w:pBdr>
          <w:jc w:val="right"/>
          <w:rPr>
            <w:b/>
            <w:sz w:val="24"/>
            <w:szCs w:val="24"/>
          </w:rPr>
        </w:pPr>
        <w:r w:rsidRPr="001D2155">
          <w:rPr>
            <w:b/>
            <w:sz w:val="24"/>
            <w:szCs w:val="24"/>
          </w:rPr>
          <w:fldChar w:fldCharType="begin"/>
        </w:r>
        <w:r w:rsidR="009D203B" w:rsidRPr="001D2155">
          <w:rPr>
            <w:b/>
            <w:sz w:val="24"/>
            <w:szCs w:val="24"/>
          </w:rPr>
          <w:instrText xml:space="preserve"> PAGE   \* MERGEFORMAT </w:instrText>
        </w:r>
        <w:r w:rsidRPr="001D2155">
          <w:rPr>
            <w:b/>
            <w:sz w:val="24"/>
            <w:szCs w:val="24"/>
          </w:rPr>
          <w:fldChar w:fldCharType="separate"/>
        </w:r>
        <w:r w:rsidR="00CC5C13">
          <w:rPr>
            <w:b/>
            <w:noProof/>
            <w:sz w:val="24"/>
            <w:szCs w:val="24"/>
          </w:rPr>
          <w:t>49</w:t>
        </w:r>
        <w:r w:rsidRPr="001D2155">
          <w:rPr>
            <w:b/>
            <w:sz w:val="24"/>
            <w:szCs w:val="24"/>
          </w:rPr>
          <w:fldChar w:fldCharType="end"/>
        </w:r>
      </w:p>
    </w:sdtContent>
  </w:sdt>
  <w:p w:rsidR="009D203B" w:rsidRDefault="009D203B" w:rsidP="001D2155">
    <w:pPr>
      <w:pStyle w:val="Pieddepage"/>
      <w:jc w:val="right"/>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8119246"/>
      <w:docPartObj>
        <w:docPartGallery w:val="Page Numbers (Bottom of Page)"/>
        <w:docPartUnique/>
      </w:docPartObj>
    </w:sdtPr>
    <w:sdtEndPr>
      <w:rPr>
        <w:b/>
        <w:sz w:val="24"/>
        <w:szCs w:val="24"/>
      </w:rPr>
    </w:sdtEndPr>
    <w:sdtContent>
      <w:p w:rsidR="009D203B" w:rsidRPr="001D2155" w:rsidRDefault="00A97E0C" w:rsidP="00E22B68">
        <w:pPr>
          <w:pStyle w:val="Pieddepage"/>
          <w:jc w:val="right"/>
          <w:rPr>
            <w:b/>
            <w:sz w:val="24"/>
            <w:szCs w:val="24"/>
          </w:rPr>
        </w:pPr>
        <w:r w:rsidRPr="001D2155">
          <w:rPr>
            <w:b/>
            <w:sz w:val="24"/>
            <w:szCs w:val="24"/>
          </w:rPr>
          <w:fldChar w:fldCharType="begin"/>
        </w:r>
        <w:r w:rsidR="009D203B" w:rsidRPr="001D2155">
          <w:rPr>
            <w:b/>
            <w:sz w:val="24"/>
            <w:szCs w:val="24"/>
          </w:rPr>
          <w:instrText xml:space="preserve"> PAGE   \* MERGEFORMAT </w:instrText>
        </w:r>
        <w:r w:rsidRPr="001D2155">
          <w:rPr>
            <w:b/>
            <w:sz w:val="24"/>
            <w:szCs w:val="24"/>
          </w:rPr>
          <w:fldChar w:fldCharType="separate"/>
        </w:r>
        <w:r w:rsidR="009D203B">
          <w:rPr>
            <w:b/>
            <w:noProof/>
            <w:sz w:val="24"/>
            <w:szCs w:val="24"/>
          </w:rPr>
          <w:t>40</w:t>
        </w:r>
        <w:r w:rsidRPr="001D2155">
          <w:rPr>
            <w:b/>
            <w:sz w:val="24"/>
            <w:szCs w:val="24"/>
          </w:rPr>
          <w:fldChar w:fldCharType="end"/>
        </w:r>
      </w:p>
    </w:sdtContent>
  </w:sdt>
  <w:p w:rsidR="009D203B" w:rsidRDefault="009D203B" w:rsidP="001D2155">
    <w:pPr>
      <w:pStyle w:val="Pieddepage"/>
      <w:jc w:val="right"/>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8119248"/>
      <w:docPartObj>
        <w:docPartGallery w:val="Page Numbers (Bottom of Page)"/>
        <w:docPartUnique/>
      </w:docPartObj>
    </w:sdtPr>
    <w:sdtEndPr>
      <w:rPr>
        <w:b/>
        <w:sz w:val="24"/>
        <w:szCs w:val="24"/>
      </w:rPr>
    </w:sdtEndPr>
    <w:sdtContent>
      <w:p w:rsidR="009D203B" w:rsidRPr="001D2155" w:rsidRDefault="00A97E0C" w:rsidP="00E22B68">
        <w:pPr>
          <w:pStyle w:val="Pieddepage"/>
          <w:pBdr>
            <w:top w:val="dashDotStroked" w:sz="24" w:space="1" w:color="auto"/>
          </w:pBdr>
          <w:jc w:val="right"/>
          <w:rPr>
            <w:b/>
            <w:sz w:val="24"/>
            <w:szCs w:val="24"/>
          </w:rPr>
        </w:pPr>
        <w:r w:rsidRPr="001D2155">
          <w:rPr>
            <w:b/>
            <w:sz w:val="24"/>
            <w:szCs w:val="24"/>
          </w:rPr>
          <w:fldChar w:fldCharType="begin"/>
        </w:r>
        <w:r w:rsidR="009D203B" w:rsidRPr="001D2155">
          <w:rPr>
            <w:b/>
            <w:sz w:val="24"/>
            <w:szCs w:val="24"/>
          </w:rPr>
          <w:instrText xml:space="preserve"> PAGE   \* MERGEFORMAT </w:instrText>
        </w:r>
        <w:r w:rsidRPr="001D2155">
          <w:rPr>
            <w:b/>
            <w:sz w:val="24"/>
            <w:szCs w:val="24"/>
          </w:rPr>
          <w:fldChar w:fldCharType="separate"/>
        </w:r>
        <w:r w:rsidR="00CC5C13">
          <w:rPr>
            <w:b/>
            <w:noProof/>
            <w:sz w:val="24"/>
            <w:szCs w:val="24"/>
          </w:rPr>
          <w:t>51</w:t>
        </w:r>
        <w:r w:rsidRPr="001D2155">
          <w:rPr>
            <w:b/>
            <w:sz w:val="24"/>
            <w:szCs w:val="24"/>
          </w:rPr>
          <w:fldChar w:fldCharType="end"/>
        </w:r>
      </w:p>
    </w:sdtContent>
  </w:sdt>
  <w:p w:rsidR="009D203B" w:rsidRDefault="009D203B" w:rsidP="001D2155">
    <w:pPr>
      <w:pStyle w:val="Pieddepage"/>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D475C" w:rsidRDefault="008D475C" w:rsidP="00B913CB">
      <w:pPr>
        <w:spacing w:after="0" w:line="240" w:lineRule="auto"/>
      </w:pPr>
      <w:r>
        <w:separator/>
      </w:r>
    </w:p>
  </w:footnote>
  <w:footnote w:type="continuationSeparator" w:id="1">
    <w:p w:rsidR="008D475C" w:rsidRDefault="008D475C" w:rsidP="00B913C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203B" w:rsidRPr="001D2155" w:rsidRDefault="009D203B" w:rsidP="003E101F">
    <w:pPr>
      <w:pStyle w:val="En-tte"/>
      <w:pBdr>
        <w:bottom w:val="dashDotStroked" w:sz="24" w:space="1" w:color="auto"/>
      </w:pBdr>
      <w:jc w:val="right"/>
      <w:rPr>
        <w:b/>
      </w:rPr>
    </w:pPr>
    <w:r w:rsidRPr="001D2155">
      <w:rPr>
        <w:b/>
      </w:rPr>
      <w:t>Introduction</w: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203B" w:rsidRPr="00E22B68" w:rsidRDefault="009D203B" w:rsidP="00E22B68">
    <w:pPr>
      <w:pStyle w:val="En-tte"/>
      <w:jc w:val="right"/>
      <w:rPr>
        <w:b/>
        <w:lang w:val="es-ES"/>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203B" w:rsidRPr="00DF476B" w:rsidRDefault="009D203B" w:rsidP="00DF476B">
    <w:pPr>
      <w:pStyle w:val="En-tte"/>
      <w:jc w:val="right"/>
      <w:rPr>
        <w:b/>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203B" w:rsidRPr="00DF476B" w:rsidRDefault="009D203B" w:rsidP="00DF476B">
    <w:pPr>
      <w:pStyle w:val="En-tte"/>
      <w:pBdr>
        <w:bottom w:val="dashDotStroked" w:sz="24" w:space="1" w:color="auto"/>
      </w:pBdr>
      <w:jc w:val="right"/>
      <w:rPr>
        <w:b/>
        <w:lang w:val="es-ES"/>
      </w:rPr>
    </w:pPr>
    <w:r>
      <w:rPr>
        <w:b/>
        <w:lang w:val="es-ES"/>
      </w:rPr>
      <w:t>Annexes</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203B" w:rsidRPr="003E101F" w:rsidRDefault="009D203B" w:rsidP="00FA5CE9">
    <w:pPr>
      <w:pStyle w:val="En-tte"/>
      <w:jc w:val="right"/>
    </w:pPr>
    <w:r w:rsidRPr="003E101F">
      <w:t>Introduction</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203B" w:rsidRPr="001D2155" w:rsidRDefault="009D203B" w:rsidP="00FA5CE9">
    <w:pPr>
      <w:pStyle w:val="En-tte"/>
      <w:pBdr>
        <w:bottom w:val="dashDotStroked" w:sz="24" w:space="1" w:color="auto"/>
      </w:pBdr>
      <w:jc w:val="right"/>
      <w:rPr>
        <w:b/>
      </w:rPr>
    </w:pPr>
    <w:r w:rsidRPr="001D2155">
      <w:rPr>
        <w:b/>
      </w:rPr>
      <w:t>Partie bibliographique</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203B" w:rsidRPr="00FA5CE9" w:rsidRDefault="009D203B" w:rsidP="001D2155">
    <w:pPr>
      <w:pStyle w:val="En-tte"/>
      <w:jc w:val="right"/>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203B" w:rsidRPr="001D2155" w:rsidRDefault="009D203B" w:rsidP="001D2155">
    <w:pPr>
      <w:pStyle w:val="En-tte"/>
      <w:pBdr>
        <w:bottom w:val="dashDotStroked" w:sz="24" w:space="1" w:color="auto"/>
      </w:pBdr>
      <w:jc w:val="right"/>
      <w:rPr>
        <w:b/>
      </w:rPr>
    </w:pPr>
    <w:r w:rsidRPr="001D2155">
      <w:rPr>
        <w:b/>
      </w:rPr>
      <w:t>Matériel et Méthodes</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203B" w:rsidRPr="001D2155" w:rsidRDefault="009D203B" w:rsidP="001D2155">
    <w:pPr>
      <w:pStyle w:val="En-tte"/>
      <w:jc w:val="right"/>
      <w:rPr>
        <w:b/>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203B" w:rsidRPr="001D2155" w:rsidRDefault="009D203B" w:rsidP="001D2155">
    <w:pPr>
      <w:pStyle w:val="En-tte"/>
      <w:pBdr>
        <w:bottom w:val="dashDotStroked" w:sz="24" w:space="1" w:color="auto"/>
      </w:pBdr>
      <w:jc w:val="right"/>
      <w:rPr>
        <w:b/>
      </w:rPr>
    </w:pPr>
    <w:r w:rsidRPr="001D2155">
      <w:rPr>
        <w:b/>
      </w:rPr>
      <w:t>Résultats et Discussion</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203B" w:rsidRPr="001D2155" w:rsidRDefault="009D203B" w:rsidP="00E22B68">
    <w:pPr>
      <w:pStyle w:val="En-tte"/>
      <w:jc w:val="right"/>
      <w:rPr>
        <w:b/>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203B" w:rsidRPr="00E22B68" w:rsidRDefault="009D203B" w:rsidP="00E22B68">
    <w:pPr>
      <w:pStyle w:val="En-tte"/>
      <w:pBdr>
        <w:bottom w:val="dashDotStroked" w:sz="24" w:space="1" w:color="auto"/>
      </w:pBdr>
      <w:jc w:val="right"/>
      <w:rPr>
        <w:b/>
        <w:lang w:val="es-ES"/>
      </w:rPr>
    </w:pPr>
    <w:r>
      <w:rPr>
        <w:b/>
        <w:lang w:val="es-ES"/>
      </w:rPr>
      <w:t>Conclusion</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0.9pt;height:10.9pt" o:bullet="t">
        <v:imagedata r:id="rId1" o:title="msoD5CC"/>
      </v:shape>
    </w:pict>
  </w:numPicBullet>
  <w:abstractNum w:abstractNumId="0">
    <w:nsid w:val="0B2D6DEC"/>
    <w:multiLevelType w:val="hybridMultilevel"/>
    <w:tmpl w:val="C5307C34"/>
    <w:lvl w:ilvl="0" w:tplc="040C0001">
      <w:start w:val="1"/>
      <w:numFmt w:val="bullet"/>
      <w:lvlText w:val=""/>
      <w:lvlJc w:val="left"/>
      <w:pPr>
        <w:ind w:left="765" w:hanging="360"/>
      </w:pPr>
      <w:rPr>
        <w:rFonts w:ascii="Symbol" w:hAnsi="Symbol"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1">
    <w:nsid w:val="0F224A76"/>
    <w:multiLevelType w:val="hybridMultilevel"/>
    <w:tmpl w:val="C524A82A"/>
    <w:lvl w:ilvl="0" w:tplc="040C000B">
      <w:start w:val="1"/>
      <w:numFmt w:val="bullet"/>
      <w:lvlText w:val=""/>
      <w:lvlJc w:val="left"/>
      <w:pPr>
        <w:ind w:left="840" w:hanging="360"/>
      </w:pPr>
      <w:rPr>
        <w:rFonts w:ascii="Wingdings" w:hAnsi="Wingdings" w:hint="default"/>
      </w:rPr>
    </w:lvl>
    <w:lvl w:ilvl="1" w:tplc="040C0003" w:tentative="1">
      <w:start w:val="1"/>
      <w:numFmt w:val="bullet"/>
      <w:lvlText w:val="o"/>
      <w:lvlJc w:val="left"/>
      <w:pPr>
        <w:ind w:left="1560" w:hanging="360"/>
      </w:pPr>
      <w:rPr>
        <w:rFonts w:ascii="Courier New" w:hAnsi="Courier New" w:cs="Courier New" w:hint="default"/>
      </w:rPr>
    </w:lvl>
    <w:lvl w:ilvl="2" w:tplc="040C0005" w:tentative="1">
      <w:start w:val="1"/>
      <w:numFmt w:val="bullet"/>
      <w:lvlText w:val=""/>
      <w:lvlJc w:val="left"/>
      <w:pPr>
        <w:ind w:left="2280" w:hanging="360"/>
      </w:pPr>
      <w:rPr>
        <w:rFonts w:ascii="Wingdings" w:hAnsi="Wingdings" w:hint="default"/>
      </w:rPr>
    </w:lvl>
    <w:lvl w:ilvl="3" w:tplc="040C0001" w:tentative="1">
      <w:start w:val="1"/>
      <w:numFmt w:val="bullet"/>
      <w:lvlText w:val=""/>
      <w:lvlJc w:val="left"/>
      <w:pPr>
        <w:ind w:left="3000" w:hanging="360"/>
      </w:pPr>
      <w:rPr>
        <w:rFonts w:ascii="Symbol" w:hAnsi="Symbol" w:hint="default"/>
      </w:rPr>
    </w:lvl>
    <w:lvl w:ilvl="4" w:tplc="040C0003" w:tentative="1">
      <w:start w:val="1"/>
      <w:numFmt w:val="bullet"/>
      <w:lvlText w:val="o"/>
      <w:lvlJc w:val="left"/>
      <w:pPr>
        <w:ind w:left="3720" w:hanging="360"/>
      </w:pPr>
      <w:rPr>
        <w:rFonts w:ascii="Courier New" w:hAnsi="Courier New" w:cs="Courier New" w:hint="default"/>
      </w:rPr>
    </w:lvl>
    <w:lvl w:ilvl="5" w:tplc="040C0005" w:tentative="1">
      <w:start w:val="1"/>
      <w:numFmt w:val="bullet"/>
      <w:lvlText w:val=""/>
      <w:lvlJc w:val="left"/>
      <w:pPr>
        <w:ind w:left="4440" w:hanging="360"/>
      </w:pPr>
      <w:rPr>
        <w:rFonts w:ascii="Wingdings" w:hAnsi="Wingdings" w:hint="default"/>
      </w:rPr>
    </w:lvl>
    <w:lvl w:ilvl="6" w:tplc="040C0001" w:tentative="1">
      <w:start w:val="1"/>
      <w:numFmt w:val="bullet"/>
      <w:lvlText w:val=""/>
      <w:lvlJc w:val="left"/>
      <w:pPr>
        <w:ind w:left="5160" w:hanging="360"/>
      </w:pPr>
      <w:rPr>
        <w:rFonts w:ascii="Symbol" w:hAnsi="Symbol" w:hint="default"/>
      </w:rPr>
    </w:lvl>
    <w:lvl w:ilvl="7" w:tplc="040C0003" w:tentative="1">
      <w:start w:val="1"/>
      <w:numFmt w:val="bullet"/>
      <w:lvlText w:val="o"/>
      <w:lvlJc w:val="left"/>
      <w:pPr>
        <w:ind w:left="5880" w:hanging="360"/>
      </w:pPr>
      <w:rPr>
        <w:rFonts w:ascii="Courier New" w:hAnsi="Courier New" w:cs="Courier New" w:hint="default"/>
      </w:rPr>
    </w:lvl>
    <w:lvl w:ilvl="8" w:tplc="040C0005" w:tentative="1">
      <w:start w:val="1"/>
      <w:numFmt w:val="bullet"/>
      <w:lvlText w:val=""/>
      <w:lvlJc w:val="left"/>
      <w:pPr>
        <w:ind w:left="6600" w:hanging="360"/>
      </w:pPr>
      <w:rPr>
        <w:rFonts w:ascii="Wingdings" w:hAnsi="Wingdings" w:hint="default"/>
      </w:rPr>
    </w:lvl>
  </w:abstractNum>
  <w:abstractNum w:abstractNumId="2">
    <w:nsid w:val="11A814E8"/>
    <w:multiLevelType w:val="hybridMultilevel"/>
    <w:tmpl w:val="EFAEA878"/>
    <w:lvl w:ilvl="0" w:tplc="718A3AAA">
      <w:start w:val="20"/>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2C417F7"/>
    <w:multiLevelType w:val="hybridMultilevel"/>
    <w:tmpl w:val="84A29DD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5BD35F9"/>
    <w:multiLevelType w:val="hybridMultilevel"/>
    <w:tmpl w:val="7B06FAC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5F6463C"/>
    <w:multiLevelType w:val="hybridMultilevel"/>
    <w:tmpl w:val="45F2E0B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88E275B"/>
    <w:multiLevelType w:val="hybridMultilevel"/>
    <w:tmpl w:val="8826C29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04A702E"/>
    <w:multiLevelType w:val="multilevel"/>
    <w:tmpl w:val="DC6CB75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20B15974"/>
    <w:multiLevelType w:val="hybridMultilevel"/>
    <w:tmpl w:val="DD34925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8992647"/>
    <w:multiLevelType w:val="hybridMultilevel"/>
    <w:tmpl w:val="DFECE12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2E8437A9"/>
    <w:multiLevelType w:val="hybridMultilevel"/>
    <w:tmpl w:val="24681CB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2ED67834"/>
    <w:multiLevelType w:val="hybridMultilevel"/>
    <w:tmpl w:val="D2605D3C"/>
    <w:lvl w:ilvl="0" w:tplc="3E9A09E4">
      <w:start w:val="20"/>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30AE3C21"/>
    <w:multiLevelType w:val="hybridMultilevel"/>
    <w:tmpl w:val="70A4D33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3B36369C"/>
    <w:multiLevelType w:val="hybridMultilevel"/>
    <w:tmpl w:val="C102034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3E306A5B"/>
    <w:multiLevelType w:val="hybridMultilevel"/>
    <w:tmpl w:val="C2CEFAF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42882F28"/>
    <w:multiLevelType w:val="multilevel"/>
    <w:tmpl w:val="7EE6BBEA"/>
    <w:lvl w:ilvl="0">
      <w:start w:val="3"/>
      <w:numFmt w:val="decimal"/>
      <w:lvlText w:val="%1."/>
      <w:lvlJc w:val="left"/>
      <w:pPr>
        <w:ind w:left="540" w:hanging="540"/>
      </w:pPr>
      <w:rPr>
        <w:rFonts w:hint="default"/>
        <w:color w:val="000000"/>
      </w:rPr>
    </w:lvl>
    <w:lvl w:ilvl="1">
      <w:start w:val="3"/>
      <w:numFmt w:val="decimal"/>
      <w:lvlText w:val="%1.%2."/>
      <w:lvlJc w:val="left"/>
      <w:pPr>
        <w:ind w:left="720" w:hanging="540"/>
      </w:pPr>
      <w:rPr>
        <w:rFonts w:hint="default"/>
        <w:color w:val="000000"/>
      </w:rPr>
    </w:lvl>
    <w:lvl w:ilvl="2">
      <w:start w:val="3"/>
      <w:numFmt w:val="decimal"/>
      <w:lvlText w:val="%1.%2.%3."/>
      <w:lvlJc w:val="left"/>
      <w:pPr>
        <w:ind w:left="1080" w:hanging="720"/>
      </w:pPr>
      <w:rPr>
        <w:rFonts w:hint="default"/>
        <w:color w:val="000000"/>
      </w:rPr>
    </w:lvl>
    <w:lvl w:ilvl="3">
      <w:start w:val="1"/>
      <w:numFmt w:val="decimal"/>
      <w:lvlText w:val="%1.%2.%3.%4."/>
      <w:lvlJc w:val="left"/>
      <w:pPr>
        <w:ind w:left="1260" w:hanging="720"/>
      </w:pPr>
      <w:rPr>
        <w:rFonts w:hint="default"/>
        <w:color w:val="000000"/>
      </w:rPr>
    </w:lvl>
    <w:lvl w:ilvl="4">
      <w:start w:val="1"/>
      <w:numFmt w:val="decimal"/>
      <w:lvlText w:val="%1.%2.%3.%4.%5."/>
      <w:lvlJc w:val="left"/>
      <w:pPr>
        <w:ind w:left="1800" w:hanging="1080"/>
      </w:pPr>
      <w:rPr>
        <w:rFonts w:hint="default"/>
        <w:color w:val="000000"/>
      </w:rPr>
    </w:lvl>
    <w:lvl w:ilvl="5">
      <w:start w:val="1"/>
      <w:numFmt w:val="decimal"/>
      <w:lvlText w:val="%1.%2.%3.%4.%5.%6."/>
      <w:lvlJc w:val="left"/>
      <w:pPr>
        <w:ind w:left="1980" w:hanging="1080"/>
      </w:pPr>
      <w:rPr>
        <w:rFonts w:hint="default"/>
        <w:color w:val="000000"/>
      </w:rPr>
    </w:lvl>
    <w:lvl w:ilvl="6">
      <w:start w:val="1"/>
      <w:numFmt w:val="decimal"/>
      <w:lvlText w:val="%1.%2.%3.%4.%5.%6.%7."/>
      <w:lvlJc w:val="left"/>
      <w:pPr>
        <w:ind w:left="2520" w:hanging="1440"/>
      </w:pPr>
      <w:rPr>
        <w:rFonts w:hint="default"/>
        <w:color w:val="000000"/>
      </w:rPr>
    </w:lvl>
    <w:lvl w:ilvl="7">
      <w:start w:val="1"/>
      <w:numFmt w:val="decimal"/>
      <w:lvlText w:val="%1.%2.%3.%4.%5.%6.%7.%8."/>
      <w:lvlJc w:val="left"/>
      <w:pPr>
        <w:ind w:left="2700" w:hanging="1440"/>
      </w:pPr>
      <w:rPr>
        <w:rFonts w:hint="default"/>
        <w:color w:val="000000"/>
      </w:rPr>
    </w:lvl>
    <w:lvl w:ilvl="8">
      <w:start w:val="1"/>
      <w:numFmt w:val="decimal"/>
      <w:lvlText w:val="%1.%2.%3.%4.%5.%6.%7.%8.%9."/>
      <w:lvlJc w:val="left"/>
      <w:pPr>
        <w:ind w:left="3240" w:hanging="1800"/>
      </w:pPr>
      <w:rPr>
        <w:rFonts w:hint="default"/>
        <w:color w:val="000000"/>
      </w:rPr>
    </w:lvl>
  </w:abstractNum>
  <w:abstractNum w:abstractNumId="16">
    <w:nsid w:val="43903ADD"/>
    <w:multiLevelType w:val="hybridMultilevel"/>
    <w:tmpl w:val="AFCA5DC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44D01C97"/>
    <w:multiLevelType w:val="hybridMultilevel"/>
    <w:tmpl w:val="50A8BCF4"/>
    <w:lvl w:ilvl="0" w:tplc="040C0005">
      <w:start w:val="1"/>
      <w:numFmt w:val="bullet"/>
      <w:lvlText w:val=""/>
      <w:lvlJc w:val="left"/>
      <w:pPr>
        <w:ind w:left="2520" w:hanging="360"/>
      </w:pPr>
      <w:rPr>
        <w:rFonts w:ascii="Wingdings" w:hAnsi="Wingdings" w:hint="default"/>
      </w:rPr>
    </w:lvl>
    <w:lvl w:ilvl="1" w:tplc="040C0003" w:tentative="1">
      <w:start w:val="1"/>
      <w:numFmt w:val="bullet"/>
      <w:lvlText w:val="o"/>
      <w:lvlJc w:val="left"/>
      <w:pPr>
        <w:ind w:left="3240" w:hanging="360"/>
      </w:pPr>
      <w:rPr>
        <w:rFonts w:ascii="Courier New" w:hAnsi="Courier New" w:cs="Courier New" w:hint="default"/>
      </w:rPr>
    </w:lvl>
    <w:lvl w:ilvl="2" w:tplc="040C0005" w:tentative="1">
      <w:start w:val="1"/>
      <w:numFmt w:val="bullet"/>
      <w:lvlText w:val=""/>
      <w:lvlJc w:val="left"/>
      <w:pPr>
        <w:ind w:left="3960" w:hanging="360"/>
      </w:pPr>
      <w:rPr>
        <w:rFonts w:ascii="Wingdings" w:hAnsi="Wingdings" w:hint="default"/>
      </w:rPr>
    </w:lvl>
    <w:lvl w:ilvl="3" w:tplc="040C0001" w:tentative="1">
      <w:start w:val="1"/>
      <w:numFmt w:val="bullet"/>
      <w:lvlText w:val=""/>
      <w:lvlJc w:val="left"/>
      <w:pPr>
        <w:ind w:left="4680" w:hanging="360"/>
      </w:pPr>
      <w:rPr>
        <w:rFonts w:ascii="Symbol" w:hAnsi="Symbol" w:hint="default"/>
      </w:rPr>
    </w:lvl>
    <w:lvl w:ilvl="4" w:tplc="040C0003" w:tentative="1">
      <w:start w:val="1"/>
      <w:numFmt w:val="bullet"/>
      <w:lvlText w:val="o"/>
      <w:lvlJc w:val="left"/>
      <w:pPr>
        <w:ind w:left="5400" w:hanging="360"/>
      </w:pPr>
      <w:rPr>
        <w:rFonts w:ascii="Courier New" w:hAnsi="Courier New" w:cs="Courier New" w:hint="default"/>
      </w:rPr>
    </w:lvl>
    <w:lvl w:ilvl="5" w:tplc="040C0005" w:tentative="1">
      <w:start w:val="1"/>
      <w:numFmt w:val="bullet"/>
      <w:lvlText w:val=""/>
      <w:lvlJc w:val="left"/>
      <w:pPr>
        <w:ind w:left="6120" w:hanging="360"/>
      </w:pPr>
      <w:rPr>
        <w:rFonts w:ascii="Wingdings" w:hAnsi="Wingdings" w:hint="default"/>
      </w:rPr>
    </w:lvl>
    <w:lvl w:ilvl="6" w:tplc="040C0001" w:tentative="1">
      <w:start w:val="1"/>
      <w:numFmt w:val="bullet"/>
      <w:lvlText w:val=""/>
      <w:lvlJc w:val="left"/>
      <w:pPr>
        <w:ind w:left="6840" w:hanging="360"/>
      </w:pPr>
      <w:rPr>
        <w:rFonts w:ascii="Symbol" w:hAnsi="Symbol" w:hint="default"/>
      </w:rPr>
    </w:lvl>
    <w:lvl w:ilvl="7" w:tplc="040C0003" w:tentative="1">
      <w:start w:val="1"/>
      <w:numFmt w:val="bullet"/>
      <w:lvlText w:val="o"/>
      <w:lvlJc w:val="left"/>
      <w:pPr>
        <w:ind w:left="7560" w:hanging="360"/>
      </w:pPr>
      <w:rPr>
        <w:rFonts w:ascii="Courier New" w:hAnsi="Courier New" w:cs="Courier New" w:hint="default"/>
      </w:rPr>
    </w:lvl>
    <w:lvl w:ilvl="8" w:tplc="040C0005" w:tentative="1">
      <w:start w:val="1"/>
      <w:numFmt w:val="bullet"/>
      <w:lvlText w:val=""/>
      <w:lvlJc w:val="left"/>
      <w:pPr>
        <w:ind w:left="8280" w:hanging="360"/>
      </w:pPr>
      <w:rPr>
        <w:rFonts w:ascii="Wingdings" w:hAnsi="Wingdings" w:hint="default"/>
      </w:rPr>
    </w:lvl>
  </w:abstractNum>
  <w:abstractNum w:abstractNumId="18">
    <w:nsid w:val="48A10D68"/>
    <w:multiLevelType w:val="hybridMultilevel"/>
    <w:tmpl w:val="F2DEB39E"/>
    <w:lvl w:ilvl="0" w:tplc="51C2D1C6">
      <w:start w:val="1"/>
      <w:numFmt w:val="decimal"/>
      <w:lvlText w:val="%1-"/>
      <w:lvlJc w:val="left"/>
      <w:pPr>
        <w:ind w:left="1776" w:hanging="360"/>
      </w:pPr>
      <w:rPr>
        <w:rFonts w:asciiTheme="majorBidi" w:eastAsia="Calibri" w:hAnsiTheme="majorBidi" w:cstheme="majorBidi"/>
        <w:u w:val="single"/>
      </w:rPr>
    </w:lvl>
    <w:lvl w:ilvl="1" w:tplc="040C0019" w:tentative="1">
      <w:start w:val="1"/>
      <w:numFmt w:val="lowerLetter"/>
      <w:lvlText w:val="%2."/>
      <w:lvlJc w:val="left"/>
      <w:pPr>
        <w:ind w:left="2496" w:hanging="360"/>
      </w:pPr>
    </w:lvl>
    <w:lvl w:ilvl="2" w:tplc="040C001B" w:tentative="1">
      <w:start w:val="1"/>
      <w:numFmt w:val="lowerRoman"/>
      <w:lvlText w:val="%3."/>
      <w:lvlJc w:val="right"/>
      <w:pPr>
        <w:ind w:left="3216" w:hanging="180"/>
      </w:pPr>
    </w:lvl>
    <w:lvl w:ilvl="3" w:tplc="040C000F" w:tentative="1">
      <w:start w:val="1"/>
      <w:numFmt w:val="decimal"/>
      <w:lvlText w:val="%4."/>
      <w:lvlJc w:val="left"/>
      <w:pPr>
        <w:ind w:left="3936" w:hanging="360"/>
      </w:pPr>
    </w:lvl>
    <w:lvl w:ilvl="4" w:tplc="040C0019" w:tentative="1">
      <w:start w:val="1"/>
      <w:numFmt w:val="lowerLetter"/>
      <w:lvlText w:val="%5."/>
      <w:lvlJc w:val="left"/>
      <w:pPr>
        <w:ind w:left="4656" w:hanging="360"/>
      </w:pPr>
    </w:lvl>
    <w:lvl w:ilvl="5" w:tplc="040C001B" w:tentative="1">
      <w:start w:val="1"/>
      <w:numFmt w:val="lowerRoman"/>
      <w:lvlText w:val="%6."/>
      <w:lvlJc w:val="right"/>
      <w:pPr>
        <w:ind w:left="5376" w:hanging="180"/>
      </w:pPr>
    </w:lvl>
    <w:lvl w:ilvl="6" w:tplc="040C000F" w:tentative="1">
      <w:start w:val="1"/>
      <w:numFmt w:val="decimal"/>
      <w:lvlText w:val="%7."/>
      <w:lvlJc w:val="left"/>
      <w:pPr>
        <w:ind w:left="6096" w:hanging="360"/>
      </w:pPr>
    </w:lvl>
    <w:lvl w:ilvl="7" w:tplc="040C0019" w:tentative="1">
      <w:start w:val="1"/>
      <w:numFmt w:val="lowerLetter"/>
      <w:lvlText w:val="%8."/>
      <w:lvlJc w:val="left"/>
      <w:pPr>
        <w:ind w:left="6816" w:hanging="360"/>
      </w:pPr>
    </w:lvl>
    <w:lvl w:ilvl="8" w:tplc="040C001B" w:tentative="1">
      <w:start w:val="1"/>
      <w:numFmt w:val="lowerRoman"/>
      <w:lvlText w:val="%9."/>
      <w:lvlJc w:val="right"/>
      <w:pPr>
        <w:ind w:left="7536" w:hanging="180"/>
      </w:pPr>
    </w:lvl>
  </w:abstractNum>
  <w:abstractNum w:abstractNumId="19">
    <w:nsid w:val="49353360"/>
    <w:multiLevelType w:val="hybridMultilevel"/>
    <w:tmpl w:val="460A6712"/>
    <w:lvl w:ilvl="0" w:tplc="040C0013">
      <w:start w:val="1"/>
      <w:numFmt w:val="upperRoman"/>
      <w:lvlText w:val="%1."/>
      <w:lvlJc w:val="righ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20">
    <w:nsid w:val="4B8617E0"/>
    <w:multiLevelType w:val="hybridMultilevel"/>
    <w:tmpl w:val="62224C14"/>
    <w:lvl w:ilvl="0" w:tplc="5F0CB25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506164E1"/>
    <w:multiLevelType w:val="hybridMultilevel"/>
    <w:tmpl w:val="9CC00BA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512824AB"/>
    <w:multiLevelType w:val="hybridMultilevel"/>
    <w:tmpl w:val="DD9C68FA"/>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51532AD7"/>
    <w:multiLevelType w:val="hybridMultilevel"/>
    <w:tmpl w:val="B21437E8"/>
    <w:lvl w:ilvl="0" w:tplc="040C0007">
      <w:start w:val="1"/>
      <w:numFmt w:val="bullet"/>
      <w:lvlText w:val=""/>
      <w:lvlPicBulletId w:val="0"/>
      <w:lvlJc w:val="left"/>
      <w:pPr>
        <w:ind w:left="770" w:hanging="360"/>
      </w:pPr>
      <w:rPr>
        <w:rFonts w:ascii="Symbol" w:hAnsi="Symbol" w:hint="default"/>
      </w:rPr>
    </w:lvl>
    <w:lvl w:ilvl="1" w:tplc="040C0003" w:tentative="1">
      <w:start w:val="1"/>
      <w:numFmt w:val="bullet"/>
      <w:lvlText w:val="o"/>
      <w:lvlJc w:val="left"/>
      <w:pPr>
        <w:ind w:left="1490" w:hanging="360"/>
      </w:pPr>
      <w:rPr>
        <w:rFonts w:ascii="Courier New" w:hAnsi="Courier New" w:cs="Courier New" w:hint="default"/>
      </w:rPr>
    </w:lvl>
    <w:lvl w:ilvl="2" w:tplc="040C0005" w:tentative="1">
      <w:start w:val="1"/>
      <w:numFmt w:val="bullet"/>
      <w:lvlText w:val=""/>
      <w:lvlJc w:val="left"/>
      <w:pPr>
        <w:ind w:left="2210" w:hanging="360"/>
      </w:pPr>
      <w:rPr>
        <w:rFonts w:ascii="Wingdings" w:hAnsi="Wingdings" w:hint="default"/>
      </w:rPr>
    </w:lvl>
    <w:lvl w:ilvl="3" w:tplc="040C0001" w:tentative="1">
      <w:start w:val="1"/>
      <w:numFmt w:val="bullet"/>
      <w:lvlText w:val=""/>
      <w:lvlJc w:val="left"/>
      <w:pPr>
        <w:ind w:left="2930" w:hanging="360"/>
      </w:pPr>
      <w:rPr>
        <w:rFonts w:ascii="Symbol" w:hAnsi="Symbol" w:hint="default"/>
      </w:rPr>
    </w:lvl>
    <w:lvl w:ilvl="4" w:tplc="040C0003" w:tentative="1">
      <w:start w:val="1"/>
      <w:numFmt w:val="bullet"/>
      <w:lvlText w:val="o"/>
      <w:lvlJc w:val="left"/>
      <w:pPr>
        <w:ind w:left="3650" w:hanging="360"/>
      </w:pPr>
      <w:rPr>
        <w:rFonts w:ascii="Courier New" w:hAnsi="Courier New" w:cs="Courier New" w:hint="default"/>
      </w:rPr>
    </w:lvl>
    <w:lvl w:ilvl="5" w:tplc="040C0005" w:tentative="1">
      <w:start w:val="1"/>
      <w:numFmt w:val="bullet"/>
      <w:lvlText w:val=""/>
      <w:lvlJc w:val="left"/>
      <w:pPr>
        <w:ind w:left="4370" w:hanging="360"/>
      </w:pPr>
      <w:rPr>
        <w:rFonts w:ascii="Wingdings" w:hAnsi="Wingdings" w:hint="default"/>
      </w:rPr>
    </w:lvl>
    <w:lvl w:ilvl="6" w:tplc="040C0001" w:tentative="1">
      <w:start w:val="1"/>
      <w:numFmt w:val="bullet"/>
      <w:lvlText w:val=""/>
      <w:lvlJc w:val="left"/>
      <w:pPr>
        <w:ind w:left="5090" w:hanging="360"/>
      </w:pPr>
      <w:rPr>
        <w:rFonts w:ascii="Symbol" w:hAnsi="Symbol" w:hint="default"/>
      </w:rPr>
    </w:lvl>
    <w:lvl w:ilvl="7" w:tplc="040C0003" w:tentative="1">
      <w:start w:val="1"/>
      <w:numFmt w:val="bullet"/>
      <w:lvlText w:val="o"/>
      <w:lvlJc w:val="left"/>
      <w:pPr>
        <w:ind w:left="5810" w:hanging="360"/>
      </w:pPr>
      <w:rPr>
        <w:rFonts w:ascii="Courier New" w:hAnsi="Courier New" w:cs="Courier New" w:hint="default"/>
      </w:rPr>
    </w:lvl>
    <w:lvl w:ilvl="8" w:tplc="040C0005" w:tentative="1">
      <w:start w:val="1"/>
      <w:numFmt w:val="bullet"/>
      <w:lvlText w:val=""/>
      <w:lvlJc w:val="left"/>
      <w:pPr>
        <w:ind w:left="6530" w:hanging="360"/>
      </w:pPr>
      <w:rPr>
        <w:rFonts w:ascii="Wingdings" w:hAnsi="Wingdings" w:hint="default"/>
      </w:rPr>
    </w:lvl>
  </w:abstractNum>
  <w:abstractNum w:abstractNumId="24">
    <w:nsid w:val="5694256A"/>
    <w:multiLevelType w:val="hybridMultilevel"/>
    <w:tmpl w:val="F5C4E196"/>
    <w:lvl w:ilvl="0" w:tplc="64EA0388">
      <w:start w:val="20"/>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580B5798"/>
    <w:multiLevelType w:val="hybridMultilevel"/>
    <w:tmpl w:val="A2F87F64"/>
    <w:lvl w:ilvl="0" w:tplc="A4CA6C00">
      <w:start w:val="20"/>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58630D55"/>
    <w:multiLevelType w:val="hybridMultilevel"/>
    <w:tmpl w:val="1C6A72A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5D0B3595"/>
    <w:multiLevelType w:val="hybridMultilevel"/>
    <w:tmpl w:val="78605ED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5F285B47"/>
    <w:multiLevelType w:val="hybridMultilevel"/>
    <w:tmpl w:val="E15C4832"/>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64E86FF1"/>
    <w:multiLevelType w:val="hybridMultilevel"/>
    <w:tmpl w:val="E842F19C"/>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66367CA4"/>
    <w:multiLevelType w:val="hybridMultilevel"/>
    <w:tmpl w:val="21C87CAC"/>
    <w:lvl w:ilvl="0" w:tplc="696AA0E0">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675E4204"/>
    <w:multiLevelType w:val="hybridMultilevel"/>
    <w:tmpl w:val="C27EEE5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69CD1ABE"/>
    <w:multiLevelType w:val="multilevel"/>
    <w:tmpl w:val="5C6AE1AE"/>
    <w:lvl w:ilvl="0">
      <w:start w:val="18"/>
      <w:numFmt w:val="decimal"/>
      <w:lvlText w:val="%1"/>
      <w:lvlJc w:val="left"/>
      <w:pPr>
        <w:ind w:left="420" w:hanging="420"/>
      </w:pPr>
      <w:rPr>
        <w:rFonts w:hint="default"/>
      </w:rPr>
    </w:lvl>
    <w:lvl w:ilvl="1">
      <w:start w:val="5"/>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
    <w:nsid w:val="6F515444"/>
    <w:multiLevelType w:val="hybridMultilevel"/>
    <w:tmpl w:val="075A4132"/>
    <w:lvl w:ilvl="0" w:tplc="3E20AEE4">
      <w:start w:val="20"/>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738A3D41"/>
    <w:multiLevelType w:val="hybridMultilevel"/>
    <w:tmpl w:val="930EE9F2"/>
    <w:lvl w:ilvl="0" w:tplc="040C0009">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5">
    <w:nsid w:val="740065DA"/>
    <w:multiLevelType w:val="hybridMultilevel"/>
    <w:tmpl w:val="5552ADD0"/>
    <w:lvl w:ilvl="0" w:tplc="040C0009">
      <w:start w:val="1"/>
      <w:numFmt w:val="bullet"/>
      <w:lvlText w:val=""/>
      <w:lvlJc w:val="left"/>
      <w:pPr>
        <w:ind w:left="776" w:hanging="360"/>
      </w:pPr>
      <w:rPr>
        <w:rFonts w:ascii="Wingdings" w:hAnsi="Wingdings" w:hint="default"/>
      </w:rPr>
    </w:lvl>
    <w:lvl w:ilvl="1" w:tplc="040C0003" w:tentative="1">
      <w:start w:val="1"/>
      <w:numFmt w:val="bullet"/>
      <w:lvlText w:val="o"/>
      <w:lvlJc w:val="left"/>
      <w:pPr>
        <w:ind w:left="1496" w:hanging="360"/>
      </w:pPr>
      <w:rPr>
        <w:rFonts w:ascii="Courier New" w:hAnsi="Courier New" w:cs="Courier New" w:hint="default"/>
      </w:rPr>
    </w:lvl>
    <w:lvl w:ilvl="2" w:tplc="040C0005" w:tentative="1">
      <w:start w:val="1"/>
      <w:numFmt w:val="bullet"/>
      <w:lvlText w:val=""/>
      <w:lvlJc w:val="left"/>
      <w:pPr>
        <w:ind w:left="2216" w:hanging="360"/>
      </w:pPr>
      <w:rPr>
        <w:rFonts w:ascii="Wingdings" w:hAnsi="Wingdings" w:hint="default"/>
      </w:rPr>
    </w:lvl>
    <w:lvl w:ilvl="3" w:tplc="040C0001" w:tentative="1">
      <w:start w:val="1"/>
      <w:numFmt w:val="bullet"/>
      <w:lvlText w:val=""/>
      <w:lvlJc w:val="left"/>
      <w:pPr>
        <w:ind w:left="2936" w:hanging="360"/>
      </w:pPr>
      <w:rPr>
        <w:rFonts w:ascii="Symbol" w:hAnsi="Symbol" w:hint="default"/>
      </w:rPr>
    </w:lvl>
    <w:lvl w:ilvl="4" w:tplc="040C0003" w:tentative="1">
      <w:start w:val="1"/>
      <w:numFmt w:val="bullet"/>
      <w:lvlText w:val="o"/>
      <w:lvlJc w:val="left"/>
      <w:pPr>
        <w:ind w:left="3656" w:hanging="360"/>
      </w:pPr>
      <w:rPr>
        <w:rFonts w:ascii="Courier New" w:hAnsi="Courier New" w:cs="Courier New" w:hint="default"/>
      </w:rPr>
    </w:lvl>
    <w:lvl w:ilvl="5" w:tplc="040C0005" w:tentative="1">
      <w:start w:val="1"/>
      <w:numFmt w:val="bullet"/>
      <w:lvlText w:val=""/>
      <w:lvlJc w:val="left"/>
      <w:pPr>
        <w:ind w:left="4376" w:hanging="360"/>
      </w:pPr>
      <w:rPr>
        <w:rFonts w:ascii="Wingdings" w:hAnsi="Wingdings" w:hint="default"/>
      </w:rPr>
    </w:lvl>
    <w:lvl w:ilvl="6" w:tplc="040C0001" w:tentative="1">
      <w:start w:val="1"/>
      <w:numFmt w:val="bullet"/>
      <w:lvlText w:val=""/>
      <w:lvlJc w:val="left"/>
      <w:pPr>
        <w:ind w:left="5096" w:hanging="360"/>
      </w:pPr>
      <w:rPr>
        <w:rFonts w:ascii="Symbol" w:hAnsi="Symbol" w:hint="default"/>
      </w:rPr>
    </w:lvl>
    <w:lvl w:ilvl="7" w:tplc="040C0003" w:tentative="1">
      <w:start w:val="1"/>
      <w:numFmt w:val="bullet"/>
      <w:lvlText w:val="o"/>
      <w:lvlJc w:val="left"/>
      <w:pPr>
        <w:ind w:left="5816" w:hanging="360"/>
      </w:pPr>
      <w:rPr>
        <w:rFonts w:ascii="Courier New" w:hAnsi="Courier New" w:cs="Courier New" w:hint="default"/>
      </w:rPr>
    </w:lvl>
    <w:lvl w:ilvl="8" w:tplc="040C0005" w:tentative="1">
      <w:start w:val="1"/>
      <w:numFmt w:val="bullet"/>
      <w:lvlText w:val=""/>
      <w:lvlJc w:val="left"/>
      <w:pPr>
        <w:ind w:left="6536" w:hanging="360"/>
      </w:pPr>
      <w:rPr>
        <w:rFonts w:ascii="Wingdings" w:hAnsi="Wingdings" w:hint="default"/>
      </w:rPr>
    </w:lvl>
  </w:abstractNum>
  <w:abstractNum w:abstractNumId="36">
    <w:nsid w:val="7EE32C73"/>
    <w:multiLevelType w:val="multilevel"/>
    <w:tmpl w:val="EA847306"/>
    <w:lvl w:ilvl="0">
      <w:start w:val="1"/>
      <w:numFmt w:val="decimal"/>
      <w:lvlText w:val="%1."/>
      <w:lvlJc w:val="left"/>
      <w:pPr>
        <w:ind w:left="720" w:hanging="360"/>
      </w:pPr>
      <w:rPr>
        <w:rFonts w:ascii="Times New Roman" w:eastAsia="Times New Roman" w:hAnsi="Times New Roman" w:cs="Times New Roman" w:hint="default"/>
        <w:color w:val="00000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nsid w:val="7EF268E9"/>
    <w:multiLevelType w:val="hybridMultilevel"/>
    <w:tmpl w:val="1E506276"/>
    <w:lvl w:ilvl="0" w:tplc="0C0A0005">
      <w:start w:val="1"/>
      <w:numFmt w:val="bullet"/>
      <w:lvlText w:val=""/>
      <w:lvlJc w:val="left"/>
      <w:pPr>
        <w:ind w:left="1287" w:hanging="360"/>
      </w:pPr>
      <w:rPr>
        <w:rFonts w:ascii="Wingdings" w:hAnsi="Wingdings"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num w:numId="1">
    <w:abstractNumId w:val="18"/>
  </w:num>
  <w:num w:numId="2">
    <w:abstractNumId w:val="20"/>
  </w:num>
  <w:num w:numId="3">
    <w:abstractNumId w:val="30"/>
  </w:num>
  <w:num w:numId="4">
    <w:abstractNumId w:val="35"/>
  </w:num>
  <w:num w:numId="5">
    <w:abstractNumId w:val="16"/>
  </w:num>
  <w:num w:numId="6">
    <w:abstractNumId w:val="27"/>
  </w:num>
  <w:num w:numId="7">
    <w:abstractNumId w:val="7"/>
  </w:num>
  <w:num w:numId="8">
    <w:abstractNumId w:val="12"/>
  </w:num>
  <w:num w:numId="9">
    <w:abstractNumId w:val="36"/>
  </w:num>
  <w:num w:numId="10">
    <w:abstractNumId w:val="29"/>
  </w:num>
  <w:num w:numId="11">
    <w:abstractNumId w:val="19"/>
  </w:num>
  <w:num w:numId="12">
    <w:abstractNumId w:val="28"/>
  </w:num>
  <w:num w:numId="13">
    <w:abstractNumId w:val="21"/>
  </w:num>
  <w:num w:numId="14">
    <w:abstractNumId w:val="3"/>
  </w:num>
  <w:num w:numId="15">
    <w:abstractNumId w:val="11"/>
  </w:num>
  <w:num w:numId="16">
    <w:abstractNumId w:val="25"/>
  </w:num>
  <w:num w:numId="17">
    <w:abstractNumId w:val="24"/>
  </w:num>
  <w:num w:numId="18">
    <w:abstractNumId w:val="2"/>
  </w:num>
  <w:num w:numId="19">
    <w:abstractNumId w:val="33"/>
  </w:num>
  <w:num w:numId="20">
    <w:abstractNumId w:val="10"/>
  </w:num>
  <w:num w:numId="21">
    <w:abstractNumId w:val="34"/>
  </w:num>
  <w:num w:numId="22">
    <w:abstractNumId w:val="17"/>
  </w:num>
  <w:num w:numId="23">
    <w:abstractNumId w:val="13"/>
  </w:num>
  <w:num w:numId="24">
    <w:abstractNumId w:val="23"/>
  </w:num>
  <w:num w:numId="25">
    <w:abstractNumId w:val="22"/>
  </w:num>
  <w:num w:numId="26">
    <w:abstractNumId w:val="31"/>
  </w:num>
  <w:num w:numId="27">
    <w:abstractNumId w:val="37"/>
  </w:num>
  <w:num w:numId="28">
    <w:abstractNumId w:val="6"/>
  </w:num>
  <w:num w:numId="29">
    <w:abstractNumId w:val="0"/>
  </w:num>
  <w:num w:numId="30">
    <w:abstractNumId w:val="4"/>
  </w:num>
  <w:num w:numId="31">
    <w:abstractNumId w:val="1"/>
  </w:num>
  <w:num w:numId="32">
    <w:abstractNumId w:val="14"/>
  </w:num>
  <w:num w:numId="33">
    <w:abstractNumId w:val="8"/>
  </w:num>
  <w:num w:numId="34">
    <w:abstractNumId w:val="9"/>
  </w:num>
  <w:num w:numId="35">
    <w:abstractNumId w:val="32"/>
  </w:num>
  <w:num w:numId="36">
    <w:abstractNumId w:val="26"/>
  </w:num>
  <w:num w:numId="37">
    <w:abstractNumId w:val="5"/>
  </w:num>
  <w:num w:numId="38">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characterSpacingControl w:val="doNotCompress"/>
  <w:hdrShapeDefaults>
    <o:shapedefaults v:ext="edit" spidmax="53250"/>
  </w:hdrShapeDefaults>
  <w:footnotePr>
    <w:footnote w:id="0"/>
    <w:footnote w:id="1"/>
  </w:footnotePr>
  <w:endnotePr>
    <w:endnote w:id="0"/>
    <w:endnote w:id="1"/>
  </w:endnotePr>
  <w:compat>
    <w:useFELayout/>
  </w:compat>
  <w:rsids>
    <w:rsidRoot w:val="005B3E0D"/>
    <w:rsid w:val="00030FA9"/>
    <w:rsid w:val="0003300A"/>
    <w:rsid w:val="00033097"/>
    <w:rsid w:val="00034087"/>
    <w:rsid w:val="0003649E"/>
    <w:rsid w:val="000378AC"/>
    <w:rsid w:val="000477AD"/>
    <w:rsid w:val="000502D7"/>
    <w:rsid w:val="00054612"/>
    <w:rsid w:val="000555B9"/>
    <w:rsid w:val="00094181"/>
    <w:rsid w:val="000B2906"/>
    <w:rsid w:val="000C4524"/>
    <w:rsid w:val="000D714C"/>
    <w:rsid w:val="000F02EE"/>
    <w:rsid w:val="000F3096"/>
    <w:rsid w:val="00105905"/>
    <w:rsid w:val="00114C3F"/>
    <w:rsid w:val="001172CF"/>
    <w:rsid w:val="00127132"/>
    <w:rsid w:val="00147BD7"/>
    <w:rsid w:val="0015076A"/>
    <w:rsid w:val="00157710"/>
    <w:rsid w:val="001646C6"/>
    <w:rsid w:val="00181010"/>
    <w:rsid w:val="001A4C02"/>
    <w:rsid w:val="001C19CD"/>
    <w:rsid w:val="001D2155"/>
    <w:rsid w:val="001D541E"/>
    <w:rsid w:val="001F2048"/>
    <w:rsid w:val="00201A55"/>
    <w:rsid w:val="00206095"/>
    <w:rsid w:val="00240A2B"/>
    <w:rsid w:val="00245343"/>
    <w:rsid w:val="00251FFA"/>
    <w:rsid w:val="002543B3"/>
    <w:rsid w:val="00255706"/>
    <w:rsid w:val="002632F4"/>
    <w:rsid w:val="00265C29"/>
    <w:rsid w:val="002935C3"/>
    <w:rsid w:val="002C1AB2"/>
    <w:rsid w:val="002D5F1E"/>
    <w:rsid w:val="002F055A"/>
    <w:rsid w:val="003138F4"/>
    <w:rsid w:val="00345069"/>
    <w:rsid w:val="00355DA6"/>
    <w:rsid w:val="003560B2"/>
    <w:rsid w:val="0036237D"/>
    <w:rsid w:val="00362C58"/>
    <w:rsid w:val="00374C69"/>
    <w:rsid w:val="00394662"/>
    <w:rsid w:val="003A3648"/>
    <w:rsid w:val="003A4525"/>
    <w:rsid w:val="003B721E"/>
    <w:rsid w:val="003C6504"/>
    <w:rsid w:val="003E101F"/>
    <w:rsid w:val="003F1ABD"/>
    <w:rsid w:val="003F5313"/>
    <w:rsid w:val="003F5EFA"/>
    <w:rsid w:val="004067F0"/>
    <w:rsid w:val="00412441"/>
    <w:rsid w:val="00412AB2"/>
    <w:rsid w:val="00417ADF"/>
    <w:rsid w:val="00446150"/>
    <w:rsid w:val="00453F74"/>
    <w:rsid w:val="004639ED"/>
    <w:rsid w:val="004665DF"/>
    <w:rsid w:val="004775BA"/>
    <w:rsid w:val="004855D6"/>
    <w:rsid w:val="00486D91"/>
    <w:rsid w:val="00492569"/>
    <w:rsid w:val="004A7703"/>
    <w:rsid w:val="00521DF3"/>
    <w:rsid w:val="0052397E"/>
    <w:rsid w:val="00530FFF"/>
    <w:rsid w:val="005559D5"/>
    <w:rsid w:val="00561375"/>
    <w:rsid w:val="005661D8"/>
    <w:rsid w:val="00571729"/>
    <w:rsid w:val="00575CA8"/>
    <w:rsid w:val="00581376"/>
    <w:rsid w:val="005A2000"/>
    <w:rsid w:val="005A65E1"/>
    <w:rsid w:val="005B3E0D"/>
    <w:rsid w:val="005B68FB"/>
    <w:rsid w:val="005E1428"/>
    <w:rsid w:val="00612E85"/>
    <w:rsid w:val="00614A83"/>
    <w:rsid w:val="006225F9"/>
    <w:rsid w:val="006246C8"/>
    <w:rsid w:val="00625E0D"/>
    <w:rsid w:val="00650712"/>
    <w:rsid w:val="0067109B"/>
    <w:rsid w:val="00675B65"/>
    <w:rsid w:val="006849EF"/>
    <w:rsid w:val="0069229F"/>
    <w:rsid w:val="006A1BC4"/>
    <w:rsid w:val="006B3DB8"/>
    <w:rsid w:val="006C286D"/>
    <w:rsid w:val="006D756B"/>
    <w:rsid w:val="006E1EEB"/>
    <w:rsid w:val="006E27A2"/>
    <w:rsid w:val="00713FCE"/>
    <w:rsid w:val="0072250F"/>
    <w:rsid w:val="0073097D"/>
    <w:rsid w:val="0073690B"/>
    <w:rsid w:val="007374DE"/>
    <w:rsid w:val="0074651E"/>
    <w:rsid w:val="00750B68"/>
    <w:rsid w:val="00750CE4"/>
    <w:rsid w:val="007515B9"/>
    <w:rsid w:val="0075612B"/>
    <w:rsid w:val="007C3F44"/>
    <w:rsid w:val="007C4C9E"/>
    <w:rsid w:val="007C7166"/>
    <w:rsid w:val="007D75D9"/>
    <w:rsid w:val="007E4CDC"/>
    <w:rsid w:val="008019E0"/>
    <w:rsid w:val="0081066A"/>
    <w:rsid w:val="008333AD"/>
    <w:rsid w:val="00835E2C"/>
    <w:rsid w:val="00847A5E"/>
    <w:rsid w:val="00851319"/>
    <w:rsid w:val="008534C6"/>
    <w:rsid w:val="00863E24"/>
    <w:rsid w:val="00875C4F"/>
    <w:rsid w:val="00880F16"/>
    <w:rsid w:val="00887D18"/>
    <w:rsid w:val="008A4E38"/>
    <w:rsid w:val="008B0E94"/>
    <w:rsid w:val="008B3551"/>
    <w:rsid w:val="008B3F5C"/>
    <w:rsid w:val="008B3FEF"/>
    <w:rsid w:val="008D0C05"/>
    <w:rsid w:val="008D3528"/>
    <w:rsid w:val="008D475C"/>
    <w:rsid w:val="009060CE"/>
    <w:rsid w:val="00906BB6"/>
    <w:rsid w:val="009106F6"/>
    <w:rsid w:val="00910947"/>
    <w:rsid w:val="00927301"/>
    <w:rsid w:val="00935911"/>
    <w:rsid w:val="00936EB2"/>
    <w:rsid w:val="00941866"/>
    <w:rsid w:val="009566C8"/>
    <w:rsid w:val="00960723"/>
    <w:rsid w:val="009613C6"/>
    <w:rsid w:val="00980543"/>
    <w:rsid w:val="00985A9A"/>
    <w:rsid w:val="00993BD1"/>
    <w:rsid w:val="009A228B"/>
    <w:rsid w:val="009B253E"/>
    <w:rsid w:val="009B4270"/>
    <w:rsid w:val="009B4DCA"/>
    <w:rsid w:val="009B6E4A"/>
    <w:rsid w:val="009C1B2B"/>
    <w:rsid w:val="009C3480"/>
    <w:rsid w:val="009D187F"/>
    <w:rsid w:val="009D203B"/>
    <w:rsid w:val="009D5D49"/>
    <w:rsid w:val="009D704A"/>
    <w:rsid w:val="00A028A8"/>
    <w:rsid w:val="00A0711B"/>
    <w:rsid w:val="00A1061F"/>
    <w:rsid w:val="00A16464"/>
    <w:rsid w:val="00A255D9"/>
    <w:rsid w:val="00A27B4E"/>
    <w:rsid w:val="00A50AD8"/>
    <w:rsid w:val="00A743F0"/>
    <w:rsid w:val="00A80E8F"/>
    <w:rsid w:val="00A94824"/>
    <w:rsid w:val="00A9644A"/>
    <w:rsid w:val="00A97E0C"/>
    <w:rsid w:val="00AA5A61"/>
    <w:rsid w:val="00AC7C72"/>
    <w:rsid w:val="00B04DFF"/>
    <w:rsid w:val="00B05783"/>
    <w:rsid w:val="00B10C48"/>
    <w:rsid w:val="00B37078"/>
    <w:rsid w:val="00B5034F"/>
    <w:rsid w:val="00B54CD8"/>
    <w:rsid w:val="00B7451C"/>
    <w:rsid w:val="00B913CB"/>
    <w:rsid w:val="00BA32DA"/>
    <w:rsid w:val="00BB29BC"/>
    <w:rsid w:val="00BB3A5E"/>
    <w:rsid w:val="00BB622B"/>
    <w:rsid w:val="00BB7BA8"/>
    <w:rsid w:val="00BC312F"/>
    <w:rsid w:val="00BC3D46"/>
    <w:rsid w:val="00BC4D80"/>
    <w:rsid w:val="00BC5ED0"/>
    <w:rsid w:val="00BC7322"/>
    <w:rsid w:val="00BC73D5"/>
    <w:rsid w:val="00BD42A1"/>
    <w:rsid w:val="00C326D9"/>
    <w:rsid w:val="00C3428C"/>
    <w:rsid w:val="00C35CC4"/>
    <w:rsid w:val="00C36112"/>
    <w:rsid w:val="00C4141B"/>
    <w:rsid w:val="00C44747"/>
    <w:rsid w:val="00C45B2F"/>
    <w:rsid w:val="00C607C0"/>
    <w:rsid w:val="00C63DC8"/>
    <w:rsid w:val="00C71DEE"/>
    <w:rsid w:val="00C75C35"/>
    <w:rsid w:val="00C858B1"/>
    <w:rsid w:val="00C867CD"/>
    <w:rsid w:val="00C9096A"/>
    <w:rsid w:val="00CA1528"/>
    <w:rsid w:val="00CC0E05"/>
    <w:rsid w:val="00CC234C"/>
    <w:rsid w:val="00CC4110"/>
    <w:rsid w:val="00CC5C13"/>
    <w:rsid w:val="00CE27D6"/>
    <w:rsid w:val="00CE66CB"/>
    <w:rsid w:val="00CE6A32"/>
    <w:rsid w:val="00D055B8"/>
    <w:rsid w:val="00D3045E"/>
    <w:rsid w:val="00D4023F"/>
    <w:rsid w:val="00D42856"/>
    <w:rsid w:val="00D74629"/>
    <w:rsid w:val="00D75CC8"/>
    <w:rsid w:val="00D77970"/>
    <w:rsid w:val="00D8078F"/>
    <w:rsid w:val="00D90B36"/>
    <w:rsid w:val="00D91B0E"/>
    <w:rsid w:val="00D93F21"/>
    <w:rsid w:val="00DA4EF5"/>
    <w:rsid w:val="00DA7F05"/>
    <w:rsid w:val="00DC21B1"/>
    <w:rsid w:val="00DC3061"/>
    <w:rsid w:val="00DD00A0"/>
    <w:rsid w:val="00DE1F91"/>
    <w:rsid w:val="00DF476B"/>
    <w:rsid w:val="00E0165C"/>
    <w:rsid w:val="00E049D2"/>
    <w:rsid w:val="00E12A8A"/>
    <w:rsid w:val="00E22B68"/>
    <w:rsid w:val="00E36E34"/>
    <w:rsid w:val="00E50738"/>
    <w:rsid w:val="00E577B6"/>
    <w:rsid w:val="00E7087F"/>
    <w:rsid w:val="00E81D9A"/>
    <w:rsid w:val="00EA39EE"/>
    <w:rsid w:val="00EC1857"/>
    <w:rsid w:val="00ED3E5E"/>
    <w:rsid w:val="00EE416B"/>
    <w:rsid w:val="00EE541E"/>
    <w:rsid w:val="00F070B4"/>
    <w:rsid w:val="00F17CA8"/>
    <w:rsid w:val="00F24958"/>
    <w:rsid w:val="00F42DC9"/>
    <w:rsid w:val="00F52001"/>
    <w:rsid w:val="00F611FA"/>
    <w:rsid w:val="00F62EE8"/>
    <w:rsid w:val="00F64914"/>
    <w:rsid w:val="00F74259"/>
    <w:rsid w:val="00F76CD6"/>
    <w:rsid w:val="00F772B8"/>
    <w:rsid w:val="00FA5CE9"/>
    <w:rsid w:val="00FB7FD0"/>
    <w:rsid w:val="00FC17F8"/>
    <w:rsid w:val="00FE029C"/>
    <w:rsid w:val="00FE0A10"/>
    <w:rsid w:val="00FE5E42"/>
    <w:rsid w:val="00FF0279"/>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3250"/>
    <o:shapelayout v:ext="edit">
      <o:idmap v:ext="edit" data="1"/>
      <o:rules v:ext="edit">
        <o:r id="V:Rule5" type="connector" idref="#Connecteur droit avec flèche 6"/>
        <o:r id="V:Rule6" type="connector" idref="#Connecteur droit avec flèche 25"/>
        <o:r id="V:Rule7" type="connector" idref="#Connecteur droit avec flèche 18"/>
        <o:r id="V:Rule8" type="connector" idref="#_x0000_s105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3551"/>
  </w:style>
  <w:style w:type="paragraph" w:styleId="Titre1">
    <w:name w:val="heading 1"/>
    <w:basedOn w:val="Normal"/>
    <w:link w:val="Titre1Car"/>
    <w:uiPriority w:val="9"/>
    <w:qFormat/>
    <w:rsid w:val="005B3E0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Titre2">
    <w:name w:val="heading 2"/>
    <w:basedOn w:val="Normal"/>
    <w:next w:val="Normal"/>
    <w:link w:val="Titre2Car"/>
    <w:uiPriority w:val="9"/>
    <w:unhideWhenUsed/>
    <w:qFormat/>
    <w:rsid w:val="00F52001"/>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5B3E0D"/>
    <w:rPr>
      <w:rFonts w:ascii="Times New Roman" w:eastAsia="Times New Roman" w:hAnsi="Times New Roman" w:cs="Times New Roman"/>
      <w:b/>
      <w:bCs/>
      <w:kern w:val="36"/>
      <w:sz w:val="48"/>
      <w:szCs w:val="48"/>
    </w:rPr>
  </w:style>
  <w:style w:type="paragraph" w:customStyle="1" w:styleId="Titre41">
    <w:name w:val="Titre 41"/>
    <w:basedOn w:val="Normal"/>
    <w:link w:val="Heading4Car"/>
    <w:uiPriority w:val="1"/>
    <w:qFormat/>
    <w:rsid w:val="005B3E0D"/>
    <w:pPr>
      <w:widowControl w:val="0"/>
      <w:spacing w:after="0" w:line="240" w:lineRule="auto"/>
      <w:ind w:left="2936" w:hanging="568"/>
      <w:outlineLvl w:val="4"/>
    </w:pPr>
    <w:rPr>
      <w:rFonts w:ascii="Times New Roman" w:eastAsia="Times New Roman" w:hAnsi="Times New Roman" w:cs="Arial"/>
      <w:sz w:val="32"/>
      <w:szCs w:val="32"/>
      <w:lang w:val="en-US" w:eastAsia="en-US"/>
    </w:rPr>
  </w:style>
  <w:style w:type="paragraph" w:customStyle="1" w:styleId="Titre51">
    <w:name w:val="Titre 51"/>
    <w:basedOn w:val="Normal"/>
    <w:uiPriority w:val="1"/>
    <w:qFormat/>
    <w:rsid w:val="005B3E0D"/>
    <w:pPr>
      <w:widowControl w:val="0"/>
      <w:spacing w:after="0" w:line="240" w:lineRule="auto"/>
      <w:ind w:left="4132"/>
      <w:outlineLvl w:val="5"/>
    </w:pPr>
    <w:rPr>
      <w:rFonts w:ascii="Times New Roman" w:eastAsia="Times New Roman" w:hAnsi="Times New Roman" w:cs="Arial"/>
      <w:sz w:val="28"/>
      <w:szCs w:val="28"/>
      <w:lang w:val="en-US" w:eastAsia="en-US"/>
    </w:rPr>
  </w:style>
  <w:style w:type="paragraph" w:styleId="Paragraphedeliste">
    <w:name w:val="List Paragraph"/>
    <w:basedOn w:val="Normal"/>
    <w:uiPriority w:val="34"/>
    <w:qFormat/>
    <w:rsid w:val="005B3E0D"/>
    <w:pPr>
      <w:ind w:left="720"/>
      <w:contextualSpacing/>
    </w:pPr>
    <w:rPr>
      <w:rFonts w:ascii="Calibri" w:eastAsia="Calibri" w:hAnsi="Calibri" w:cs="Arial"/>
      <w:lang w:eastAsia="en-US"/>
    </w:rPr>
  </w:style>
  <w:style w:type="character" w:customStyle="1" w:styleId="Heading4Car">
    <w:name w:val="Heading 4 Car"/>
    <w:basedOn w:val="Policepardfaut"/>
    <w:link w:val="Titre41"/>
    <w:uiPriority w:val="1"/>
    <w:rsid w:val="005B3E0D"/>
    <w:rPr>
      <w:rFonts w:ascii="Times New Roman" w:eastAsia="Times New Roman" w:hAnsi="Times New Roman" w:cs="Arial"/>
      <w:sz w:val="32"/>
      <w:szCs w:val="32"/>
      <w:lang w:val="en-US" w:eastAsia="en-US"/>
    </w:rPr>
  </w:style>
  <w:style w:type="paragraph" w:styleId="Textedebulles">
    <w:name w:val="Balloon Text"/>
    <w:basedOn w:val="Normal"/>
    <w:link w:val="TextedebullesCar"/>
    <w:uiPriority w:val="99"/>
    <w:semiHidden/>
    <w:unhideWhenUsed/>
    <w:rsid w:val="005B3E0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B3E0D"/>
    <w:rPr>
      <w:rFonts w:ascii="Tahoma" w:hAnsi="Tahoma" w:cs="Tahoma"/>
      <w:sz w:val="16"/>
      <w:szCs w:val="16"/>
    </w:rPr>
  </w:style>
  <w:style w:type="paragraph" w:styleId="En-tte">
    <w:name w:val="header"/>
    <w:basedOn w:val="Normal"/>
    <w:link w:val="En-tteCar"/>
    <w:uiPriority w:val="99"/>
    <w:unhideWhenUsed/>
    <w:rsid w:val="001C19CD"/>
    <w:pPr>
      <w:tabs>
        <w:tab w:val="center" w:pos="4536"/>
        <w:tab w:val="right" w:pos="9072"/>
      </w:tabs>
      <w:spacing w:after="0" w:line="240" w:lineRule="auto"/>
    </w:pPr>
  </w:style>
  <w:style w:type="character" w:customStyle="1" w:styleId="En-tteCar">
    <w:name w:val="En-tête Car"/>
    <w:basedOn w:val="Policepardfaut"/>
    <w:link w:val="En-tte"/>
    <w:uiPriority w:val="99"/>
    <w:rsid w:val="001C19CD"/>
  </w:style>
  <w:style w:type="paragraph" w:styleId="Pieddepage">
    <w:name w:val="footer"/>
    <w:basedOn w:val="Normal"/>
    <w:link w:val="PieddepageCar"/>
    <w:uiPriority w:val="99"/>
    <w:unhideWhenUsed/>
    <w:rsid w:val="001C19C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C19CD"/>
  </w:style>
  <w:style w:type="table" w:styleId="Grilledutableau">
    <w:name w:val="Table Grid"/>
    <w:basedOn w:val="TableauNormal"/>
    <w:uiPriority w:val="59"/>
    <w:rsid w:val="00D8078F"/>
    <w:pPr>
      <w:spacing w:after="0" w:line="240" w:lineRule="auto"/>
    </w:pPr>
    <w:rPr>
      <w:rFonts w:eastAsiaTheme="minorHAnsi"/>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rsid w:val="009D187F"/>
    <w:pPr>
      <w:autoSpaceDE w:val="0"/>
      <w:autoSpaceDN w:val="0"/>
      <w:adjustRightInd w:val="0"/>
      <w:spacing w:after="0" w:line="240" w:lineRule="auto"/>
    </w:pPr>
    <w:rPr>
      <w:rFonts w:ascii="Calibri" w:eastAsiaTheme="minorHAnsi" w:hAnsi="Calibri" w:cs="Calibri"/>
      <w:color w:val="000000"/>
      <w:sz w:val="24"/>
      <w:szCs w:val="24"/>
      <w:lang w:eastAsia="en-US"/>
    </w:rPr>
  </w:style>
  <w:style w:type="character" w:customStyle="1" w:styleId="Titre2Car">
    <w:name w:val="Titre 2 Car"/>
    <w:basedOn w:val="Policepardfaut"/>
    <w:link w:val="Titre2"/>
    <w:uiPriority w:val="9"/>
    <w:rsid w:val="00F52001"/>
    <w:rPr>
      <w:rFonts w:asciiTheme="majorHAnsi" w:eastAsiaTheme="majorEastAsia" w:hAnsiTheme="majorHAnsi" w:cstheme="majorBidi"/>
      <w:b/>
      <w:bCs/>
      <w:color w:val="4F81BD" w:themeColor="accent1"/>
      <w:sz w:val="26"/>
      <w:szCs w:val="26"/>
    </w:rPr>
  </w:style>
  <w:style w:type="table" w:styleId="Grillemoyenne1-Accent2">
    <w:name w:val="Medium Grid 1 Accent 2"/>
    <w:basedOn w:val="TableauNormal"/>
    <w:uiPriority w:val="67"/>
    <w:rsid w:val="00F52001"/>
    <w:pPr>
      <w:spacing w:after="0" w:line="240" w:lineRule="auto"/>
    </w:pPr>
    <w:rPr>
      <w:rFonts w:eastAsiaTheme="minorHAnsi"/>
      <w:lang w:eastAsia="en-US"/>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Grilleclaire-Accent5">
    <w:name w:val="Light Grid Accent 5"/>
    <w:basedOn w:val="TableauNormal"/>
    <w:uiPriority w:val="62"/>
    <w:rsid w:val="00F52001"/>
    <w:pPr>
      <w:spacing w:after="0" w:line="240" w:lineRule="auto"/>
    </w:pPr>
    <w:rPr>
      <w:rFonts w:eastAsiaTheme="minorHAnsi"/>
      <w:lang w:eastAsia="en-US"/>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Listeclaire1">
    <w:name w:val="Liste claire1"/>
    <w:basedOn w:val="TableauNormal"/>
    <w:uiPriority w:val="61"/>
    <w:rsid w:val="00BA32DA"/>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Grilleclaire-Accent2">
    <w:name w:val="Light Grid Accent 2"/>
    <w:basedOn w:val="TableauNormal"/>
    <w:uiPriority w:val="62"/>
    <w:rsid w:val="006A1BC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character" w:styleId="Lienhypertexte">
    <w:name w:val="Hyperlink"/>
    <w:basedOn w:val="Policepardfaut"/>
    <w:uiPriority w:val="99"/>
    <w:unhideWhenUsed/>
    <w:rsid w:val="001D541E"/>
    <w:rPr>
      <w:color w:val="0000FF" w:themeColor="hyperlink"/>
      <w:u w:val="single"/>
    </w:rPr>
  </w:style>
  <w:style w:type="paragraph" w:styleId="Sansinterligne">
    <w:name w:val="No Spacing"/>
    <w:link w:val="SansinterligneCar"/>
    <w:uiPriority w:val="1"/>
    <w:qFormat/>
    <w:rsid w:val="00C858B1"/>
    <w:pPr>
      <w:spacing w:after="0" w:line="240" w:lineRule="auto"/>
    </w:pPr>
    <w:rPr>
      <w:lang w:eastAsia="en-US"/>
    </w:rPr>
  </w:style>
  <w:style w:type="character" w:customStyle="1" w:styleId="SansinterligneCar">
    <w:name w:val="Sans interligne Car"/>
    <w:basedOn w:val="Policepardfaut"/>
    <w:link w:val="Sansinterligne"/>
    <w:uiPriority w:val="1"/>
    <w:rsid w:val="00C858B1"/>
    <w:rPr>
      <w:lang w:eastAsia="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footer" Target="footer3.xml"/><Relationship Id="rId26" Type="http://schemas.openxmlformats.org/officeDocument/2006/relationships/header" Target="header5.xml"/><Relationship Id="rId39" Type="http://schemas.openxmlformats.org/officeDocument/2006/relationships/image" Target="media/image21.wmf"/><Relationship Id="rId21" Type="http://schemas.openxmlformats.org/officeDocument/2006/relationships/image" Target="media/image7.jpeg"/><Relationship Id="rId34" Type="http://schemas.openxmlformats.org/officeDocument/2006/relationships/image" Target="media/image16.jpeg"/><Relationship Id="rId42" Type="http://schemas.openxmlformats.org/officeDocument/2006/relationships/footer" Target="footer7.xml"/><Relationship Id="rId47" Type="http://schemas.openxmlformats.org/officeDocument/2006/relationships/header" Target="header10.xml"/><Relationship Id="rId50" Type="http://schemas.openxmlformats.org/officeDocument/2006/relationships/header" Target="header11.xml"/><Relationship Id="rId55" Type="http://schemas.openxmlformats.org/officeDocument/2006/relationships/image" Target="media/image25.jpeg"/><Relationship Id="rId63" Type="http://schemas.openxmlformats.org/officeDocument/2006/relationships/oleObject" Target="embeddings/oleObject3.bin"/><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emf"/><Relationship Id="rId29"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10.png"/><Relationship Id="rId32" Type="http://schemas.openxmlformats.org/officeDocument/2006/relationships/image" Target="media/image14.jpeg"/><Relationship Id="rId37" Type="http://schemas.openxmlformats.org/officeDocument/2006/relationships/image" Target="media/image19.jpeg"/><Relationship Id="rId40" Type="http://schemas.openxmlformats.org/officeDocument/2006/relationships/oleObject" Target="embeddings/oleObject1.bin"/><Relationship Id="rId45" Type="http://schemas.openxmlformats.org/officeDocument/2006/relationships/header" Target="header9.xml"/><Relationship Id="rId53" Type="http://schemas.openxmlformats.org/officeDocument/2006/relationships/image" Target="media/image23.jpeg"/><Relationship Id="rId58" Type="http://schemas.openxmlformats.org/officeDocument/2006/relationships/image" Target="media/image28.jpeg"/><Relationship Id="rId66" Type="http://schemas.openxmlformats.org/officeDocument/2006/relationships/footer" Target="footer12.xml"/><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image" Target="media/image9.jpeg"/><Relationship Id="rId28" Type="http://schemas.openxmlformats.org/officeDocument/2006/relationships/image" Target="media/image12.emf"/><Relationship Id="rId36" Type="http://schemas.openxmlformats.org/officeDocument/2006/relationships/image" Target="media/image18.jpeg"/><Relationship Id="rId49" Type="http://schemas.openxmlformats.org/officeDocument/2006/relationships/hyperlink" Target="http://www.csl.gov.uv/ienica/seminars" TargetMode="External"/><Relationship Id="rId57" Type="http://schemas.openxmlformats.org/officeDocument/2006/relationships/image" Target="media/image27.jpeg"/><Relationship Id="rId61" Type="http://schemas.openxmlformats.org/officeDocument/2006/relationships/oleObject" Target="embeddings/oleObject2.bin"/><Relationship Id="rId10" Type="http://schemas.openxmlformats.org/officeDocument/2006/relationships/footer" Target="footer1.xml"/><Relationship Id="rId19" Type="http://schemas.openxmlformats.org/officeDocument/2006/relationships/header" Target="header4.xml"/><Relationship Id="rId31" Type="http://schemas.openxmlformats.org/officeDocument/2006/relationships/image" Target="media/image13.jpeg"/><Relationship Id="rId44" Type="http://schemas.openxmlformats.org/officeDocument/2006/relationships/footer" Target="footer8.xml"/><Relationship Id="rId52" Type="http://schemas.openxmlformats.org/officeDocument/2006/relationships/image" Target="media/image22.jpeg"/><Relationship Id="rId60" Type="http://schemas.openxmlformats.org/officeDocument/2006/relationships/image" Target="media/image30.wmf"/><Relationship Id="rId65" Type="http://schemas.openxmlformats.org/officeDocument/2006/relationships/header" Target="header1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emf"/><Relationship Id="rId22" Type="http://schemas.openxmlformats.org/officeDocument/2006/relationships/image" Target="media/image8.jpeg"/><Relationship Id="rId27" Type="http://schemas.openxmlformats.org/officeDocument/2006/relationships/footer" Target="footer5.xml"/><Relationship Id="rId30" Type="http://schemas.openxmlformats.org/officeDocument/2006/relationships/footer" Target="footer6.xml"/><Relationship Id="rId35" Type="http://schemas.openxmlformats.org/officeDocument/2006/relationships/image" Target="media/image17.jpeg"/><Relationship Id="rId43" Type="http://schemas.openxmlformats.org/officeDocument/2006/relationships/header" Target="header8.xml"/><Relationship Id="rId48" Type="http://schemas.openxmlformats.org/officeDocument/2006/relationships/footer" Target="footer10.xml"/><Relationship Id="rId56" Type="http://schemas.openxmlformats.org/officeDocument/2006/relationships/image" Target="media/image26.jpeg"/><Relationship Id="rId64" Type="http://schemas.openxmlformats.org/officeDocument/2006/relationships/oleObject" Target="embeddings/oleObject4.bin"/><Relationship Id="rId8" Type="http://schemas.openxmlformats.org/officeDocument/2006/relationships/image" Target="media/image2.png"/><Relationship Id="rId51" Type="http://schemas.openxmlformats.org/officeDocument/2006/relationships/footer" Target="footer11.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3.xml"/><Relationship Id="rId25" Type="http://schemas.openxmlformats.org/officeDocument/2006/relationships/image" Target="media/image11.emf"/><Relationship Id="rId33" Type="http://schemas.openxmlformats.org/officeDocument/2006/relationships/image" Target="media/image15.jpeg"/><Relationship Id="rId38" Type="http://schemas.openxmlformats.org/officeDocument/2006/relationships/image" Target="media/image20.jpeg"/><Relationship Id="rId46" Type="http://schemas.openxmlformats.org/officeDocument/2006/relationships/footer" Target="footer9.xml"/><Relationship Id="rId59" Type="http://schemas.openxmlformats.org/officeDocument/2006/relationships/image" Target="media/image29.jpeg"/><Relationship Id="rId67" Type="http://schemas.openxmlformats.org/officeDocument/2006/relationships/fontTable" Target="fontTable.xml"/><Relationship Id="rId20" Type="http://schemas.openxmlformats.org/officeDocument/2006/relationships/footer" Target="footer4.xml"/><Relationship Id="rId41" Type="http://schemas.openxmlformats.org/officeDocument/2006/relationships/header" Target="header7.xml"/><Relationship Id="rId54" Type="http://schemas.openxmlformats.org/officeDocument/2006/relationships/image" Target="media/image24.jpeg"/><Relationship Id="rId62" Type="http://schemas.openxmlformats.org/officeDocument/2006/relationships/image" Target="media/image31.wm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912F7A-5560-48E5-8C49-20651DE3A6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1549</TotalTime>
  <Pages>78</Pages>
  <Words>16368</Words>
  <Characters>90024</Characters>
  <Application>Microsoft Office Word</Application>
  <DocSecurity>0</DocSecurity>
  <Lines>750</Lines>
  <Paragraphs>212</Paragraphs>
  <ScaleCrop>false</ScaleCrop>
  <HeadingPairs>
    <vt:vector size="4" baseType="variant">
      <vt:variant>
        <vt:lpstr>Titre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106180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 -&gt;</dc:creator>
  <cp:lastModifiedBy>HP</cp:lastModifiedBy>
  <cp:revision>62</cp:revision>
  <dcterms:created xsi:type="dcterms:W3CDTF">2016-06-03T06:53:00Z</dcterms:created>
  <dcterms:modified xsi:type="dcterms:W3CDTF">2016-06-05T22:52:00Z</dcterms:modified>
</cp:coreProperties>
</file>